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33B62" w14:textId="77777777" w:rsidR="00B96F7C" w:rsidRPr="00B96F7C" w:rsidRDefault="00B96F7C" w:rsidP="00B96F7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96F7C">
        <w:rPr>
          <w:rFonts w:ascii="Times New Roman" w:hAnsi="Times New Roman"/>
          <w:b/>
          <w:bCs/>
          <w:sz w:val="24"/>
          <w:szCs w:val="24"/>
        </w:rPr>
        <w:t>Seznam zkratek používaných ve statistických zjišťováních prováděných</w:t>
      </w:r>
    </w:p>
    <w:p w14:paraId="1DB9FF43" w14:textId="3AF0655C" w:rsidR="00B96F7C" w:rsidRPr="00B96F7C" w:rsidRDefault="00B96F7C" w:rsidP="00B96F7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96F7C">
        <w:rPr>
          <w:rFonts w:ascii="Times New Roman" w:hAnsi="Times New Roman"/>
          <w:b/>
          <w:bCs/>
          <w:sz w:val="24"/>
          <w:szCs w:val="24"/>
        </w:rPr>
        <w:t xml:space="preserve"> Českým</w:t>
      </w:r>
      <w:r w:rsidR="00113937">
        <w:rPr>
          <w:rFonts w:ascii="Times New Roman" w:hAnsi="Times New Roman"/>
          <w:b/>
          <w:bCs/>
          <w:sz w:val="24"/>
          <w:szCs w:val="24"/>
        </w:rPr>
        <w:t xml:space="preserve"> statistickým úřadem na rok 202</w:t>
      </w:r>
      <w:r w:rsidR="00BD001F">
        <w:rPr>
          <w:rFonts w:ascii="Times New Roman" w:hAnsi="Times New Roman"/>
          <w:b/>
          <w:bCs/>
          <w:sz w:val="24"/>
          <w:szCs w:val="24"/>
        </w:rPr>
        <w:t>7</w:t>
      </w:r>
    </w:p>
    <w:p w14:paraId="03827B58" w14:textId="77777777" w:rsidR="00B96F7C" w:rsidRPr="00B96F7C" w:rsidRDefault="00B96F7C" w:rsidP="00B96F7C">
      <w:pPr>
        <w:tabs>
          <w:tab w:val="left" w:pos="-1099"/>
          <w:tab w:val="left" w:pos="-720"/>
          <w:tab w:val="left" w:pos="0"/>
          <w:tab w:val="left" w:pos="567"/>
          <w:tab w:val="left" w:pos="1440"/>
          <w:tab w:val="left" w:pos="2160"/>
          <w:tab w:val="left" w:pos="2470"/>
          <w:tab w:val="left" w:pos="36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FC295D1" w14:textId="77777777" w:rsidR="00B96F7C" w:rsidRPr="00B96F7C" w:rsidRDefault="00B96F7C" w:rsidP="00B96F7C">
      <w:pPr>
        <w:tabs>
          <w:tab w:val="left" w:pos="-1099"/>
          <w:tab w:val="left" w:pos="-720"/>
          <w:tab w:val="left" w:pos="0"/>
          <w:tab w:val="left" w:pos="567"/>
          <w:tab w:val="left" w:pos="1440"/>
          <w:tab w:val="left" w:pos="2160"/>
          <w:tab w:val="left" w:pos="2470"/>
          <w:tab w:val="left" w:pos="3600"/>
        </w:tabs>
        <w:spacing w:after="0" w:line="240" w:lineRule="auto"/>
        <w:ind w:right="822"/>
        <w:jc w:val="both"/>
        <w:rPr>
          <w:rFonts w:ascii="Times New Roman" w:hAnsi="Times New Roman"/>
          <w:sz w:val="24"/>
          <w:szCs w:val="24"/>
        </w:rPr>
      </w:pPr>
      <w:r w:rsidRPr="00B96F7C">
        <w:rPr>
          <w:rFonts w:ascii="Times New Roman" w:hAnsi="Times New Roman"/>
          <w:sz w:val="24"/>
          <w:szCs w:val="24"/>
        </w:rPr>
        <w:t>API</w:t>
      </w:r>
      <w:r w:rsidRPr="00B96F7C">
        <w:rPr>
          <w:rFonts w:ascii="Times New Roman" w:hAnsi="Times New Roman"/>
          <w:sz w:val="24"/>
          <w:szCs w:val="24"/>
        </w:rPr>
        <w:tab/>
      </w:r>
      <w:r w:rsidRPr="00B96F7C">
        <w:rPr>
          <w:rFonts w:ascii="Times New Roman" w:hAnsi="Times New Roman"/>
          <w:sz w:val="24"/>
          <w:szCs w:val="24"/>
        </w:rPr>
        <w:tab/>
      </w:r>
      <w:r w:rsidRPr="00B96F7C">
        <w:rPr>
          <w:rFonts w:ascii="Times New Roman" w:hAnsi="Times New Roman"/>
          <w:sz w:val="24"/>
          <w:szCs w:val="24"/>
        </w:rPr>
        <w:tab/>
      </w:r>
      <w:proofErr w:type="spellStart"/>
      <w:r w:rsidRPr="00B96F7C">
        <w:rPr>
          <w:rFonts w:ascii="Times New Roman" w:hAnsi="Times New Roman"/>
          <w:sz w:val="24"/>
          <w:szCs w:val="24"/>
        </w:rPr>
        <w:t>American</w:t>
      </w:r>
      <w:proofErr w:type="spellEnd"/>
      <w:r w:rsidRPr="00B96F7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96F7C">
        <w:rPr>
          <w:rFonts w:ascii="Times New Roman" w:hAnsi="Times New Roman"/>
          <w:sz w:val="24"/>
          <w:szCs w:val="24"/>
        </w:rPr>
        <w:t>Petroleum</w:t>
      </w:r>
      <w:proofErr w:type="spellEnd"/>
      <w:r w:rsidRPr="00B96F7C">
        <w:rPr>
          <w:rFonts w:ascii="Times New Roman" w:hAnsi="Times New Roman"/>
          <w:sz w:val="24"/>
          <w:szCs w:val="24"/>
        </w:rPr>
        <w:t xml:space="preserve"> Institute (Americký ropný institut)</w:t>
      </w:r>
    </w:p>
    <w:p w14:paraId="26FA4B45" w14:textId="77777777" w:rsidR="00B96F7C" w:rsidRPr="00B96F7C" w:rsidRDefault="00B96F7C" w:rsidP="00B96F7C">
      <w:pPr>
        <w:tabs>
          <w:tab w:val="left" w:pos="-1099"/>
          <w:tab w:val="left" w:pos="-720"/>
          <w:tab w:val="left" w:pos="0"/>
          <w:tab w:val="left" w:pos="567"/>
          <w:tab w:val="left" w:pos="1440"/>
          <w:tab w:val="left" w:pos="2160"/>
          <w:tab w:val="left" w:pos="2470"/>
          <w:tab w:val="left" w:pos="36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6F7C">
        <w:rPr>
          <w:rFonts w:ascii="Times New Roman" w:hAnsi="Times New Roman"/>
          <w:sz w:val="24"/>
          <w:szCs w:val="24"/>
        </w:rPr>
        <w:t>CIF</w:t>
      </w:r>
      <w:r w:rsidRPr="00B96F7C">
        <w:rPr>
          <w:rFonts w:ascii="Times New Roman" w:hAnsi="Times New Roman"/>
          <w:sz w:val="24"/>
          <w:szCs w:val="24"/>
        </w:rPr>
        <w:tab/>
      </w:r>
      <w:r w:rsidRPr="00B96F7C">
        <w:rPr>
          <w:rFonts w:ascii="Times New Roman" w:hAnsi="Times New Roman"/>
          <w:sz w:val="24"/>
          <w:szCs w:val="24"/>
        </w:rPr>
        <w:tab/>
      </w:r>
      <w:r w:rsidRPr="00B96F7C">
        <w:rPr>
          <w:rFonts w:ascii="Times New Roman" w:hAnsi="Times New Roman"/>
          <w:sz w:val="24"/>
          <w:szCs w:val="24"/>
        </w:rPr>
        <w:tab/>
      </w:r>
      <w:proofErr w:type="spellStart"/>
      <w:r w:rsidRPr="00B96F7C">
        <w:rPr>
          <w:rFonts w:ascii="Times New Roman" w:hAnsi="Times New Roman"/>
          <w:sz w:val="24"/>
          <w:szCs w:val="24"/>
        </w:rPr>
        <w:t>Cost</w:t>
      </w:r>
      <w:proofErr w:type="spellEnd"/>
      <w:r w:rsidRPr="00B96F7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96F7C">
        <w:rPr>
          <w:rFonts w:ascii="Times New Roman" w:hAnsi="Times New Roman"/>
          <w:sz w:val="24"/>
          <w:szCs w:val="24"/>
        </w:rPr>
        <w:t>insurance</w:t>
      </w:r>
      <w:proofErr w:type="spellEnd"/>
      <w:r w:rsidR="003A7EF0">
        <w:rPr>
          <w:rFonts w:ascii="Times New Roman" w:hAnsi="Times New Roman"/>
          <w:sz w:val="24"/>
          <w:szCs w:val="24"/>
        </w:rPr>
        <w:t xml:space="preserve"> </w:t>
      </w:r>
      <w:r w:rsidRPr="00B96F7C">
        <w:rPr>
          <w:rFonts w:ascii="Times New Roman" w:hAnsi="Times New Roman"/>
          <w:sz w:val="24"/>
          <w:szCs w:val="24"/>
        </w:rPr>
        <w:t xml:space="preserve">and </w:t>
      </w:r>
      <w:proofErr w:type="spellStart"/>
      <w:r w:rsidRPr="00B96F7C">
        <w:rPr>
          <w:rFonts w:ascii="Times New Roman" w:hAnsi="Times New Roman"/>
          <w:sz w:val="24"/>
          <w:szCs w:val="24"/>
        </w:rPr>
        <w:t>freight</w:t>
      </w:r>
      <w:proofErr w:type="spellEnd"/>
      <w:r w:rsidRPr="00B96F7C">
        <w:rPr>
          <w:rFonts w:ascii="Times New Roman" w:hAnsi="Times New Roman"/>
          <w:sz w:val="24"/>
          <w:szCs w:val="24"/>
        </w:rPr>
        <w:t xml:space="preserve"> (náklady, pojištění a přepravné)</w:t>
      </w:r>
    </w:p>
    <w:p w14:paraId="6B264F76" w14:textId="77777777" w:rsidR="00B96F7C" w:rsidRPr="00B96F7C" w:rsidRDefault="00B96F7C" w:rsidP="00B96F7C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ind w:left="2160" w:hanging="2160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B96F7C">
        <w:rPr>
          <w:rFonts w:ascii="Times New Roman" w:hAnsi="Times New Roman"/>
          <w:sz w:val="24"/>
          <w:szCs w:val="24"/>
        </w:rPr>
        <w:t>CZ-CC</w:t>
      </w:r>
      <w:r w:rsidRPr="00B96F7C">
        <w:rPr>
          <w:rFonts w:ascii="Times New Roman" w:eastAsia="Times New Roman" w:hAnsi="Times New Roman"/>
          <w:sz w:val="24"/>
          <w:szCs w:val="24"/>
          <w:lang w:eastAsia="cs-CZ"/>
        </w:rPr>
        <w:tab/>
        <w:t>Národní verze mezinárodní Klasifikace stavebních děl</w:t>
      </w:r>
    </w:p>
    <w:p w14:paraId="37C340F4" w14:textId="77777777" w:rsidR="00B96F7C" w:rsidRPr="00B96F7C" w:rsidRDefault="00B96F7C" w:rsidP="00B96F7C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ind w:left="2160" w:hanging="2160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B96F7C">
        <w:rPr>
          <w:rFonts w:ascii="Times New Roman" w:eastAsia="Times New Roman" w:hAnsi="Times New Roman"/>
          <w:sz w:val="24"/>
          <w:szCs w:val="24"/>
          <w:lang w:eastAsia="cs-CZ"/>
        </w:rPr>
        <w:t>CZ-CISS</w:t>
      </w:r>
      <w:r w:rsidRPr="00B96F7C">
        <w:rPr>
          <w:rFonts w:ascii="Times New Roman" w:eastAsia="Times New Roman" w:hAnsi="Times New Roman"/>
          <w:sz w:val="24"/>
          <w:szCs w:val="24"/>
          <w:lang w:eastAsia="cs-CZ"/>
        </w:rPr>
        <w:tab/>
        <w:t xml:space="preserve">Klasifikace institucionálních sektorů a </w:t>
      </w:r>
      <w:proofErr w:type="spellStart"/>
      <w:r w:rsidRPr="00B96F7C">
        <w:rPr>
          <w:rFonts w:ascii="Times New Roman" w:eastAsia="Times New Roman" w:hAnsi="Times New Roman"/>
          <w:sz w:val="24"/>
          <w:szCs w:val="24"/>
          <w:lang w:eastAsia="cs-CZ"/>
        </w:rPr>
        <w:t>subsektorů</w:t>
      </w:r>
      <w:proofErr w:type="spellEnd"/>
    </w:p>
    <w:p w14:paraId="589F9772" w14:textId="77777777" w:rsidR="00B96F7C" w:rsidRPr="00B96F7C" w:rsidRDefault="00B96F7C" w:rsidP="00B96F7C">
      <w:pPr>
        <w:tabs>
          <w:tab w:val="left" w:pos="2160"/>
        </w:tabs>
        <w:spacing w:after="0" w:line="240" w:lineRule="auto"/>
        <w:ind w:left="2160" w:hanging="2160"/>
        <w:jc w:val="both"/>
        <w:rPr>
          <w:rFonts w:ascii="Times New Roman" w:hAnsi="Times New Roman"/>
          <w:sz w:val="24"/>
          <w:szCs w:val="24"/>
        </w:rPr>
      </w:pPr>
      <w:r w:rsidRPr="00B96F7C">
        <w:rPr>
          <w:rFonts w:ascii="Times New Roman" w:hAnsi="Times New Roman"/>
          <w:sz w:val="24"/>
          <w:szCs w:val="24"/>
        </w:rPr>
        <w:t>CZ-COPNI</w:t>
      </w:r>
      <w:r w:rsidRPr="00B96F7C">
        <w:rPr>
          <w:rFonts w:ascii="Times New Roman" w:hAnsi="Times New Roman"/>
          <w:sz w:val="24"/>
          <w:szCs w:val="24"/>
        </w:rPr>
        <w:tab/>
        <w:t>Národní verze mezinárodní Klasifikace služeb neziskových institucí sloužících domácnostem</w:t>
      </w:r>
    </w:p>
    <w:p w14:paraId="7D81E333" w14:textId="77777777" w:rsidR="00B96F7C" w:rsidRPr="00B96F7C" w:rsidRDefault="00B96F7C" w:rsidP="00B96F7C">
      <w:pPr>
        <w:tabs>
          <w:tab w:val="left" w:pos="2160"/>
        </w:tabs>
        <w:spacing w:after="0" w:line="240" w:lineRule="auto"/>
        <w:ind w:left="2160" w:hanging="2160"/>
        <w:jc w:val="both"/>
        <w:rPr>
          <w:rFonts w:ascii="Times New Roman" w:hAnsi="Times New Roman"/>
          <w:sz w:val="24"/>
          <w:szCs w:val="24"/>
        </w:rPr>
      </w:pPr>
      <w:r w:rsidRPr="00B96F7C">
        <w:rPr>
          <w:rFonts w:ascii="Times New Roman" w:hAnsi="Times New Roman"/>
          <w:sz w:val="24"/>
          <w:szCs w:val="24"/>
        </w:rPr>
        <w:t>CZ-CPA</w:t>
      </w:r>
      <w:r w:rsidRPr="00B96F7C">
        <w:rPr>
          <w:rFonts w:ascii="Times New Roman" w:hAnsi="Times New Roman"/>
          <w:sz w:val="24"/>
          <w:szCs w:val="24"/>
        </w:rPr>
        <w:tab/>
        <w:t>Národní verze mezinárodní Klasifikace produkce</w:t>
      </w:r>
    </w:p>
    <w:p w14:paraId="7AF62637" w14:textId="77777777" w:rsidR="00B96F7C" w:rsidRPr="00B96F7C" w:rsidRDefault="00B96F7C" w:rsidP="00B96F7C">
      <w:pPr>
        <w:tabs>
          <w:tab w:val="left" w:pos="2160"/>
        </w:tabs>
        <w:spacing w:after="0" w:line="240" w:lineRule="auto"/>
        <w:ind w:left="2160" w:hanging="2160"/>
        <w:jc w:val="both"/>
        <w:rPr>
          <w:rFonts w:ascii="Times New Roman" w:hAnsi="Times New Roman"/>
          <w:sz w:val="24"/>
          <w:szCs w:val="24"/>
        </w:rPr>
      </w:pPr>
      <w:r w:rsidRPr="00B96F7C">
        <w:rPr>
          <w:rFonts w:ascii="Times New Roman" w:hAnsi="Times New Roman"/>
          <w:sz w:val="24"/>
          <w:szCs w:val="24"/>
        </w:rPr>
        <w:t>CZ-NACE</w:t>
      </w:r>
      <w:r w:rsidRPr="00B96F7C">
        <w:rPr>
          <w:rFonts w:ascii="Times New Roman" w:hAnsi="Times New Roman"/>
          <w:sz w:val="24"/>
          <w:szCs w:val="24"/>
        </w:rPr>
        <w:tab/>
        <w:t xml:space="preserve">Národní verze mezinárodní Klasifikace ekonomických činností </w:t>
      </w:r>
    </w:p>
    <w:p w14:paraId="50251493" w14:textId="77777777" w:rsidR="00B96F7C" w:rsidRPr="00B96F7C" w:rsidRDefault="00B96F7C" w:rsidP="00B96F7C">
      <w:pPr>
        <w:tabs>
          <w:tab w:val="left" w:pos="2160"/>
        </w:tabs>
        <w:spacing w:after="0" w:line="240" w:lineRule="auto"/>
        <w:ind w:left="2160" w:hanging="2160"/>
        <w:jc w:val="both"/>
        <w:rPr>
          <w:rFonts w:ascii="Times New Roman" w:hAnsi="Times New Roman"/>
          <w:sz w:val="24"/>
          <w:szCs w:val="24"/>
        </w:rPr>
      </w:pPr>
      <w:r w:rsidRPr="00B96F7C">
        <w:rPr>
          <w:rFonts w:ascii="Times New Roman" w:hAnsi="Times New Roman"/>
          <w:sz w:val="24"/>
          <w:szCs w:val="24"/>
        </w:rPr>
        <w:t>CZ-NUTS</w:t>
      </w:r>
      <w:r w:rsidRPr="00B96F7C">
        <w:rPr>
          <w:rFonts w:ascii="Times New Roman" w:hAnsi="Times New Roman"/>
          <w:sz w:val="24"/>
          <w:szCs w:val="24"/>
        </w:rPr>
        <w:tab/>
        <w:t>Národní verze mezinárodní Klasifikace územních statistických jednotek</w:t>
      </w:r>
    </w:p>
    <w:p w14:paraId="39932A56" w14:textId="77777777" w:rsidR="00B96F7C" w:rsidRPr="00B96F7C" w:rsidRDefault="00B96F7C" w:rsidP="00B96F7C">
      <w:pPr>
        <w:tabs>
          <w:tab w:val="left" w:pos="-1099"/>
          <w:tab w:val="left" w:pos="-720"/>
          <w:tab w:val="left" w:pos="0"/>
          <w:tab w:val="left" w:pos="567"/>
          <w:tab w:val="left" w:pos="1440"/>
          <w:tab w:val="left" w:pos="2160"/>
          <w:tab w:val="left" w:pos="2470"/>
          <w:tab w:val="left" w:pos="3600"/>
        </w:tabs>
        <w:spacing w:after="0" w:line="240" w:lineRule="auto"/>
        <w:ind w:left="2160" w:hanging="2160"/>
        <w:jc w:val="both"/>
        <w:rPr>
          <w:rFonts w:ascii="Times New Roman" w:hAnsi="Times New Roman"/>
          <w:sz w:val="24"/>
          <w:szCs w:val="24"/>
        </w:rPr>
      </w:pPr>
      <w:r w:rsidRPr="00B96F7C">
        <w:rPr>
          <w:rFonts w:ascii="Times New Roman" w:hAnsi="Times New Roman"/>
          <w:sz w:val="24"/>
          <w:szCs w:val="24"/>
        </w:rPr>
        <w:t>CZ-PRODCOM</w:t>
      </w:r>
      <w:r w:rsidRPr="00B96F7C">
        <w:rPr>
          <w:rFonts w:ascii="Times New Roman" w:hAnsi="Times New Roman"/>
          <w:sz w:val="24"/>
          <w:szCs w:val="24"/>
        </w:rPr>
        <w:tab/>
        <w:t>Seznam průmyslových výrobků a služeb pro Českou republiku odpovídající evropskému seznamu PRODCOM</w:t>
      </w:r>
    </w:p>
    <w:p w14:paraId="5DCC0466" w14:textId="77777777" w:rsidR="00B96F7C" w:rsidRPr="00B96F7C" w:rsidRDefault="00B96F7C" w:rsidP="00B96F7C">
      <w:pPr>
        <w:tabs>
          <w:tab w:val="left" w:pos="-1099"/>
          <w:tab w:val="left" w:pos="-720"/>
          <w:tab w:val="left" w:pos="0"/>
          <w:tab w:val="left" w:pos="567"/>
          <w:tab w:val="left" w:pos="1440"/>
          <w:tab w:val="left" w:pos="2160"/>
          <w:tab w:val="left" w:pos="2470"/>
          <w:tab w:val="left" w:pos="3600"/>
        </w:tabs>
        <w:spacing w:after="0" w:line="240" w:lineRule="auto"/>
        <w:ind w:left="2160" w:hanging="2160"/>
        <w:jc w:val="both"/>
        <w:rPr>
          <w:rFonts w:ascii="Times New Roman" w:hAnsi="Times New Roman"/>
          <w:sz w:val="24"/>
          <w:szCs w:val="24"/>
        </w:rPr>
      </w:pPr>
      <w:r w:rsidRPr="00B96F7C">
        <w:rPr>
          <w:rFonts w:ascii="Times New Roman" w:hAnsi="Times New Roman"/>
          <w:sz w:val="24"/>
          <w:szCs w:val="24"/>
        </w:rPr>
        <w:t>ČR</w:t>
      </w:r>
      <w:r w:rsidRPr="00B96F7C">
        <w:rPr>
          <w:rFonts w:ascii="Times New Roman" w:hAnsi="Times New Roman"/>
          <w:sz w:val="24"/>
          <w:szCs w:val="24"/>
        </w:rPr>
        <w:tab/>
      </w:r>
      <w:r w:rsidRPr="00B96F7C">
        <w:rPr>
          <w:rFonts w:ascii="Times New Roman" w:hAnsi="Times New Roman"/>
          <w:sz w:val="24"/>
          <w:szCs w:val="24"/>
        </w:rPr>
        <w:tab/>
      </w:r>
      <w:r w:rsidRPr="00B96F7C">
        <w:rPr>
          <w:rFonts w:ascii="Times New Roman" w:hAnsi="Times New Roman"/>
          <w:sz w:val="24"/>
          <w:szCs w:val="24"/>
        </w:rPr>
        <w:tab/>
        <w:t>Česká republika</w:t>
      </w:r>
    </w:p>
    <w:p w14:paraId="76D1B11E" w14:textId="77777777" w:rsidR="00B96F7C" w:rsidRPr="00B96F7C" w:rsidRDefault="00B96F7C" w:rsidP="00B96F7C">
      <w:pPr>
        <w:tabs>
          <w:tab w:val="left" w:pos="-1099"/>
          <w:tab w:val="left" w:pos="-720"/>
          <w:tab w:val="left" w:pos="0"/>
          <w:tab w:val="left" w:pos="567"/>
          <w:tab w:val="left" w:pos="1440"/>
          <w:tab w:val="left" w:pos="2160"/>
          <w:tab w:val="left" w:pos="2470"/>
          <w:tab w:val="left" w:pos="3600"/>
        </w:tabs>
        <w:spacing w:after="0" w:line="240" w:lineRule="auto"/>
        <w:ind w:left="2160" w:hanging="2160"/>
        <w:jc w:val="both"/>
        <w:rPr>
          <w:rFonts w:ascii="Times New Roman" w:hAnsi="Times New Roman"/>
          <w:sz w:val="24"/>
          <w:szCs w:val="24"/>
        </w:rPr>
      </w:pPr>
      <w:r w:rsidRPr="00B96F7C">
        <w:rPr>
          <w:rFonts w:ascii="Times New Roman" w:hAnsi="Times New Roman"/>
          <w:sz w:val="24"/>
          <w:szCs w:val="24"/>
        </w:rPr>
        <w:t>DG ECFIN</w:t>
      </w:r>
      <w:r w:rsidRPr="00B96F7C">
        <w:rPr>
          <w:rFonts w:ascii="Times New Roman" w:hAnsi="Times New Roman"/>
          <w:sz w:val="24"/>
          <w:szCs w:val="24"/>
        </w:rPr>
        <w:tab/>
      </w:r>
      <w:r w:rsidRPr="00B96F7C">
        <w:rPr>
          <w:rFonts w:ascii="Times New Roman" w:hAnsi="Times New Roman"/>
          <w:sz w:val="24"/>
          <w:szCs w:val="24"/>
        </w:rPr>
        <w:tab/>
        <w:t>Generální ředitelství pro ekonomické a finanční záležitosti Evropské komise</w:t>
      </w:r>
    </w:p>
    <w:p w14:paraId="6584B399" w14:textId="77777777" w:rsidR="00B96F7C" w:rsidRPr="00B96F7C" w:rsidRDefault="00B96F7C" w:rsidP="00B96F7C">
      <w:pPr>
        <w:tabs>
          <w:tab w:val="left" w:pos="-1099"/>
          <w:tab w:val="left" w:pos="-720"/>
          <w:tab w:val="left" w:pos="0"/>
          <w:tab w:val="left" w:pos="567"/>
          <w:tab w:val="left" w:pos="1440"/>
          <w:tab w:val="left" w:pos="2160"/>
          <w:tab w:val="left" w:pos="2470"/>
          <w:tab w:val="left" w:pos="3600"/>
        </w:tabs>
        <w:spacing w:after="0" w:line="240" w:lineRule="auto"/>
        <w:ind w:left="2160" w:hanging="2160"/>
        <w:jc w:val="both"/>
        <w:rPr>
          <w:rFonts w:ascii="Times New Roman" w:hAnsi="Times New Roman"/>
          <w:sz w:val="24"/>
          <w:szCs w:val="24"/>
        </w:rPr>
      </w:pPr>
      <w:r w:rsidRPr="00B96F7C">
        <w:rPr>
          <w:rFonts w:ascii="Times New Roman" w:hAnsi="Times New Roman"/>
          <w:sz w:val="24"/>
          <w:szCs w:val="24"/>
        </w:rPr>
        <w:t>DHM</w:t>
      </w:r>
      <w:r w:rsidRPr="00B96F7C">
        <w:rPr>
          <w:rFonts w:ascii="Times New Roman" w:hAnsi="Times New Roman"/>
          <w:sz w:val="24"/>
          <w:szCs w:val="24"/>
        </w:rPr>
        <w:tab/>
      </w:r>
      <w:r w:rsidRPr="00B96F7C">
        <w:rPr>
          <w:rFonts w:ascii="Times New Roman" w:hAnsi="Times New Roman"/>
          <w:sz w:val="24"/>
          <w:szCs w:val="24"/>
        </w:rPr>
        <w:tab/>
      </w:r>
      <w:r w:rsidRPr="00B96F7C">
        <w:rPr>
          <w:rFonts w:ascii="Times New Roman" w:hAnsi="Times New Roman"/>
          <w:sz w:val="24"/>
          <w:szCs w:val="24"/>
        </w:rPr>
        <w:tab/>
        <w:t>Dlouhodobý hmotný majetek</w:t>
      </w:r>
    </w:p>
    <w:p w14:paraId="2EEADD68" w14:textId="77777777" w:rsidR="00B96F7C" w:rsidRPr="00B96F7C" w:rsidRDefault="00B96F7C" w:rsidP="00B96F7C">
      <w:pPr>
        <w:tabs>
          <w:tab w:val="left" w:pos="-1099"/>
          <w:tab w:val="left" w:pos="-720"/>
          <w:tab w:val="left" w:pos="0"/>
          <w:tab w:val="left" w:pos="567"/>
          <w:tab w:val="left" w:pos="1440"/>
          <w:tab w:val="left" w:pos="2160"/>
          <w:tab w:val="left" w:pos="2470"/>
          <w:tab w:val="left" w:pos="3600"/>
        </w:tabs>
        <w:spacing w:after="0" w:line="240" w:lineRule="auto"/>
        <w:ind w:left="2160" w:hanging="2160"/>
        <w:jc w:val="both"/>
        <w:rPr>
          <w:rFonts w:ascii="Times New Roman" w:hAnsi="Times New Roman"/>
          <w:sz w:val="24"/>
          <w:szCs w:val="24"/>
        </w:rPr>
      </w:pPr>
      <w:r w:rsidRPr="00B96F7C">
        <w:rPr>
          <w:rFonts w:ascii="Times New Roman" w:hAnsi="Times New Roman"/>
          <w:sz w:val="24"/>
          <w:szCs w:val="24"/>
        </w:rPr>
        <w:t>DIČ</w:t>
      </w:r>
      <w:r w:rsidRPr="00B96F7C">
        <w:rPr>
          <w:rFonts w:ascii="Times New Roman" w:hAnsi="Times New Roman"/>
          <w:sz w:val="24"/>
          <w:szCs w:val="24"/>
        </w:rPr>
        <w:tab/>
      </w:r>
      <w:r w:rsidRPr="00B96F7C">
        <w:rPr>
          <w:rFonts w:ascii="Times New Roman" w:hAnsi="Times New Roman"/>
          <w:sz w:val="24"/>
          <w:szCs w:val="24"/>
        </w:rPr>
        <w:tab/>
      </w:r>
      <w:r w:rsidRPr="00B96F7C">
        <w:rPr>
          <w:rFonts w:ascii="Times New Roman" w:hAnsi="Times New Roman"/>
          <w:sz w:val="24"/>
          <w:szCs w:val="24"/>
        </w:rPr>
        <w:tab/>
        <w:t>Daňové identifikační číslo</w:t>
      </w:r>
    </w:p>
    <w:p w14:paraId="033CBD0C" w14:textId="77777777" w:rsidR="00B96F7C" w:rsidRPr="00B96F7C" w:rsidRDefault="00B96F7C" w:rsidP="00B96F7C">
      <w:pPr>
        <w:tabs>
          <w:tab w:val="left" w:pos="-1099"/>
          <w:tab w:val="left" w:pos="-720"/>
          <w:tab w:val="left" w:pos="0"/>
          <w:tab w:val="left" w:pos="567"/>
          <w:tab w:val="left" w:pos="1440"/>
          <w:tab w:val="left" w:pos="2160"/>
          <w:tab w:val="left" w:pos="2470"/>
          <w:tab w:val="left" w:pos="3600"/>
        </w:tabs>
        <w:spacing w:after="0" w:line="240" w:lineRule="auto"/>
        <w:ind w:left="2160" w:hanging="2160"/>
        <w:jc w:val="both"/>
        <w:rPr>
          <w:rFonts w:ascii="Times New Roman" w:hAnsi="Times New Roman"/>
          <w:sz w:val="24"/>
          <w:szCs w:val="24"/>
        </w:rPr>
      </w:pPr>
      <w:r w:rsidRPr="00B96F7C">
        <w:rPr>
          <w:rFonts w:ascii="Times New Roman" w:hAnsi="Times New Roman"/>
          <w:sz w:val="24"/>
          <w:szCs w:val="24"/>
        </w:rPr>
        <w:t>EAN</w:t>
      </w:r>
      <w:r w:rsidRPr="00B96F7C">
        <w:rPr>
          <w:rFonts w:ascii="Times New Roman" w:hAnsi="Times New Roman"/>
          <w:sz w:val="24"/>
          <w:szCs w:val="24"/>
        </w:rPr>
        <w:tab/>
      </w:r>
      <w:r w:rsidRPr="00B96F7C">
        <w:rPr>
          <w:rFonts w:ascii="Times New Roman" w:hAnsi="Times New Roman"/>
          <w:sz w:val="24"/>
          <w:szCs w:val="24"/>
        </w:rPr>
        <w:tab/>
      </w:r>
      <w:r w:rsidRPr="00B96F7C">
        <w:rPr>
          <w:rFonts w:ascii="Times New Roman" w:hAnsi="Times New Roman"/>
          <w:sz w:val="24"/>
          <w:szCs w:val="24"/>
        </w:rPr>
        <w:tab/>
      </w:r>
      <w:proofErr w:type="spellStart"/>
      <w:r w:rsidRPr="00B96F7C">
        <w:rPr>
          <w:rFonts w:ascii="Times New Roman" w:hAnsi="Times New Roman"/>
          <w:sz w:val="24"/>
          <w:szCs w:val="24"/>
        </w:rPr>
        <w:t>European</w:t>
      </w:r>
      <w:proofErr w:type="spellEnd"/>
      <w:r w:rsidRPr="00B96F7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96F7C">
        <w:rPr>
          <w:rFonts w:ascii="Times New Roman" w:hAnsi="Times New Roman"/>
          <w:sz w:val="24"/>
          <w:szCs w:val="24"/>
        </w:rPr>
        <w:t>Article</w:t>
      </w:r>
      <w:proofErr w:type="spellEnd"/>
      <w:r w:rsidRPr="00B96F7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96F7C">
        <w:rPr>
          <w:rFonts w:ascii="Times New Roman" w:hAnsi="Times New Roman"/>
          <w:sz w:val="24"/>
          <w:szCs w:val="24"/>
        </w:rPr>
        <w:t>Number</w:t>
      </w:r>
      <w:proofErr w:type="spellEnd"/>
      <w:r w:rsidRPr="00B96F7C">
        <w:rPr>
          <w:rFonts w:ascii="Times New Roman" w:hAnsi="Times New Roman"/>
          <w:sz w:val="24"/>
          <w:szCs w:val="24"/>
        </w:rPr>
        <w:t xml:space="preserve"> (Evropské číslo článku skladu)</w:t>
      </w:r>
    </w:p>
    <w:p w14:paraId="4C2D15CE" w14:textId="77777777" w:rsidR="00B96F7C" w:rsidRPr="00B96F7C" w:rsidRDefault="00B96F7C" w:rsidP="00B96F7C">
      <w:pPr>
        <w:tabs>
          <w:tab w:val="left" w:pos="-1099"/>
          <w:tab w:val="left" w:pos="-720"/>
          <w:tab w:val="left" w:pos="0"/>
          <w:tab w:val="left" w:pos="567"/>
          <w:tab w:val="left" w:pos="1440"/>
          <w:tab w:val="left" w:pos="2160"/>
          <w:tab w:val="left" w:pos="2470"/>
          <w:tab w:val="left" w:pos="36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6F7C">
        <w:rPr>
          <w:rFonts w:ascii="Times New Roman" w:hAnsi="Times New Roman"/>
          <w:sz w:val="24"/>
          <w:szCs w:val="24"/>
        </w:rPr>
        <w:t>EHS</w:t>
      </w:r>
      <w:r w:rsidRPr="00B96F7C">
        <w:rPr>
          <w:rFonts w:ascii="Times New Roman" w:hAnsi="Times New Roman"/>
          <w:sz w:val="24"/>
          <w:szCs w:val="24"/>
        </w:rPr>
        <w:tab/>
      </w:r>
      <w:r w:rsidRPr="00B96F7C">
        <w:rPr>
          <w:rFonts w:ascii="Times New Roman" w:hAnsi="Times New Roman"/>
          <w:sz w:val="24"/>
          <w:szCs w:val="24"/>
        </w:rPr>
        <w:tab/>
      </w:r>
      <w:r w:rsidRPr="00B96F7C">
        <w:rPr>
          <w:rFonts w:ascii="Times New Roman" w:hAnsi="Times New Roman"/>
          <w:sz w:val="24"/>
          <w:szCs w:val="24"/>
        </w:rPr>
        <w:tab/>
        <w:t>Evropské hospodářské společenství</w:t>
      </w:r>
    </w:p>
    <w:p w14:paraId="78AA4C43" w14:textId="77777777" w:rsidR="00B96F7C" w:rsidRPr="00B96F7C" w:rsidRDefault="00B96F7C" w:rsidP="00B96F7C">
      <w:pPr>
        <w:tabs>
          <w:tab w:val="left" w:pos="-1099"/>
          <w:tab w:val="left" w:pos="-720"/>
          <w:tab w:val="left" w:pos="0"/>
          <w:tab w:val="left" w:pos="567"/>
          <w:tab w:val="left" w:pos="1440"/>
          <w:tab w:val="left" w:pos="2160"/>
          <w:tab w:val="left" w:pos="2470"/>
          <w:tab w:val="left" w:pos="36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6F7C">
        <w:rPr>
          <w:rFonts w:ascii="Times New Roman" w:hAnsi="Times New Roman"/>
          <w:sz w:val="24"/>
          <w:szCs w:val="24"/>
        </w:rPr>
        <w:t>ES</w:t>
      </w:r>
      <w:r w:rsidRPr="00B96F7C">
        <w:rPr>
          <w:rFonts w:ascii="Times New Roman" w:hAnsi="Times New Roman"/>
          <w:sz w:val="24"/>
          <w:szCs w:val="24"/>
        </w:rPr>
        <w:tab/>
      </w:r>
      <w:r w:rsidRPr="00B96F7C">
        <w:rPr>
          <w:rFonts w:ascii="Times New Roman" w:hAnsi="Times New Roman"/>
          <w:sz w:val="24"/>
          <w:szCs w:val="24"/>
        </w:rPr>
        <w:tab/>
      </w:r>
      <w:r w:rsidRPr="00B96F7C">
        <w:rPr>
          <w:rFonts w:ascii="Times New Roman" w:hAnsi="Times New Roman"/>
          <w:sz w:val="24"/>
          <w:szCs w:val="24"/>
        </w:rPr>
        <w:tab/>
        <w:t>Evropská společenství</w:t>
      </w:r>
    </w:p>
    <w:p w14:paraId="383CA1AC" w14:textId="77777777" w:rsidR="00B96F7C" w:rsidRPr="00B96F7C" w:rsidRDefault="00B96F7C" w:rsidP="00B96F7C">
      <w:pPr>
        <w:tabs>
          <w:tab w:val="left" w:pos="-1099"/>
          <w:tab w:val="left" w:pos="-720"/>
          <w:tab w:val="left" w:pos="0"/>
          <w:tab w:val="left" w:pos="567"/>
          <w:tab w:val="left" w:pos="1440"/>
          <w:tab w:val="left" w:pos="2160"/>
          <w:tab w:val="left" w:pos="2470"/>
          <w:tab w:val="left" w:pos="36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6F7C">
        <w:rPr>
          <w:rFonts w:ascii="Times New Roman" w:hAnsi="Times New Roman"/>
          <w:sz w:val="24"/>
          <w:szCs w:val="24"/>
        </w:rPr>
        <w:t>ESA</w:t>
      </w:r>
      <w:r w:rsidRPr="00B96F7C">
        <w:rPr>
          <w:rFonts w:ascii="Times New Roman" w:hAnsi="Times New Roman"/>
          <w:sz w:val="24"/>
          <w:szCs w:val="24"/>
        </w:rPr>
        <w:tab/>
      </w:r>
      <w:r w:rsidRPr="00B96F7C">
        <w:rPr>
          <w:rFonts w:ascii="Times New Roman" w:hAnsi="Times New Roman"/>
          <w:sz w:val="24"/>
          <w:szCs w:val="24"/>
        </w:rPr>
        <w:tab/>
      </w:r>
      <w:r w:rsidRPr="00B96F7C">
        <w:rPr>
          <w:rFonts w:ascii="Times New Roman" w:hAnsi="Times New Roman"/>
          <w:sz w:val="24"/>
          <w:szCs w:val="24"/>
        </w:rPr>
        <w:tab/>
        <w:t>Evropský systém národních účtů</w:t>
      </w:r>
    </w:p>
    <w:p w14:paraId="09131CBA" w14:textId="77777777" w:rsidR="00B96F7C" w:rsidRPr="00B96F7C" w:rsidRDefault="00B96F7C" w:rsidP="00B96F7C">
      <w:pPr>
        <w:tabs>
          <w:tab w:val="left" w:pos="-1099"/>
          <w:tab w:val="left" w:pos="-720"/>
          <w:tab w:val="left" w:pos="0"/>
          <w:tab w:val="left" w:pos="567"/>
          <w:tab w:val="left" w:pos="1440"/>
          <w:tab w:val="left" w:pos="2160"/>
          <w:tab w:val="left" w:pos="2470"/>
          <w:tab w:val="left" w:pos="36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6F7C">
        <w:rPr>
          <w:rFonts w:ascii="Times New Roman" w:hAnsi="Times New Roman"/>
          <w:sz w:val="24"/>
          <w:szCs w:val="24"/>
        </w:rPr>
        <w:t>EU</w:t>
      </w:r>
      <w:r w:rsidRPr="00B96F7C">
        <w:rPr>
          <w:rFonts w:ascii="Times New Roman" w:hAnsi="Times New Roman"/>
          <w:sz w:val="24"/>
          <w:szCs w:val="24"/>
        </w:rPr>
        <w:tab/>
      </w:r>
      <w:r w:rsidRPr="00B96F7C">
        <w:rPr>
          <w:rFonts w:ascii="Times New Roman" w:hAnsi="Times New Roman"/>
          <w:sz w:val="24"/>
          <w:szCs w:val="24"/>
        </w:rPr>
        <w:tab/>
      </w:r>
      <w:r w:rsidRPr="00B96F7C">
        <w:rPr>
          <w:rFonts w:ascii="Times New Roman" w:hAnsi="Times New Roman"/>
          <w:sz w:val="24"/>
          <w:szCs w:val="24"/>
        </w:rPr>
        <w:tab/>
        <w:t>Evropská unie</w:t>
      </w:r>
    </w:p>
    <w:p w14:paraId="3D41CBDC" w14:textId="77777777" w:rsidR="00B96F7C" w:rsidRPr="00B96F7C" w:rsidRDefault="00B96F7C" w:rsidP="00B96F7C">
      <w:pPr>
        <w:tabs>
          <w:tab w:val="left" w:pos="-1099"/>
          <w:tab w:val="left" w:pos="-720"/>
          <w:tab w:val="left" w:pos="0"/>
          <w:tab w:val="left" w:pos="567"/>
          <w:tab w:val="left" w:pos="1440"/>
          <w:tab w:val="left" w:pos="2160"/>
          <w:tab w:val="left" w:pos="2470"/>
          <w:tab w:val="left" w:pos="36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6F7C">
        <w:rPr>
          <w:rFonts w:ascii="Times New Roman" w:hAnsi="Times New Roman"/>
          <w:sz w:val="24"/>
          <w:szCs w:val="24"/>
        </w:rPr>
        <w:t>Euratom</w:t>
      </w:r>
      <w:r w:rsidRPr="00B96F7C">
        <w:rPr>
          <w:rFonts w:ascii="Times New Roman" w:hAnsi="Times New Roman"/>
          <w:sz w:val="24"/>
          <w:szCs w:val="24"/>
        </w:rPr>
        <w:tab/>
      </w:r>
      <w:r w:rsidRPr="00B96F7C">
        <w:rPr>
          <w:rFonts w:ascii="Times New Roman" w:hAnsi="Times New Roman"/>
          <w:sz w:val="24"/>
          <w:szCs w:val="24"/>
        </w:rPr>
        <w:tab/>
        <w:t>Evropské společenství pro atomovou energii</w:t>
      </w:r>
    </w:p>
    <w:p w14:paraId="20368AEB" w14:textId="77777777" w:rsidR="00B96F7C" w:rsidRPr="00B96F7C" w:rsidRDefault="00B96F7C" w:rsidP="00B96F7C">
      <w:pPr>
        <w:tabs>
          <w:tab w:val="left" w:pos="-1099"/>
          <w:tab w:val="left" w:pos="-720"/>
          <w:tab w:val="left" w:pos="0"/>
          <w:tab w:val="left" w:pos="567"/>
          <w:tab w:val="left" w:pos="1440"/>
          <w:tab w:val="left" w:pos="2160"/>
          <w:tab w:val="left" w:pos="2470"/>
          <w:tab w:val="left" w:pos="3600"/>
          <w:tab w:val="left" w:pos="921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96F7C">
        <w:rPr>
          <w:rFonts w:ascii="Times New Roman" w:hAnsi="Times New Roman"/>
          <w:sz w:val="24"/>
          <w:szCs w:val="24"/>
        </w:rPr>
        <w:t>Eurostat</w:t>
      </w:r>
      <w:proofErr w:type="spellEnd"/>
      <w:r w:rsidRPr="00B96F7C">
        <w:rPr>
          <w:rFonts w:ascii="Times New Roman" w:hAnsi="Times New Roman"/>
          <w:sz w:val="24"/>
          <w:szCs w:val="24"/>
        </w:rPr>
        <w:tab/>
      </w:r>
      <w:r w:rsidRPr="00B96F7C">
        <w:rPr>
          <w:rFonts w:ascii="Times New Roman" w:hAnsi="Times New Roman"/>
          <w:sz w:val="24"/>
          <w:szCs w:val="24"/>
        </w:rPr>
        <w:tab/>
        <w:t>Statistický úřad Evropské unie</w:t>
      </w:r>
    </w:p>
    <w:p w14:paraId="677C2499" w14:textId="77777777" w:rsidR="00B96F7C" w:rsidRPr="00B96F7C" w:rsidRDefault="00B96F7C" w:rsidP="00B96F7C">
      <w:pPr>
        <w:tabs>
          <w:tab w:val="left" w:pos="-1099"/>
          <w:tab w:val="left" w:pos="-720"/>
          <w:tab w:val="left" w:pos="0"/>
          <w:tab w:val="left" w:pos="567"/>
          <w:tab w:val="left" w:pos="1440"/>
          <w:tab w:val="left" w:pos="2160"/>
          <w:tab w:val="left" w:pos="2470"/>
          <w:tab w:val="left" w:pos="36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6F7C">
        <w:rPr>
          <w:rFonts w:ascii="Times New Roman" w:hAnsi="Times New Roman"/>
          <w:sz w:val="24"/>
          <w:szCs w:val="24"/>
        </w:rPr>
        <w:t>ICT</w:t>
      </w:r>
      <w:r w:rsidRPr="00B96F7C">
        <w:rPr>
          <w:rFonts w:ascii="Times New Roman" w:hAnsi="Times New Roman"/>
          <w:sz w:val="24"/>
          <w:szCs w:val="24"/>
        </w:rPr>
        <w:tab/>
      </w:r>
      <w:r w:rsidRPr="00B96F7C">
        <w:rPr>
          <w:rFonts w:ascii="Times New Roman" w:hAnsi="Times New Roman"/>
          <w:sz w:val="24"/>
          <w:szCs w:val="24"/>
        </w:rPr>
        <w:tab/>
      </w:r>
      <w:r w:rsidRPr="00B96F7C">
        <w:rPr>
          <w:rFonts w:ascii="Times New Roman" w:hAnsi="Times New Roman"/>
          <w:sz w:val="24"/>
          <w:szCs w:val="24"/>
        </w:rPr>
        <w:tab/>
        <w:t>Informační a komunikační technologie</w:t>
      </w:r>
    </w:p>
    <w:p w14:paraId="2094E983" w14:textId="77777777" w:rsidR="00B96F7C" w:rsidRPr="00B96F7C" w:rsidRDefault="00B96F7C" w:rsidP="00B96F7C">
      <w:pPr>
        <w:tabs>
          <w:tab w:val="left" w:pos="-1099"/>
          <w:tab w:val="left" w:pos="-720"/>
          <w:tab w:val="left" w:pos="0"/>
          <w:tab w:val="left" w:pos="567"/>
          <w:tab w:val="left" w:pos="1440"/>
          <w:tab w:val="left" w:pos="2160"/>
          <w:tab w:val="left" w:pos="2470"/>
          <w:tab w:val="left" w:pos="36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6F7C">
        <w:rPr>
          <w:rFonts w:ascii="Times New Roman" w:hAnsi="Times New Roman"/>
          <w:sz w:val="24"/>
          <w:szCs w:val="24"/>
        </w:rPr>
        <w:t>OSN</w:t>
      </w:r>
      <w:r w:rsidRPr="00B96F7C">
        <w:rPr>
          <w:rFonts w:ascii="Times New Roman" w:hAnsi="Times New Roman"/>
          <w:sz w:val="24"/>
          <w:szCs w:val="24"/>
        </w:rPr>
        <w:tab/>
      </w:r>
      <w:r w:rsidRPr="00B96F7C">
        <w:rPr>
          <w:rFonts w:ascii="Times New Roman" w:hAnsi="Times New Roman"/>
          <w:sz w:val="24"/>
          <w:szCs w:val="24"/>
        </w:rPr>
        <w:tab/>
      </w:r>
      <w:r w:rsidRPr="00B96F7C">
        <w:rPr>
          <w:rFonts w:ascii="Times New Roman" w:hAnsi="Times New Roman"/>
          <w:sz w:val="24"/>
          <w:szCs w:val="24"/>
        </w:rPr>
        <w:tab/>
        <w:t>Organizace spojených národů</w:t>
      </w:r>
    </w:p>
    <w:p w14:paraId="0BCEF799" w14:textId="77777777" w:rsidR="00B96F7C" w:rsidRPr="00B96F7C" w:rsidRDefault="00B96F7C" w:rsidP="00B96F7C">
      <w:pPr>
        <w:tabs>
          <w:tab w:val="left" w:pos="-1099"/>
          <w:tab w:val="left" w:pos="-720"/>
          <w:tab w:val="left" w:pos="0"/>
          <w:tab w:val="left" w:pos="567"/>
          <w:tab w:val="left" w:pos="1440"/>
          <w:tab w:val="left" w:pos="2160"/>
          <w:tab w:val="left" w:pos="2470"/>
          <w:tab w:val="left" w:pos="36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6F7C">
        <w:rPr>
          <w:rFonts w:ascii="Times New Roman" w:hAnsi="Times New Roman"/>
          <w:sz w:val="24"/>
          <w:szCs w:val="24"/>
        </w:rPr>
        <w:t>ZSV</w:t>
      </w:r>
      <w:r w:rsidRPr="00B96F7C">
        <w:rPr>
          <w:rFonts w:ascii="Times New Roman" w:hAnsi="Times New Roman"/>
          <w:sz w:val="24"/>
          <w:szCs w:val="24"/>
        </w:rPr>
        <w:tab/>
      </w:r>
      <w:r w:rsidRPr="00B96F7C">
        <w:rPr>
          <w:rFonts w:ascii="Times New Roman" w:hAnsi="Times New Roman"/>
          <w:sz w:val="24"/>
          <w:szCs w:val="24"/>
        </w:rPr>
        <w:tab/>
      </w:r>
      <w:r w:rsidRPr="00B96F7C">
        <w:rPr>
          <w:rFonts w:ascii="Times New Roman" w:hAnsi="Times New Roman"/>
          <w:sz w:val="24"/>
          <w:szCs w:val="24"/>
        </w:rPr>
        <w:tab/>
        <w:t>Základní stavební výroba</w:t>
      </w:r>
    </w:p>
    <w:p w14:paraId="1DFD541E" w14:textId="77777777" w:rsidR="00081F17" w:rsidRPr="00B96F7C" w:rsidRDefault="00081F17">
      <w:pPr>
        <w:rPr>
          <w:sz w:val="24"/>
          <w:szCs w:val="24"/>
        </w:rPr>
      </w:pPr>
    </w:p>
    <w:sectPr w:rsidR="00081F17" w:rsidRPr="00B96F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482"/>
    <w:rsid w:val="00081F17"/>
    <w:rsid w:val="00113937"/>
    <w:rsid w:val="003A7EF0"/>
    <w:rsid w:val="006907D7"/>
    <w:rsid w:val="007F74A3"/>
    <w:rsid w:val="00B837C3"/>
    <w:rsid w:val="00B96F7C"/>
    <w:rsid w:val="00BD001F"/>
    <w:rsid w:val="00CB596D"/>
    <w:rsid w:val="00E51482"/>
    <w:rsid w:val="00E63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0A557"/>
  <w15:chartTrackingRefBased/>
  <w15:docId w15:val="{BF8CEEA6-4A26-42C5-A014-5F60727BC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5148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PodtitulChar">
    <w:name w:val="Podtitul Char"/>
    <w:rsid w:val="00E51482"/>
    <w:rPr>
      <w:rFonts w:ascii="Courier" w:eastAsia="Times New Roman" w:hAnsi="Courier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191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ČSÚ</Company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Hortenská Jana</dc:creator>
  <cp:keywords/>
  <dc:description/>
  <cp:lastModifiedBy>Hortenská Jana</cp:lastModifiedBy>
  <cp:revision>8</cp:revision>
  <dcterms:created xsi:type="dcterms:W3CDTF">2022-10-24T09:16:00Z</dcterms:created>
  <dcterms:modified xsi:type="dcterms:W3CDTF">2026-10-02T08:13:00Z</dcterms:modified>
</cp:coreProperties>
</file>