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CD" w:rsidRPr="004D14CD" w:rsidRDefault="004D14CD" w:rsidP="004D14CD">
      <w:pPr>
        <w:shd w:val="clear" w:color="auto" w:fill="FFFFFF"/>
        <w:spacing w:before="240" w:after="240" w:line="240" w:lineRule="auto"/>
        <w:outlineLvl w:val="0"/>
        <w:rPr>
          <w:rFonts w:ascii="Tahoma" w:eastAsia="Times New Roman" w:hAnsi="Tahoma" w:cs="Tahoma"/>
          <w:color w:val="BF1627"/>
          <w:kern w:val="36"/>
          <w:sz w:val="44"/>
          <w:szCs w:val="44"/>
          <w:lang w:eastAsia="cs-CZ"/>
        </w:rPr>
      </w:pPr>
      <w:r w:rsidRPr="004D14CD">
        <w:rPr>
          <w:rFonts w:ascii="Tahoma" w:eastAsia="Times New Roman" w:hAnsi="Tahoma" w:cs="Tahoma"/>
          <w:color w:val="BF1627"/>
          <w:kern w:val="36"/>
          <w:sz w:val="44"/>
          <w:szCs w:val="44"/>
          <w:lang w:eastAsia="cs-CZ"/>
        </w:rPr>
        <w:t>Základní sídelní jednotky - polygony</w:t>
      </w:r>
    </w:p>
    <w:p w:rsidR="004D14CD" w:rsidRPr="004D14CD" w:rsidRDefault="004D14CD" w:rsidP="004D14CD">
      <w:pPr>
        <w:shd w:val="clear" w:color="auto" w:fill="FFFFFF"/>
        <w:spacing w:after="0" w:line="0" w:lineRule="auto"/>
        <w:rPr>
          <w:rFonts w:ascii="Tahoma" w:eastAsia="Times New Roman" w:hAnsi="Tahoma" w:cs="Tahoma"/>
          <w:color w:val="333333"/>
          <w:sz w:val="2"/>
          <w:szCs w:val="2"/>
          <w:lang w:eastAsia="cs-CZ"/>
        </w:rPr>
      </w:pPr>
      <w:r w:rsidRPr="004D14CD">
        <w:rPr>
          <w:rFonts w:ascii="Tahoma" w:eastAsia="Times New Roman" w:hAnsi="Tahoma" w:cs="Tahoma"/>
          <w:color w:val="333333"/>
          <w:sz w:val="2"/>
          <w:szCs w:val="2"/>
          <w:lang w:eastAsia="cs-CZ"/>
        </w:rPr>
        <w:t> </w:t>
      </w:r>
    </w:p>
    <w:p w:rsidR="004D14CD" w:rsidRPr="004D14CD" w:rsidRDefault="004D14CD" w:rsidP="004D14CD">
      <w:pPr>
        <w:shd w:val="clear" w:color="auto" w:fill="FFFFFF"/>
        <w:spacing w:before="100" w:beforeAutospacing="1" w:after="240" w:line="336" w:lineRule="atLeast"/>
        <w:rPr>
          <w:rFonts w:ascii="Tahoma" w:eastAsia="Times New Roman" w:hAnsi="Tahoma" w:cs="Tahoma"/>
          <w:color w:val="333333"/>
          <w:sz w:val="19"/>
          <w:szCs w:val="19"/>
          <w:lang w:eastAsia="cs-CZ"/>
        </w:rPr>
      </w:pP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Základní charakteristiky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Název: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Základní sídelní jednotka - polygon (POLY_ZSJ);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Abstrakt: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vrstva obsahuje hranice </w:t>
      </w:r>
      <w:hyperlink r:id="rId4" w:history="1">
        <w:r w:rsidRPr="004D14CD">
          <w:rPr>
            <w:rFonts w:ascii="Tahoma" w:eastAsia="Times New Roman" w:hAnsi="Tahoma" w:cs="Tahoma"/>
            <w:color w:val="0059A9"/>
            <w:sz w:val="19"/>
            <w:szCs w:val="19"/>
            <w:u w:val="single"/>
            <w:lang w:eastAsia="cs-CZ"/>
          </w:rPr>
          <w:t>základních sídelních jednotek</w:t>
        </w:r>
      </w:hyperlink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, zpřesněné ve vztahu k definičním bodům budov; vrstva se poskytuje také v modifikaci s přídomkem v názvu </w:t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*</w:t>
      </w:r>
      <w:proofErr w:type="spellStart"/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multi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s připojenými vlastnostmi území (popisnými a geografickými atributy);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Důvod vytvoření: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územní příprava sčítání lidu, domů a bytů v roce 2001; aktualizace registru; územní příprava SLDB 2011 (revize ZSJ a SO); editorství prvku ZSJ v základním registru veřejné správy RÚIAN;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Původ: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topologicko-atributové odvození od vrstvy statistických obvodů;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Rozsah / úplnost: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území státu / 100 %;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Kvalita: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rovnoměrná, topologicky ošetřeno; viz také časosběrná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metadata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</w:t>
      </w:r>
      <w:proofErr w:type="gram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POLY_ZSJ </w:t>
      </w:r>
      <w:hyperlink r:id="rId5" w:history="1">
        <w:r w:rsidRPr="004D14CD">
          <w:rPr>
            <w:rFonts w:ascii="Tahoma" w:eastAsia="Times New Roman" w:hAnsi="Tahoma" w:cs="Tahoma"/>
            <w:color w:val="0059A9"/>
            <w:sz w:val="19"/>
            <w:szCs w:val="19"/>
            <w:u w:val="single"/>
            <w:lang w:eastAsia="cs-CZ"/>
          </w:rPr>
          <w:t>4.1.1.2</w:t>
        </w:r>
        <w:proofErr w:type="gramEnd"/>
        <w:r w:rsidRPr="004D14CD">
          <w:rPr>
            <w:rFonts w:ascii="Tahoma" w:eastAsia="Times New Roman" w:hAnsi="Tahoma" w:cs="Tahoma"/>
            <w:color w:val="0059A9"/>
            <w:sz w:val="19"/>
            <w:szCs w:val="19"/>
            <w:u w:val="single"/>
            <w:lang w:eastAsia="cs-CZ"/>
          </w:rPr>
          <w:t>.</w:t>
        </w:r>
      </w:hyperlink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od roku 2001;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Počet modelovaných prvků (registrovaných / vymezených):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22 543 / 22 543;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Publikační informace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Interpretace dat: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základní sídelní jednotky vyjadřují strukturu osídlení České republiky, skladebnou do hranic katastrálních území a do hranic městských obvodů či městských částí v územně členěných statutárních městech a hlavním městě Praze. Od verze 01072012 jsou hranice ZSJ průběžně konsolidovány s průběhem referenčních hranic katastrálních území v systému RÚIAN.</w:t>
      </w:r>
    </w:p>
    <w:p w:rsidR="004D14CD" w:rsidRPr="004D14CD" w:rsidRDefault="004D14CD" w:rsidP="004D14CD">
      <w:pPr>
        <w:shd w:val="clear" w:color="auto" w:fill="FFFFFF"/>
        <w:spacing w:before="100" w:beforeAutospacing="1" w:after="240" w:line="336" w:lineRule="atLeast"/>
        <w:rPr>
          <w:rFonts w:ascii="Tahoma" w:eastAsia="Times New Roman" w:hAnsi="Tahoma" w:cs="Tahoma"/>
          <w:color w:val="333333"/>
          <w:sz w:val="19"/>
          <w:szCs w:val="19"/>
          <w:lang w:eastAsia="cs-CZ"/>
        </w:rPr>
      </w:pP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V jejich územním vymezení se mohou vyskytovat nestandardní jevy vyvolané místní situací. Např. v okrese Tábor byla do roku 2017 netypicky vymezena základní sídelní jednotka 032048 Číčovice evidenčně spadající do tohoto okresu, ale územně ležící na okrese Písek; důvodem byla část obce Číčovice ležící na území okresu Písek, ale spadající pod obec 549631 Nadějkov z okresu Tábor (</w:t>
      </w:r>
      <w:hyperlink r:id="rId6" w:history="1">
        <w:r w:rsidRPr="004D14CD">
          <w:rPr>
            <w:rFonts w:ascii="Tahoma" w:eastAsia="Times New Roman" w:hAnsi="Tahoma" w:cs="Tahoma"/>
            <w:color w:val="0059A9"/>
            <w:sz w:val="19"/>
            <w:szCs w:val="19"/>
            <w:u w:val="single"/>
            <w:lang w:eastAsia="cs-CZ"/>
          </w:rPr>
          <w:t>viz situační mapka</w:t>
        </w:r>
      </w:hyperlink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); mezi obcemi Nadějkov a Vlksice byla </w:t>
      </w:r>
      <w:proofErr w:type="gram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28.6.2017</w:t>
      </w:r>
      <w:proofErr w:type="gram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uzavřena dohoda o změně hranice obecní (okresní) dle § 26a novelizace zákona o obcích tak, že dotčené území ZSJ 032048 Číčovice se 2 budovami je od 4. čtvrtletí 2017 součástí obce Nadějkov (okresu Tábor);</w:t>
      </w:r>
    </w:p>
    <w:p w:rsidR="004D14CD" w:rsidRPr="004D14CD" w:rsidRDefault="004D14CD" w:rsidP="004D14CD">
      <w:pPr>
        <w:shd w:val="clear" w:color="auto" w:fill="FFFFFF"/>
        <w:spacing w:before="100" w:beforeAutospacing="1" w:after="240" w:line="336" w:lineRule="atLeast"/>
        <w:rPr>
          <w:rFonts w:ascii="Tahoma" w:eastAsia="Times New Roman" w:hAnsi="Tahoma" w:cs="Tahoma"/>
          <w:color w:val="333333"/>
          <w:sz w:val="19"/>
          <w:szCs w:val="19"/>
          <w:lang w:eastAsia="cs-CZ"/>
        </w:rPr>
      </w:pP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Exportní a distribuční formáty: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ArcView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Shapefile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,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ArcInfo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Coverage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, ESRI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Geodatabase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Distribuční jednotky: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libovolná část databáze dle atributového nebo prostorového výběru;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Zdroj dat: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Český statistický úřad;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Datum vzniku: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březen 2001;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Datum platnosti: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k 1. lednu 2019;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Datum poslední aktualizace: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10. ledna 2019;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Statut dat: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produkční;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Legenda: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barva (RGB) 255, 0, 0 - plná linie červená;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Poznámka: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</w:t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-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Ukázka dat: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noProof/>
          <w:color w:val="333333"/>
          <w:sz w:val="19"/>
          <w:szCs w:val="19"/>
          <w:lang w:eastAsia="cs-CZ"/>
        </w:rPr>
        <w:lastRenderedPageBreak/>
        <w:drawing>
          <wp:inline distT="0" distB="0" distL="0" distR="0">
            <wp:extent cx="2895600" cy="1885950"/>
            <wp:effectExtent l="0" t="0" r="0" b="0"/>
            <wp:docPr id="2" name="Obrázek 2" descr="https://www.czso.cz/documents/10180/28532303/-145862637.jpeg/973d7e69-b500-418a-b5b1-d9d6a709c719?version=1.0&amp;t=1533199503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zso.cz/documents/10180/28532303/-145862637.jpeg/973d7e69-b500-418a-b5b1-d9d6a709c719?version=1.0&amp;t=15331995039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4CD">
        <w:rPr>
          <w:rFonts w:ascii="Arial" w:eastAsia="Times New Roman" w:hAnsi="Arial" w:cs="Arial"/>
          <w:color w:val="333333"/>
          <w:sz w:val="19"/>
          <w:szCs w:val="19"/>
          <w:lang w:eastAsia="cs-CZ"/>
        </w:rPr>
        <w:t>►►</w:t>
      </w:r>
      <w:r w:rsidRPr="004D14CD">
        <w:rPr>
          <w:rFonts w:ascii="Tahoma" w:eastAsia="Times New Roman" w:hAnsi="Tahoma" w:cs="Tahoma"/>
          <w:noProof/>
          <w:color w:val="333333"/>
          <w:sz w:val="19"/>
          <w:szCs w:val="19"/>
          <w:lang w:eastAsia="cs-CZ"/>
        </w:rPr>
        <w:drawing>
          <wp:inline distT="0" distB="0" distL="0" distR="0">
            <wp:extent cx="3105150" cy="2019300"/>
            <wp:effectExtent l="0" t="0" r="0" b="0"/>
            <wp:docPr id="1" name="Obrázek 1" descr="https://www.czso.cz/documents/10180/28532303/1912184071.jpeg/af688779-c891-4683-9e80-23cab34baedc?version=1.0&amp;t=153319950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zso.cz/documents/10180/28532303/1912184071.jpeg/af688779-c891-4683-9e80-23cab34baedc?version=1.0&amp;t=15331995041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CD" w:rsidRPr="004D14CD" w:rsidRDefault="004D14CD" w:rsidP="004D14CD">
      <w:pPr>
        <w:shd w:val="clear" w:color="auto" w:fill="FFFFFF"/>
        <w:spacing w:before="100" w:beforeAutospacing="1" w:after="240" w:line="336" w:lineRule="atLeast"/>
        <w:rPr>
          <w:rFonts w:ascii="Tahoma" w:eastAsia="Times New Roman" w:hAnsi="Tahoma" w:cs="Tahoma"/>
          <w:color w:val="333333"/>
          <w:sz w:val="19"/>
          <w:szCs w:val="19"/>
          <w:lang w:eastAsia="cs-CZ"/>
        </w:rPr>
      </w:pP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 </w:t>
      </w:r>
    </w:p>
    <w:p w:rsidR="004D14CD" w:rsidRPr="004D14CD" w:rsidRDefault="004D14CD" w:rsidP="004D14CD">
      <w:pPr>
        <w:shd w:val="clear" w:color="auto" w:fill="FFFFFF"/>
        <w:spacing w:before="100" w:beforeAutospacing="1" w:line="336" w:lineRule="atLeast"/>
        <w:rPr>
          <w:rFonts w:ascii="Tahoma" w:eastAsia="Times New Roman" w:hAnsi="Tahoma" w:cs="Tahoma"/>
          <w:color w:val="333333"/>
          <w:sz w:val="19"/>
          <w:szCs w:val="19"/>
          <w:lang w:eastAsia="cs-CZ"/>
        </w:rPr>
      </w:pPr>
      <w:proofErr w:type="spellStart"/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Metadata</w:t>
      </w:r>
      <w:proofErr w:type="spellEnd"/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 xml:space="preserve"> 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 xml:space="preserve">Autor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metadat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Ing. Zdeňka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Udržalová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 xml:space="preserve">Datum vzniku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metadat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leden 2003;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 xml:space="preserve">Datum poslední aktualizace 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metadat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8. března 2019;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Prostorové schéma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Typ prvku: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plocha;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Počet prvků: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22 543 (viz Interpretace dat);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Geometrický model: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linie/polygony; souvislý rovinný graf;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Topologie: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ano (planární);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Prostorový referenční systém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Projekční souřadnicový systém: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S-</w:t>
      </w:r>
      <w:proofErr w:type="spellStart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JTSK_Krovak_East_North</w:t>
      </w:r>
      <w:proofErr w:type="spellEnd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>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Geografický souřadnicový systém: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GCS_S_JTSK;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Přesnost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Polohová: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0,5 až 5 m (mapa 1 : 1 000 – 1 : 10 000);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t>Logická: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t xml:space="preserve"> definiční body budov, polygony statistických obvodů;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b/>
          <w:bCs/>
          <w:color w:val="333333"/>
          <w:sz w:val="19"/>
          <w:szCs w:val="19"/>
          <w:lang w:eastAsia="cs-CZ"/>
        </w:rPr>
        <w:t>Atributové schéma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</w:r>
      <w:r w:rsidRPr="004D14CD">
        <w:rPr>
          <w:rFonts w:ascii="Tahoma" w:eastAsia="Times New Roman" w:hAnsi="Tahoma" w:cs="Tahoma"/>
          <w:color w:val="333333"/>
          <w:sz w:val="19"/>
          <w:szCs w:val="19"/>
          <w:u w:val="single"/>
          <w:lang w:eastAsia="cs-CZ"/>
        </w:rPr>
        <w:lastRenderedPageBreak/>
        <w:t>Seznam položek (číselník - zkratka cis):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KOD_ZSJ_P ... kód základní sídelní jednotky (cis 0047);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NAZ_ZSJ_P ... název základní sídelní jednotky (cis 0047);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PORCUO ... pořadové číslo urbanistického obvodu v rámci obce; dříve akronym C_UO (atribut 548 cis 0047);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KOD_UTJ_P ... kód územně technické jednotky (cis 0052);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NAZ_UTJ_P ... název územně technické jednotky (cis 0052);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KOD_KU_P ... kód katastrálního území (cis 0063);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NAZ_KU_P ... název katastrálního území (cis 0063);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KOD_OBEC_P ... kód obce (cis 0043);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NAZ_OBEC_P ... název obce (cis 0043);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KOD_ZUJ ... kód základní územní jednotky (cis 0051);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NAZ_ZUJ ... název základní územní jednotky (cis 0051);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LAU1_P ... kód okresu LAU1 (atribut 43, cis 0101);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KOD_OKRES ... kód okresu (cis 0101);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NAZ_OKRES ... název okresu (cis 0101);</w:t>
      </w:r>
      <w:bookmarkStart w:id="0" w:name="_GoBack"/>
      <w:bookmarkEnd w:id="0"/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NUTS3_KRAJ ... kód kraje NUTS3 Klasifikace územních statistických jednotek CZ-NUTS (atribut 42, cis 0100);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KOD_KRAJ ... kód kraje (cis 0100);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NAZ_KRAJ ... název kraje (cis 0100);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PLATIOD ... datum začátku časové platnosti ZSJ (cis 0047);</w:t>
      </w:r>
      <w:r w:rsidRPr="004D14CD">
        <w:rPr>
          <w:rFonts w:ascii="Tahoma" w:eastAsia="Times New Roman" w:hAnsi="Tahoma" w:cs="Tahoma"/>
          <w:color w:val="333333"/>
          <w:sz w:val="19"/>
          <w:szCs w:val="19"/>
          <w:lang w:eastAsia="cs-CZ"/>
        </w:rPr>
        <w:br/>
        <w:t>NEPLATIPO ... datum začátku časové platnosti ZSJ (cis 0047);</w:t>
      </w:r>
    </w:p>
    <w:p w:rsidR="004434A4" w:rsidRDefault="004434A4" w:rsidP="004434A4">
      <w:pPr>
        <w:rPr>
          <w:rStyle w:val="Siln"/>
          <w:rFonts w:ascii="Tahoma" w:hAnsi="Tahoma" w:cs="Tahoma"/>
          <w:color w:val="333333"/>
          <w:sz w:val="19"/>
          <w:szCs w:val="19"/>
        </w:rPr>
      </w:pPr>
    </w:p>
    <w:p w:rsidR="00D50CC5" w:rsidRPr="00960453" w:rsidRDefault="004434A4" w:rsidP="004434A4">
      <w:r w:rsidRPr="00960453">
        <w:rPr>
          <w:rStyle w:val="Siln"/>
          <w:rFonts w:ascii="Tahoma" w:hAnsi="Tahoma" w:cs="Tahoma"/>
          <w:sz w:val="19"/>
          <w:szCs w:val="19"/>
        </w:rPr>
        <w:t>Multi</w:t>
      </w:r>
      <w:r w:rsidRPr="00960453">
        <w:rPr>
          <w:rStyle w:val="Siln"/>
          <w:rFonts w:ascii="Tahoma" w:hAnsi="Tahoma" w:cs="Tahoma"/>
          <w:sz w:val="19"/>
          <w:szCs w:val="19"/>
          <w:vertAlign w:val="superscript"/>
        </w:rPr>
        <w:t>1/</w:t>
      </w:r>
      <w:r w:rsidRPr="00960453">
        <w:rPr>
          <w:rStyle w:val="Siln"/>
          <w:rFonts w:ascii="Tahoma" w:hAnsi="Tahoma" w:cs="Tahoma"/>
          <w:sz w:val="19"/>
          <w:szCs w:val="19"/>
        </w:rPr>
        <w:t xml:space="preserve"> vrstva </w:t>
      </w:r>
      <w:r w:rsidRPr="00960453">
        <w:rPr>
          <w:rFonts w:ascii="Tahoma" w:hAnsi="Tahoma" w:cs="Tahoma"/>
          <w:sz w:val="19"/>
          <w:szCs w:val="19"/>
        </w:rPr>
        <w:t>obsahuje další atributy o území ZSJ:</w:t>
      </w:r>
      <w:r w:rsidRPr="00960453">
        <w:rPr>
          <w:rFonts w:ascii="Tahoma" w:hAnsi="Tahoma" w:cs="Tahoma"/>
          <w:sz w:val="19"/>
          <w:szCs w:val="19"/>
        </w:rPr>
        <w:br/>
        <w:t>CHARAKTER ... převažující charakter území základní sídelní jednotky (kód vazby 1133 na cis 5869);</w:t>
      </w:r>
      <w:r w:rsidRPr="00960453">
        <w:rPr>
          <w:rFonts w:ascii="Tahoma" w:hAnsi="Tahoma" w:cs="Tahoma"/>
          <w:sz w:val="19"/>
          <w:szCs w:val="19"/>
        </w:rPr>
        <w:br/>
        <w:t>MLZM10 ... mapový list Základní mapy České republiky 1 : 10 000 (atribut 60080 cis 0047);</w:t>
      </w:r>
      <w:r w:rsidRPr="00960453">
        <w:rPr>
          <w:rFonts w:ascii="Tahoma" w:hAnsi="Tahoma" w:cs="Tahoma"/>
          <w:sz w:val="19"/>
          <w:szCs w:val="19"/>
        </w:rPr>
        <w:br/>
        <w:t>POCADR ... počet adres celkem (atribut 60088 cis 0047);</w:t>
      </w:r>
      <w:r w:rsidRPr="00960453">
        <w:rPr>
          <w:rFonts w:ascii="Tahoma" w:hAnsi="Tahoma" w:cs="Tahoma"/>
          <w:sz w:val="19"/>
          <w:szCs w:val="19"/>
        </w:rPr>
        <w:br/>
        <w:t>POCBUDBYT ... počet budov s byty (atribut 60084 cis 0047);</w:t>
      </w:r>
      <w:r w:rsidRPr="00960453">
        <w:rPr>
          <w:rFonts w:ascii="Tahoma" w:hAnsi="Tahoma" w:cs="Tahoma"/>
          <w:sz w:val="19"/>
          <w:szCs w:val="19"/>
        </w:rPr>
        <w:br/>
        <w:t>POCBUDKRUB ... počet budov pro krátkodobé ubytování (bez chat) (atribut 60092 cis 0047);</w:t>
      </w:r>
      <w:r w:rsidRPr="00960453">
        <w:rPr>
          <w:rFonts w:ascii="Tahoma" w:hAnsi="Tahoma" w:cs="Tahoma"/>
          <w:sz w:val="19"/>
          <w:szCs w:val="19"/>
        </w:rPr>
        <w:br/>
        <w:t>PBUDCP ...  počet budov s čísly popisnými (atribut 60094 cis 0047);</w:t>
      </w:r>
      <w:r w:rsidRPr="00960453">
        <w:rPr>
          <w:rFonts w:ascii="Tahoma" w:hAnsi="Tahoma" w:cs="Tahoma"/>
          <w:sz w:val="19"/>
          <w:szCs w:val="19"/>
        </w:rPr>
        <w:br/>
        <w:t>POCBUD ... počet budov s čísly domovními (atribut 60083 cis 0047);</w:t>
      </w:r>
      <w:r w:rsidRPr="00960453">
        <w:rPr>
          <w:rFonts w:ascii="Tahoma" w:hAnsi="Tahoma" w:cs="Tahoma"/>
          <w:sz w:val="19"/>
          <w:szCs w:val="19"/>
        </w:rPr>
        <w:br/>
        <w:t>POCBYT ... počet bytů celkem (atribut 60085 cis 0047);</w:t>
      </w:r>
      <w:r w:rsidRPr="00960453">
        <w:rPr>
          <w:rFonts w:ascii="Tahoma" w:hAnsi="Tahoma" w:cs="Tahoma"/>
          <w:sz w:val="19"/>
          <w:szCs w:val="19"/>
        </w:rPr>
        <w:br/>
        <w:t>POCBYTOB ... počet bytů obydlených (atribut 60086 cis 0047);</w:t>
      </w:r>
      <w:r w:rsidRPr="00960453">
        <w:rPr>
          <w:rFonts w:ascii="Tahoma" w:hAnsi="Tahoma" w:cs="Tahoma"/>
          <w:sz w:val="19"/>
          <w:szCs w:val="19"/>
        </w:rPr>
        <w:br/>
        <w:t>POCOBYEV ... počet evidovaných obyvatel (atribut 60091 cis 0047);</w:t>
      </w:r>
      <w:r w:rsidRPr="00960453">
        <w:rPr>
          <w:rFonts w:ascii="Tahoma" w:hAnsi="Tahoma" w:cs="Tahoma"/>
          <w:sz w:val="19"/>
          <w:szCs w:val="19"/>
        </w:rPr>
        <w:br/>
        <w:t>POCOIR ... počet objektů individuální rekreace (atribut 60087 cis 0047);</w:t>
      </w:r>
      <w:r w:rsidRPr="00960453">
        <w:rPr>
          <w:rFonts w:ascii="Tahoma" w:hAnsi="Tahoma" w:cs="Tahoma"/>
          <w:sz w:val="19"/>
          <w:szCs w:val="19"/>
        </w:rPr>
        <w:br/>
        <w:t>POCOBYSL01 ... počet obyvatel dle SLDB 2001 (atribut 60089 cis 0047);</w:t>
      </w:r>
      <w:r w:rsidRPr="00960453">
        <w:rPr>
          <w:rFonts w:ascii="Tahoma" w:hAnsi="Tahoma" w:cs="Tahoma"/>
          <w:sz w:val="19"/>
          <w:szCs w:val="19"/>
        </w:rPr>
        <w:br/>
        <w:t>POBYOSL11 ... počet obyvatel dle SLDB 2011 - obvyklý pobyt (atribut 60093 cis 0047);</w:t>
      </w:r>
      <w:r w:rsidRPr="00960453">
        <w:rPr>
          <w:rFonts w:ascii="Tahoma" w:hAnsi="Tahoma" w:cs="Tahoma"/>
          <w:sz w:val="19"/>
          <w:szCs w:val="19"/>
        </w:rPr>
        <w:br/>
        <w:t>POCOBYSL11 ... počet obyvatel dle SLDB 2011 - trvalý pobyt (atribut 60090 cis 0047);</w:t>
      </w:r>
      <w:r w:rsidRPr="00960453">
        <w:rPr>
          <w:rFonts w:ascii="Tahoma" w:hAnsi="Tahoma" w:cs="Tahoma"/>
          <w:sz w:val="19"/>
          <w:szCs w:val="19"/>
        </w:rPr>
        <w:br/>
        <w:t>VYMERA ... výměra území základní sídelní jednotky v m</w:t>
      </w:r>
      <w:r w:rsidRPr="00960453">
        <w:rPr>
          <w:rFonts w:ascii="Tahoma" w:hAnsi="Tahoma" w:cs="Tahoma"/>
          <w:sz w:val="19"/>
          <w:szCs w:val="19"/>
          <w:vertAlign w:val="superscript"/>
        </w:rPr>
        <w:t>2</w:t>
      </w:r>
      <w:r w:rsidRPr="00960453">
        <w:rPr>
          <w:rFonts w:ascii="Tahoma" w:hAnsi="Tahoma" w:cs="Tahoma"/>
          <w:sz w:val="19"/>
          <w:szCs w:val="19"/>
        </w:rPr>
        <w:t xml:space="preserve"> (atribut 60081 cis 0047);</w:t>
      </w:r>
      <w:r w:rsidRPr="00960453">
        <w:rPr>
          <w:rFonts w:ascii="Tahoma" w:hAnsi="Tahoma" w:cs="Tahoma"/>
          <w:sz w:val="19"/>
          <w:szCs w:val="19"/>
        </w:rPr>
        <w:br/>
        <w:t>VYZNSTRED_X ... souřadnice X významového středu území ZSJ v S-JTSK (atribut 60082 cis 0047);</w:t>
      </w:r>
      <w:r w:rsidRPr="00960453">
        <w:rPr>
          <w:rFonts w:ascii="Tahoma" w:hAnsi="Tahoma" w:cs="Tahoma"/>
          <w:sz w:val="19"/>
          <w:szCs w:val="19"/>
        </w:rPr>
        <w:br/>
        <w:t>VYZNSTRED_Y ... souřadnice Y významového středu území ZSJ v S-JTSK (atribut 60082 cis 0047);</w:t>
      </w:r>
      <w:r w:rsidRPr="00960453">
        <w:rPr>
          <w:rFonts w:ascii="Tahoma" w:hAnsi="Tahoma" w:cs="Tahoma"/>
          <w:sz w:val="19"/>
          <w:szCs w:val="19"/>
        </w:rPr>
        <w:br/>
      </w:r>
      <w:r w:rsidRPr="00960453">
        <w:rPr>
          <w:rFonts w:ascii="Tahoma" w:hAnsi="Tahoma" w:cs="Tahoma"/>
          <w:sz w:val="19"/>
          <w:szCs w:val="19"/>
        </w:rPr>
        <w:br/>
      </w:r>
      <w:r w:rsidRPr="00960453">
        <w:rPr>
          <w:rFonts w:ascii="Tahoma" w:hAnsi="Tahoma" w:cs="Tahoma"/>
          <w:sz w:val="19"/>
          <w:szCs w:val="19"/>
          <w:vertAlign w:val="superscript"/>
        </w:rPr>
        <w:t>1/</w:t>
      </w:r>
      <w:r w:rsidRPr="00960453">
        <w:rPr>
          <w:rFonts w:ascii="Tahoma" w:hAnsi="Tahoma" w:cs="Tahoma"/>
          <w:sz w:val="19"/>
          <w:szCs w:val="19"/>
        </w:rPr>
        <w:t xml:space="preserve"> jedné územní jednotce v mapě odpovídá jedna věta v připojené databázi</w:t>
      </w:r>
    </w:p>
    <w:sectPr w:rsidR="00D50CC5" w:rsidRPr="00960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CD"/>
    <w:rsid w:val="004434A4"/>
    <w:rsid w:val="004D14CD"/>
    <w:rsid w:val="00960453"/>
    <w:rsid w:val="00D5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E2BB2-83BB-4497-B745-55A95091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D14CD"/>
    <w:pPr>
      <w:spacing w:before="240" w:after="240" w:line="240" w:lineRule="auto"/>
      <w:outlineLvl w:val="0"/>
    </w:pPr>
    <w:rPr>
      <w:rFonts w:ascii="Times New Roman" w:eastAsia="Times New Roman" w:hAnsi="Times New Roman" w:cs="Times New Roman"/>
      <w:color w:val="BF1627"/>
      <w:kern w:val="36"/>
      <w:sz w:val="55"/>
      <w:szCs w:val="5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14CD"/>
    <w:rPr>
      <w:rFonts w:ascii="Times New Roman" w:eastAsia="Times New Roman" w:hAnsi="Times New Roman" w:cs="Times New Roman"/>
      <w:color w:val="BF1627"/>
      <w:kern w:val="36"/>
      <w:sz w:val="55"/>
      <w:szCs w:val="55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D14CD"/>
    <w:rPr>
      <w:color w:val="0059A9"/>
      <w:u w:val="single"/>
    </w:rPr>
  </w:style>
  <w:style w:type="character" w:styleId="Siln">
    <w:name w:val="Strong"/>
    <w:basedOn w:val="Standardnpsmoodstavce"/>
    <w:uiPriority w:val="22"/>
    <w:qFormat/>
    <w:rsid w:val="004D14C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D14CD"/>
    <w:pPr>
      <w:spacing w:before="100" w:beforeAutospacing="1" w:after="240" w:line="336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9668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474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84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48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2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01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662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11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819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02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zso.cz/csu/rso/zsj_mapka" TargetMode="External"/><Relationship Id="rId5" Type="http://schemas.openxmlformats.org/officeDocument/2006/relationships/hyperlink" Target="https://www.czso.cz/csu/rso/zakladni-sidelni-jednotky-lini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zso.cz/csu/rso/zsj_rs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807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stepnicka8414</dc:creator>
  <cp:keywords/>
  <dc:description/>
  <cp:lastModifiedBy>stepnicka8414</cp:lastModifiedBy>
  <cp:revision>3</cp:revision>
  <dcterms:created xsi:type="dcterms:W3CDTF">2019-05-13T07:44:00Z</dcterms:created>
  <dcterms:modified xsi:type="dcterms:W3CDTF">2019-06-20T07:23:00Z</dcterms:modified>
</cp:coreProperties>
</file>