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70D8B" w14:textId="4FC849E1" w:rsidR="000101BC" w:rsidRDefault="00F51F6E" w:rsidP="000101BC">
      <w:pPr>
        <w:pStyle w:val="Textpoznpodarou"/>
        <w:spacing w:after="120"/>
        <w:jc w:val="both"/>
        <w:rPr>
          <w:rFonts w:ascii="Arial" w:hAnsi="Arial" w:cs="Arial"/>
        </w:rPr>
      </w:pPr>
      <w:r w:rsidRPr="007C206D">
        <w:rPr>
          <w:rFonts w:ascii="Arial" w:hAnsi="Arial" w:cs="Arial"/>
        </w:rPr>
        <w:t xml:space="preserve">Ke konci března letošního roku žilo v Ústeckém kraji podle předběžných výsledků celkem </w:t>
      </w:r>
      <w:r w:rsidRPr="007C206D">
        <w:rPr>
          <w:rFonts w:ascii="Arial" w:hAnsi="Arial" w:cs="Arial"/>
          <w:bCs/>
        </w:rPr>
        <w:t>808 410 </w:t>
      </w:r>
      <w:r w:rsidRPr="007C206D">
        <w:rPr>
          <w:rFonts w:ascii="Arial" w:hAnsi="Arial" w:cs="Arial"/>
        </w:rPr>
        <w:t>obyvatel</w:t>
      </w:r>
      <w:r w:rsidR="003E0A10">
        <w:rPr>
          <w:rFonts w:ascii="Arial" w:hAnsi="Arial" w:cs="Arial"/>
        </w:rPr>
        <w:t>.</w:t>
      </w:r>
      <w:bookmarkStart w:id="0" w:name="_GoBack"/>
      <w:bookmarkEnd w:id="0"/>
      <w:r w:rsidRPr="007C206D">
        <w:rPr>
          <w:rFonts w:ascii="Arial" w:hAnsi="Arial" w:cs="Arial"/>
        </w:rPr>
        <w:t xml:space="preserve"> Celkový počet obyvatel tvořilo</w:t>
      </w:r>
      <w:r w:rsidRPr="007C206D">
        <w:rPr>
          <w:rFonts w:ascii="Arial" w:hAnsi="Arial" w:cs="Arial"/>
          <w:bCs/>
        </w:rPr>
        <w:t xml:space="preserve"> 398 285 mužů a 410 125 žen</w:t>
      </w:r>
      <w:r w:rsidRPr="007C206D">
        <w:rPr>
          <w:rFonts w:ascii="Arial" w:hAnsi="Arial" w:cs="Arial"/>
        </w:rPr>
        <w:t xml:space="preserve">. Za uplynulé tři měsíce se počet obyvatel v kraji snížil celkem o 2 759 osob, počet mužů během čtvrtletí poklesl o 1 145 a počet žen o 1 614. </w:t>
      </w:r>
    </w:p>
    <w:p w14:paraId="158BB70A" w14:textId="3BA0C3DF" w:rsidR="00F51F6E" w:rsidRPr="005D4F14" w:rsidRDefault="00F51F6E" w:rsidP="007C206D">
      <w:pPr>
        <w:pStyle w:val="Textpoznpodarou"/>
        <w:jc w:val="both"/>
        <w:rPr>
          <w:rFonts w:ascii="Arial" w:hAnsi="Arial" w:cs="Arial"/>
        </w:rPr>
      </w:pPr>
      <w:r w:rsidRPr="007C206D">
        <w:rPr>
          <w:rFonts w:ascii="Arial" w:hAnsi="Arial" w:cs="Arial"/>
        </w:rPr>
        <w:t xml:space="preserve">Celkový pokles počtu obyvatel v kraji byl ovlivněn jak přirozeným úbytkem </w:t>
      </w:r>
      <w:r w:rsidR="007C206D" w:rsidRPr="007C206D">
        <w:rPr>
          <w:rFonts w:ascii="Arial" w:hAnsi="Arial" w:cs="Arial"/>
        </w:rPr>
        <w:t xml:space="preserve">obyvatel, tak zápornou migrací, která </w:t>
      </w:r>
      <w:r w:rsidR="007C206D">
        <w:rPr>
          <w:rFonts w:ascii="Arial" w:hAnsi="Arial" w:cs="Arial"/>
        </w:rPr>
        <w:t xml:space="preserve">byla </w:t>
      </w:r>
      <w:r w:rsidR="007C206D" w:rsidRPr="007C206D">
        <w:rPr>
          <w:rFonts w:ascii="Arial" w:hAnsi="Arial" w:cs="Arial"/>
        </w:rPr>
        <w:t>důsledkem vysokého počtu vystěhovalých, přičemž velkou část těchto osob představ</w:t>
      </w:r>
      <w:r w:rsidR="007C206D">
        <w:rPr>
          <w:rFonts w:ascii="Arial" w:hAnsi="Arial" w:cs="Arial"/>
        </w:rPr>
        <w:t>ovaly</w:t>
      </w:r>
      <w:r w:rsidR="007C206D" w:rsidRPr="007C206D">
        <w:rPr>
          <w:rFonts w:ascii="Arial" w:hAnsi="Arial" w:cs="Arial"/>
        </w:rPr>
        <w:t xml:space="preserve"> osoby, kterým na konci března skončila platnost dočasné ochrany</w:t>
      </w:r>
      <w:r w:rsidR="00D83010">
        <w:rPr>
          <w:rFonts w:ascii="Arial" w:hAnsi="Arial" w:cs="Arial"/>
        </w:rPr>
        <w:t>,</w:t>
      </w:r>
      <w:r w:rsidR="007C206D" w:rsidRPr="007C206D">
        <w:rPr>
          <w:rFonts w:ascii="Arial" w:hAnsi="Arial" w:cs="Arial"/>
        </w:rPr>
        <w:t xml:space="preserve"> a</w:t>
      </w:r>
      <w:r w:rsidR="007C206D">
        <w:rPr>
          <w:rFonts w:ascii="Arial" w:hAnsi="Arial" w:cs="Arial"/>
        </w:rPr>
        <w:t> </w:t>
      </w:r>
      <w:r w:rsidR="007C206D" w:rsidRPr="007C206D">
        <w:rPr>
          <w:rFonts w:ascii="Arial" w:hAnsi="Arial" w:cs="Arial"/>
        </w:rPr>
        <w:t>nepožádaly si o její prodloužení.</w:t>
      </w:r>
      <w:r w:rsidR="005D4F14">
        <w:rPr>
          <w:rFonts w:ascii="Arial" w:hAnsi="Arial" w:cs="Arial"/>
        </w:rPr>
        <w:t xml:space="preserve"> </w:t>
      </w:r>
      <w:r w:rsidR="005D4F14" w:rsidRPr="005D4F14">
        <w:rPr>
          <w:rFonts w:ascii="Arial" w:hAnsi="Arial" w:cs="Arial"/>
        </w:rPr>
        <w:t xml:space="preserve">Zahraniční stěhování tak </w:t>
      </w:r>
      <w:r w:rsidR="005D4F14">
        <w:rPr>
          <w:rFonts w:ascii="Arial" w:hAnsi="Arial" w:cs="Arial"/>
        </w:rPr>
        <w:t xml:space="preserve">v Ústeckém kraji </w:t>
      </w:r>
      <w:r w:rsidR="005D4F14" w:rsidRPr="005D4F14">
        <w:rPr>
          <w:rFonts w:ascii="Arial" w:hAnsi="Arial" w:cs="Arial"/>
        </w:rPr>
        <w:t>skončilo v 1. </w:t>
      </w:r>
      <w:r w:rsidR="005D4F14">
        <w:rPr>
          <w:rFonts w:ascii="Arial" w:hAnsi="Arial" w:cs="Arial"/>
        </w:rPr>
        <w:t>čtvrtletí letošního roku zápornou bilancí −</w:t>
      </w:r>
      <w:r w:rsidR="005D4F14" w:rsidRPr="005D4F14">
        <w:rPr>
          <w:rFonts w:ascii="Arial" w:hAnsi="Arial" w:cs="Arial"/>
        </w:rPr>
        <w:t>1,8 tisíce osob</w:t>
      </w:r>
      <w:r w:rsidR="005D4F14">
        <w:rPr>
          <w:rFonts w:ascii="Arial" w:hAnsi="Arial" w:cs="Arial"/>
        </w:rPr>
        <w:t>.</w:t>
      </w:r>
    </w:p>
    <w:p w14:paraId="2BF9B8E6" w14:textId="3E3B90E4" w:rsidR="00F51F6E" w:rsidRDefault="00F51F6E" w:rsidP="00F51F6E"/>
    <w:p w14:paraId="0E3260F5" w14:textId="77777777" w:rsidR="00DA43A2" w:rsidRPr="00F51F6E" w:rsidRDefault="00DA43A2" w:rsidP="00F51F6E"/>
    <w:p w14:paraId="26372739" w14:textId="2403A548" w:rsidR="00F51F6E" w:rsidRPr="005D4F14" w:rsidRDefault="00F51F6E" w:rsidP="00132C06">
      <w:pPr>
        <w:spacing w:after="60"/>
      </w:pPr>
      <w:r w:rsidRPr="005D4F14">
        <w:t xml:space="preserve">Porovnání demografických údajů Ústeckého kraje </w:t>
      </w:r>
      <w:r w:rsidR="00847832">
        <w:t xml:space="preserve">v průběhu </w:t>
      </w:r>
      <w:r w:rsidRPr="005D4F14">
        <w:t>prvních tří měsíců letošního roku s 1. čtvrtletím 2024:</w:t>
      </w:r>
    </w:p>
    <w:p w14:paraId="2CE87D1D" w14:textId="77777777" w:rsidR="00F51F6E" w:rsidRPr="005D4F14" w:rsidRDefault="00F51F6E" w:rsidP="00F51F6E">
      <w:pPr>
        <w:numPr>
          <w:ilvl w:val="0"/>
          <w:numId w:val="1"/>
        </w:numPr>
      </w:pPr>
      <w:r w:rsidRPr="005D4F14">
        <w:t>méně živě narozených dětí</w:t>
      </w:r>
    </w:p>
    <w:p w14:paraId="6E149F58" w14:textId="0CA25726" w:rsidR="00F51F6E" w:rsidRPr="005D4F14" w:rsidRDefault="005D4F14" w:rsidP="00F51F6E">
      <w:pPr>
        <w:numPr>
          <w:ilvl w:val="0"/>
          <w:numId w:val="1"/>
        </w:numPr>
      </w:pPr>
      <w:r w:rsidRPr="005D4F14">
        <w:t>nárůst</w:t>
      </w:r>
      <w:r w:rsidR="00F51F6E" w:rsidRPr="005D4F14">
        <w:t xml:space="preserve"> podílu narozených mimo manželství</w:t>
      </w:r>
    </w:p>
    <w:p w14:paraId="2831DCB2" w14:textId="2E701E2A" w:rsidR="00F51F6E" w:rsidRPr="005D4F14" w:rsidRDefault="005D4F14" w:rsidP="00F51F6E">
      <w:pPr>
        <w:numPr>
          <w:ilvl w:val="0"/>
          <w:numId w:val="1"/>
        </w:numPr>
      </w:pPr>
      <w:r w:rsidRPr="005D4F14">
        <w:t>pokles</w:t>
      </w:r>
      <w:r w:rsidR="00F51F6E" w:rsidRPr="005D4F14">
        <w:t xml:space="preserve"> zemřelých osob</w:t>
      </w:r>
    </w:p>
    <w:p w14:paraId="1BEC5788" w14:textId="77777777" w:rsidR="00F51F6E" w:rsidRPr="005D4F14" w:rsidRDefault="00F51F6E" w:rsidP="00F51F6E">
      <w:pPr>
        <w:numPr>
          <w:ilvl w:val="0"/>
          <w:numId w:val="1"/>
        </w:numPr>
      </w:pPr>
      <w:r w:rsidRPr="005D4F14">
        <w:t xml:space="preserve">méně uzavřených manželství </w:t>
      </w:r>
    </w:p>
    <w:p w14:paraId="54E6BF17" w14:textId="77777777" w:rsidR="00F51F6E" w:rsidRPr="005D4F14" w:rsidRDefault="00F51F6E" w:rsidP="00F51F6E">
      <w:pPr>
        <w:numPr>
          <w:ilvl w:val="0"/>
          <w:numId w:val="1"/>
        </w:numPr>
      </w:pPr>
      <w:r w:rsidRPr="005D4F14">
        <w:t>méně přistěhovalých osob do kraje</w:t>
      </w:r>
    </w:p>
    <w:p w14:paraId="333DC885" w14:textId="77777777" w:rsidR="00F51F6E" w:rsidRPr="005D4F14" w:rsidRDefault="00F51F6E" w:rsidP="00F51F6E">
      <w:pPr>
        <w:numPr>
          <w:ilvl w:val="0"/>
          <w:numId w:val="1"/>
        </w:numPr>
      </w:pPr>
      <w:r w:rsidRPr="005D4F14">
        <w:t>více vystěhovalých z kraje</w:t>
      </w:r>
    </w:p>
    <w:p w14:paraId="6442771F" w14:textId="77777777" w:rsidR="00F51F6E" w:rsidRPr="00F51F6E" w:rsidRDefault="00F51F6E" w:rsidP="00F51F6E"/>
    <w:p w14:paraId="64E0D42D" w14:textId="77777777" w:rsidR="00F51F6E" w:rsidRPr="00F51F6E" w:rsidRDefault="00F51F6E" w:rsidP="00F51F6E"/>
    <w:p w14:paraId="20389C1D" w14:textId="77777777" w:rsidR="00F51F6E" w:rsidRPr="00F51F6E" w:rsidRDefault="00F51F6E" w:rsidP="00132C06">
      <w:pPr>
        <w:spacing w:after="60"/>
      </w:pPr>
      <w:r w:rsidRPr="00F51F6E">
        <w:t>Porovnání Ústeckého kraje za tři měsíce roku 2024 s ostatními kraji:</w:t>
      </w:r>
    </w:p>
    <w:p w14:paraId="36C9CF3D" w14:textId="77777777" w:rsidR="00F51F6E" w:rsidRPr="00F51F6E" w:rsidRDefault="00F51F6E" w:rsidP="00F51F6E">
      <w:pPr>
        <w:numPr>
          <w:ilvl w:val="0"/>
          <w:numId w:val="1"/>
        </w:numPr>
      </w:pPr>
      <w:r w:rsidRPr="00F51F6E">
        <w:t>nejvyšší podíl živě narozených dětí mimo manželství</w:t>
      </w:r>
    </w:p>
    <w:p w14:paraId="772034AB" w14:textId="2F1087DA" w:rsidR="00F51F6E" w:rsidRPr="00F51F6E" w:rsidRDefault="00F51F6E" w:rsidP="00F51F6E">
      <w:pPr>
        <w:numPr>
          <w:ilvl w:val="0"/>
          <w:numId w:val="1"/>
        </w:numPr>
      </w:pPr>
      <w:r w:rsidRPr="00F51F6E">
        <w:t>nejvyšší úmrtnost</w:t>
      </w:r>
      <w:r w:rsidR="00473EB4">
        <w:t xml:space="preserve"> spolu s Moravskoslezským krajem</w:t>
      </w:r>
    </w:p>
    <w:p w14:paraId="29917856" w14:textId="77777777" w:rsidR="00F51F6E" w:rsidRPr="00F51F6E" w:rsidRDefault="00F51F6E" w:rsidP="00F51F6E">
      <w:pPr>
        <w:numPr>
          <w:ilvl w:val="0"/>
          <w:numId w:val="1"/>
        </w:numPr>
      </w:pPr>
      <w:r w:rsidRPr="00F51F6E">
        <w:t>čtvrtá nejvyšší sňatečnost</w:t>
      </w:r>
    </w:p>
    <w:p w14:paraId="4CC24A97" w14:textId="77777777" w:rsidR="00F51F6E" w:rsidRPr="00F51F6E" w:rsidRDefault="00F51F6E" w:rsidP="00F51F6E">
      <w:pPr>
        <w:numPr>
          <w:ilvl w:val="0"/>
          <w:numId w:val="1"/>
        </w:numPr>
      </w:pPr>
      <w:r w:rsidRPr="00F51F6E">
        <w:t>šestá nejvyšší rozvodovost</w:t>
      </w:r>
    </w:p>
    <w:p w14:paraId="54B46A68" w14:textId="77777777" w:rsidR="00F51F6E" w:rsidRPr="00F51F6E" w:rsidRDefault="00F51F6E" w:rsidP="00F51F6E">
      <w:pPr>
        <w:numPr>
          <w:ilvl w:val="0"/>
          <w:numId w:val="1"/>
        </w:numPr>
      </w:pPr>
      <w:r w:rsidRPr="00F51F6E">
        <w:t>sedmá nejvyšší porodnost</w:t>
      </w:r>
    </w:p>
    <w:p w14:paraId="2862F2AC" w14:textId="77777777" w:rsidR="00F51F6E" w:rsidRPr="00F51F6E" w:rsidRDefault="00F51F6E" w:rsidP="00F51F6E"/>
    <w:p w14:paraId="7704709F" w14:textId="77777777" w:rsidR="00F51F6E" w:rsidRPr="00F51F6E" w:rsidRDefault="00F51F6E" w:rsidP="00F51F6E"/>
    <w:p w14:paraId="00617030" w14:textId="77777777" w:rsidR="00F51F6E" w:rsidRPr="00F51F6E" w:rsidRDefault="00F51F6E" w:rsidP="00F51F6E"/>
    <w:p w14:paraId="35198E9F" w14:textId="36A35358" w:rsidR="00F51F6E" w:rsidRPr="00F51F6E" w:rsidRDefault="00F51F6E" w:rsidP="00F51F6E">
      <w:r w:rsidRPr="00F51F6E">
        <w:t xml:space="preserve">Podrobnější informace naleznete ve zveřejněné aktualitě na webových stránkách </w:t>
      </w:r>
      <w:hyperlink r:id="rId10" w:history="1">
        <w:r w:rsidR="008F7764" w:rsidRPr="008F7764">
          <w:rPr>
            <w:rStyle w:val="Hypertextovodkaz"/>
          </w:rPr>
          <w:t>http://www.csu.gov.cz/ustecky</w:t>
        </w:r>
      </w:hyperlink>
    </w:p>
    <w:p w14:paraId="3081318C" w14:textId="77777777" w:rsidR="00F51F6E" w:rsidRPr="00F51F6E" w:rsidRDefault="00F51F6E" w:rsidP="00F51F6E"/>
    <w:p w14:paraId="67568A2B" w14:textId="77777777" w:rsidR="00F51F6E" w:rsidRPr="00F51F6E" w:rsidRDefault="00F51F6E" w:rsidP="00F51F6E"/>
    <w:p w14:paraId="7DFF8A4E" w14:textId="77777777" w:rsidR="00F51F6E" w:rsidRPr="00F51F6E" w:rsidRDefault="00F51F6E" w:rsidP="00F51F6E"/>
    <w:p w14:paraId="4F69C7BF" w14:textId="77777777" w:rsidR="00F51F6E" w:rsidRPr="00F51F6E" w:rsidRDefault="00F51F6E" w:rsidP="00F51F6E"/>
    <w:p w14:paraId="2820DC81" w14:textId="77777777" w:rsidR="00F51F6E" w:rsidRPr="00F51F6E" w:rsidRDefault="00F51F6E" w:rsidP="00F51F6E"/>
    <w:p w14:paraId="0FB80CD8" w14:textId="77777777" w:rsidR="00F51F6E" w:rsidRPr="00F51F6E" w:rsidRDefault="00F51F6E" w:rsidP="00F51F6E">
      <w:pPr>
        <w:rPr>
          <w:b/>
        </w:rPr>
      </w:pPr>
      <w:r w:rsidRPr="00F51F6E">
        <w:rPr>
          <w:b/>
        </w:rPr>
        <w:t>Kontakt:</w:t>
      </w:r>
    </w:p>
    <w:p w14:paraId="22D174FD" w14:textId="77777777" w:rsidR="00F51F6E" w:rsidRPr="00F51F6E" w:rsidRDefault="00F51F6E" w:rsidP="00F51F6E">
      <w:r w:rsidRPr="00F51F6E">
        <w:t>Růžena Funková</w:t>
      </w:r>
    </w:p>
    <w:p w14:paraId="5881E26E" w14:textId="6974DB3A" w:rsidR="00F51F6E" w:rsidRPr="00F51F6E" w:rsidRDefault="00F51F6E" w:rsidP="00F51F6E">
      <w:r w:rsidRPr="00F51F6E">
        <w:t>Krajská správa ČSÚ v Ústí nad Labem</w:t>
      </w:r>
      <w:r w:rsidRPr="00F51F6E">
        <w:br/>
        <w:t xml:space="preserve">e-mail: </w:t>
      </w:r>
      <w:hyperlink r:id="rId11" w:history="1">
        <w:r w:rsidR="008F7764" w:rsidRPr="0099735C">
          <w:rPr>
            <w:rStyle w:val="Hypertextovodkaz"/>
          </w:rPr>
          <w:t>ruzena.funkova@csu.gov.cz</w:t>
        </w:r>
      </w:hyperlink>
      <w:r w:rsidRPr="00F51F6E">
        <w:br/>
        <w:t>tel.: 605 452 027</w:t>
      </w:r>
    </w:p>
    <w:p w14:paraId="53522CDF" w14:textId="77777777" w:rsidR="008257BA" w:rsidRPr="008257BA" w:rsidRDefault="008257BA" w:rsidP="008257BA"/>
    <w:sectPr w:rsidR="008257BA" w:rsidRPr="008257BA" w:rsidSect="009D2AA7">
      <w:headerReference w:type="default" r:id="rId12"/>
      <w:pgSz w:w="11907" w:h="16839" w:code="9"/>
      <w:pgMar w:top="2807" w:right="1418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6291A" w14:textId="77777777" w:rsidR="00DE0DAA" w:rsidRDefault="00DE0DAA" w:rsidP="00A579D5">
      <w:r>
        <w:separator/>
      </w:r>
    </w:p>
  </w:endnote>
  <w:endnote w:type="continuationSeparator" w:id="0">
    <w:p w14:paraId="01C49A7B" w14:textId="77777777" w:rsidR="00DE0DAA" w:rsidRDefault="00DE0DAA" w:rsidP="00A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CABD2" w14:textId="77777777" w:rsidR="00DE0DAA" w:rsidRDefault="00DE0DAA" w:rsidP="00A579D5">
      <w:r>
        <w:separator/>
      </w:r>
    </w:p>
  </w:footnote>
  <w:footnote w:type="continuationSeparator" w:id="0">
    <w:p w14:paraId="2E5F3224" w14:textId="77777777" w:rsidR="00DE0DAA" w:rsidRDefault="00DE0DAA" w:rsidP="00A5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22CE4" w14:textId="2BB73734" w:rsidR="009D2AA7" w:rsidRPr="00A579D5" w:rsidRDefault="0048533D" w:rsidP="00A579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3522CE5" wp14:editId="5A633A0F">
          <wp:simplePos x="0" y="0"/>
          <wp:positionH relativeFrom="page">
            <wp:posOffset>4860925</wp:posOffset>
          </wp:positionH>
          <wp:positionV relativeFrom="page">
            <wp:posOffset>594360</wp:posOffset>
          </wp:positionV>
          <wp:extent cx="2047875" cy="390525"/>
          <wp:effectExtent l="0" t="0" r="0" b="0"/>
          <wp:wrapNone/>
          <wp:docPr id="3" name="obrázek 3" descr="HP Ustecky CZ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P Ustecky CZ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3522CE6" wp14:editId="0E7371E6">
          <wp:simplePos x="0" y="0"/>
          <wp:positionH relativeFrom="page">
            <wp:posOffset>374650</wp:posOffset>
          </wp:positionH>
          <wp:positionV relativeFrom="page">
            <wp:posOffset>504190</wp:posOffset>
          </wp:positionV>
          <wp:extent cx="1713865" cy="42100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10F9"/>
    <w:multiLevelType w:val="hybridMultilevel"/>
    <w:tmpl w:val="65840D4C"/>
    <w:lvl w:ilvl="0" w:tplc="52C4C40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B3"/>
    <w:rsid w:val="000101BC"/>
    <w:rsid w:val="00132C06"/>
    <w:rsid w:val="001977FF"/>
    <w:rsid w:val="001D0298"/>
    <w:rsid w:val="003E0A10"/>
    <w:rsid w:val="00473EB4"/>
    <w:rsid w:val="0048533D"/>
    <w:rsid w:val="005C44FD"/>
    <w:rsid w:val="005D4F14"/>
    <w:rsid w:val="006E086B"/>
    <w:rsid w:val="00780BBC"/>
    <w:rsid w:val="007C206D"/>
    <w:rsid w:val="008257BA"/>
    <w:rsid w:val="00847832"/>
    <w:rsid w:val="008F7764"/>
    <w:rsid w:val="009C7C61"/>
    <w:rsid w:val="009D2AA7"/>
    <w:rsid w:val="00A579D5"/>
    <w:rsid w:val="00AB4266"/>
    <w:rsid w:val="00BC06A1"/>
    <w:rsid w:val="00CF5302"/>
    <w:rsid w:val="00D74CB3"/>
    <w:rsid w:val="00D83010"/>
    <w:rsid w:val="00DA43A2"/>
    <w:rsid w:val="00DE0DAA"/>
    <w:rsid w:val="00E27329"/>
    <w:rsid w:val="00F51F6E"/>
    <w:rsid w:val="00FB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522CDF"/>
  <w15:chartTrackingRefBased/>
  <w15:docId w15:val="{3CF79BB9-8B8B-4D36-9015-87DE8979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266"/>
    <w:rPr>
      <w:rFonts w:ascii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9D5"/>
  </w:style>
  <w:style w:type="paragraph" w:styleId="Zpat">
    <w:name w:val="footer"/>
    <w:basedOn w:val="Normln"/>
    <w:link w:val="Zpat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79D5"/>
  </w:style>
  <w:style w:type="paragraph" w:styleId="Textbubliny">
    <w:name w:val="Balloon Text"/>
    <w:basedOn w:val="Normln"/>
    <w:link w:val="TextbublinyChar"/>
    <w:uiPriority w:val="99"/>
    <w:semiHidden/>
    <w:unhideWhenUsed/>
    <w:rsid w:val="00A579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79D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51F6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776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7C206D"/>
    <w:rPr>
      <w:rFonts w:ascii="Times New Roman" w:eastAsia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C206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uzena.funkova@csu.gov.c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su.gov.cz/usteck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991B626C37B49939E563F816302BB" ma:contentTypeVersion="11" ma:contentTypeDescription="Vytvoří nový dokument" ma:contentTypeScope="" ma:versionID="1cfd1bbf24cb0a098a2eb5341ea76710">
  <xsd:schema xmlns:xsd="http://www.w3.org/2001/XMLSchema" xmlns:xs="http://www.w3.org/2001/XMLSchema" xmlns:p="http://schemas.microsoft.com/office/2006/metadata/properties" xmlns:ns3="1023125b-ab62-46e3-a786-6d7ed22c4d27" targetNamespace="http://schemas.microsoft.com/office/2006/metadata/properties" ma:root="true" ma:fieldsID="3b4d0bb6320002b8756f5ec336f011eb" ns3:_="">
    <xsd:import namespace="1023125b-ab62-46e3-a786-6d7ed22c4d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125b-ab62-46e3-a786-6d7ed22c4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A6E4F-F355-4EA2-BC03-1E2F4E236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33752-7CDE-4F66-96C0-54708AB80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3125b-ab62-46e3-a786-6d7ed22c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5D075-D0D1-4E99-9E63-F9652BDE9068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023125b-ab62-46e3-a786-6d7ed22c4d2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CZ;</vt:lpstr>
    </vt:vector>
  </TitlesOfParts>
  <Company>ČSÚ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CZ;</dc:title>
  <dc:subject/>
  <dc:creator>Adam Václav</dc:creator>
  <cp:keywords>Hlavičkový papír CZ</cp:keywords>
  <cp:lastModifiedBy>Funková Růžena</cp:lastModifiedBy>
  <cp:revision>12</cp:revision>
  <dcterms:created xsi:type="dcterms:W3CDTF">2024-06-27T07:53:00Z</dcterms:created>
  <dcterms:modified xsi:type="dcterms:W3CDTF">2024-06-28T06:20:00Z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0x010100F2C991B626C37B49939E563F816302BB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