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9A4F7" w14:textId="77777777" w:rsidR="00286E9F" w:rsidRPr="00EF3F1F" w:rsidRDefault="00286E9F">
      <w:pPr>
        <w:pStyle w:val="Nadpis1"/>
      </w:pPr>
      <w:r w:rsidRPr="00EF3F1F">
        <w:t>OKRES KUTNÁ HORA</w:t>
      </w:r>
    </w:p>
    <w:p w14:paraId="7D2A948F" w14:textId="77777777" w:rsidR="00286E9F" w:rsidRPr="00EF3F1F" w:rsidRDefault="00286E9F">
      <w:pPr>
        <w:rPr>
          <w:rFonts w:eastAsia="MS Mincho"/>
          <w:sz w:val="20"/>
          <w:szCs w:val="20"/>
        </w:rPr>
      </w:pPr>
    </w:p>
    <w:p w14:paraId="65922377" w14:textId="255CD609" w:rsidR="00286E9F" w:rsidRPr="00EF3F1F" w:rsidRDefault="00286E9F" w:rsidP="00E27F08">
      <w:pPr>
        <w:spacing w:before="120"/>
        <w:jc w:val="both"/>
        <w:rPr>
          <w:rFonts w:eastAsia="MS Mincho"/>
          <w:sz w:val="20"/>
        </w:rPr>
      </w:pPr>
      <w:r w:rsidRPr="00EF3F1F">
        <w:rPr>
          <w:rFonts w:eastAsia="MS Mincho"/>
          <w:sz w:val="20"/>
        </w:rPr>
        <w:t>Okres Kutná Hora se rozkládá na severním okraji Českomoravské vrchoviny mezi středními toky Sázavy a Labe. Je okrajov</w:t>
      </w:r>
      <w:r w:rsidR="00444E47" w:rsidRPr="00EF3F1F">
        <w:rPr>
          <w:rFonts w:eastAsia="MS Mincho"/>
          <w:sz w:val="20"/>
        </w:rPr>
        <w:t>ým okresem Středočeského kraje,</w:t>
      </w:r>
      <w:r w:rsidRPr="00EF3F1F">
        <w:rPr>
          <w:rFonts w:eastAsia="MS Mincho"/>
          <w:sz w:val="20"/>
        </w:rPr>
        <w:t xml:space="preserve"> leží v jeho jihovýchodním cípu. </w:t>
      </w:r>
      <w:r w:rsidR="00774B2F" w:rsidRPr="00EF3F1F">
        <w:rPr>
          <w:rFonts w:eastAsia="MS Mincho"/>
          <w:sz w:val="20"/>
        </w:rPr>
        <w:t>N</w:t>
      </w:r>
      <w:r w:rsidR="00444E47" w:rsidRPr="00EF3F1F">
        <w:rPr>
          <w:rFonts w:eastAsia="MS Mincho"/>
          <w:sz w:val="20"/>
        </w:rPr>
        <w:t>a</w:t>
      </w:r>
      <w:r w:rsidR="00774B2F" w:rsidRPr="00EF3F1F">
        <w:rPr>
          <w:rFonts w:eastAsia="MS Mincho"/>
          <w:sz w:val="20"/>
        </w:rPr>
        <w:t xml:space="preserve"> severu</w:t>
      </w:r>
      <w:r w:rsidRPr="00EF3F1F">
        <w:rPr>
          <w:rFonts w:eastAsia="MS Mincho"/>
          <w:sz w:val="20"/>
        </w:rPr>
        <w:t xml:space="preserve"> hraničí s okresem Kolín</w:t>
      </w:r>
      <w:r w:rsidR="00444E47" w:rsidRPr="00EF3F1F">
        <w:rPr>
          <w:rFonts w:eastAsia="MS Mincho"/>
          <w:sz w:val="20"/>
        </w:rPr>
        <w:t xml:space="preserve"> a</w:t>
      </w:r>
      <w:r w:rsidR="003E795C" w:rsidRPr="00EF3F1F">
        <w:rPr>
          <w:rFonts w:eastAsia="MS Mincho"/>
          <w:sz w:val="20"/>
        </w:rPr>
        <w:t> </w:t>
      </w:r>
      <w:r w:rsidR="00444E47" w:rsidRPr="00EF3F1F">
        <w:rPr>
          <w:rFonts w:eastAsia="MS Mincho"/>
          <w:sz w:val="20"/>
        </w:rPr>
        <w:t>Praha-východ</w:t>
      </w:r>
      <w:r w:rsidRPr="00EF3F1F">
        <w:rPr>
          <w:rFonts w:eastAsia="MS Mincho"/>
          <w:sz w:val="20"/>
        </w:rPr>
        <w:t>, na jihozápadě s okresem Benešov</w:t>
      </w:r>
      <w:r w:rsidR="00444E47" w:rsidRPr="00EF3F1F">
        <w:rPr>
          <w:rFonts w:eastAsia="MS Mincho"/>
          <w:sz w:val="20"/>
        </w:rPr>
        <w:t xml:space="preserve">, </w:t>
      </w:r>
      <w:r w:rsidR="00774B2F" w:rsidRPr="00EF3F1F">
        <w:rPr>
          <w:rFonts w:eastAsia="MS Mincho"/>
          <w:sz w:val="20"/>
        </w:rPr>
        <w:t xml:space="preserve">na </w:t>
      </w:r>
      <w:r w:rsidR="00444E47" w:rsidRPr="00EF3F1F">
        <w:rPr>
          <w:rFonts w:eastAsia="MS Mincho"/>
          <w:sz w:val="20"/>
        </w:rPr>
        <w:t>jiho</w:t>
      </w:r>
      <w:r w:rsidR="00774B2F" w:rsidRPr="00EF3F1F">
        <w:rPr>
          <w:rFonts w:eastAsia="MS Mincho"/>
          <w:sz w:val="20"/>
        </w:rPr>
        <w:t xml:space="preserve">východě </w:t>
      </w:r>
      <w:r w:rsidRPr="00EF3F1F">
        <w:rPr>
          <w:rFonts w:eastAsia="MS Mincho"/>
          <w:sz w:val="20"/>
        </w:rPr>
        <w:t>s</w:t>
      </w:r>
      <w:r w:rsidR="000323A3" w:rsidRPr="00EF3F1F">
        <w:rPr>
          <w:rFonts w:eastAsia="MS Mincho"/>
          <w:sz w:val="20"/>
        </w:rPr>
        <w:t> okresem Havlíčkův Brod z K</w:t>
      </w:r>
      <w:r w:rsidR="00C70786" w:rsidRPr="00EF3F1F">
        <w:rPr>
          <w:rFonts w:eastAsia="MS Mincho"/>
          <w:sz w:val="20"/>
        </w:rPr>
        <w:t>raje Vysočina a</w:t>
      </w:r>
      <w:r w:rsidR="003E795C" w:rsidRPr="00EF3F1F">
        <w:rPr>
          <w:rFonts w:eastAsia="MS Mincho"/>
          <w:sz w:val="20"/>
        </w:rPr>
        <w:t> </w:t>
      </w:r>
      <w:r w:rsidR="00C70786" w:rsidRPr="00EF3F1F">
        <w:rPr>
          <w:rFonts w:eastAsia="MS Mincho"/>
          <w:sz w:val="20"/>
        </w:rPr>
        <w:t>na východě s okresy Pardubice a Chrudim z Pardubického kraje</w:t>
      </w:r>
      <w:r w:rsidRPr="00EF3F1F">
        <w:rPr>
          <w:rFonts w:eastAsia="MS Mincho"/>
          <w:sz w:val="20"/>
        </w:rPr>
        <w:t>.</w:t>
      </w:r>
    </w:p>
    <w:p w14:paraId="32676D44" w14:textId="76AD4713" w:rsidR="00CC3E23" w:rsidRPr="00EF3F1F" w:rsidRDefault="0061278D" w:rsidP="00E27F08">
      <w:pPr>
        <w:spacing w:before="120"/>
        <w:jc w:val="both"/>
        <w:rPr>
          <w:rFonts w:eastAsia="MS Mincho"/>
          <w:sz w:val="20"/>
        </w:rPr>
      </w:pPr>
      <w:r w:rsidRPr="001C088B">
        <w:rPr>
          <w:rFonts w:eastAsia="MS Mincho"/>
          <w:sz w:val="20"/>
        </w:rPr>
        <w:t>Rozlohou 917 km</w:t>
      </w:r>
      <w:r w:rsidRPr="007127E9">
        <w:rPr>
          <w:rFonts w:eastAsia="MS Mincho"/>
          <w:sz w:val="20"/>
          <w:vertAlign w:val="superscript"/>
        </w:rPr>
        <w:t>2</w:t>
      </w:r>
      <w:r w:rsidRPr="001C088B">
        <w:rPr>
          <w:rFonts w:eastAsia="MS Mincho"/>
          <w:sz w:val="20"/>
        </w:rPr>
        <w:t xml:space="preserve"> zaujímá okres 4. místo </w:t>
      </w:r>
      <w:r w:rsidRPr="009B2DC1">
        <w:rPr>
          <w:rFonts w:eastAsia="MS Mincho"/>
          <w:sz w:val="20"/>
        </w:rPr>
        <w:t>v</w:t>
      </w:r>
      <w:r w:rsidR="00AC72A2" w:rsidRPr="009B2DC1">
        <w:rPr>
          <w:rFonts w:eastAsia="MS Mincho"/>
          <w:sz w:val="20"/>
        </w:rPr>
        <w:t xml:space="preserve"> rámci Středočeského kraje a 8,4</w:t>
      </w:r>
      <w:r w:rsidRPr="009B2DC1">
        <w:rPr>
          <w:rFonts w:eastAsia="MS Mincho"/>
          <w:sz w:val="20"/>
        </w:rPr>
        <w:t xml:space="preserve"> % z jeho celkové rozlohy. Zemědě</w:t>
      </w:r>
      <w:r w:rsidR="00AF52BA" w:rsidRPr="009B2DC1">
        <w:rPr>
          <w:rFonts w:eastAsia="MS Mincho"/>
          <w:sz w:val="20"/>
        </w:rPr>
        <w:t>lsk</w:t>
      </w:r>
      <w:r w:rsidR="00AC06F0" w:rsidRPr="009B2DC1">
        <w:rPr>
          <w:rFonts w:eastAsia="MS Mincho"/>
          <w:sz w:val="20"/>
        </w:rPr>
        <w:t>á půda tvoří</w:t>
      </w:r>
      <w:r w:rsidR="00220604" w:rsidRPr="009B2DC1">
        <w:rPr>
          <w:rFonts w:eastAsia="MS Mincho"/>
          <w:sz w:val="20"/>
        </w:rPr>
        <w:t xml:space="preserve"> 64,</w:t>
      </w:r>
      <w:r w:rsidR="00B10CC4" w:rsidRPr="009B2DC1">
        <w:rPr>
          <w:rFonts w:eastAsia="MS Mincho"/>
          <w:sz w:val="20"/>
        </w:rPr>
        <w:t>7</w:t>
      </w:r>
      <w:r w:rsidR="001557FA" w:rsidRPr="009B2DC1">
        <w:rPr>
          <w:rFonts w:eastAsia="MS Mincho"/>
          <w:sz w:val="20"/>
        </w:rPr>
        <w:t xml:space="preserve"> % rozlohy okresu a lesy 23,9</w:t>
      </w:r>
      <w:r w:rsidRPr="009B2DC1">
        <w:rPr>
          <w:rFonts w:eastAsia="MS Mincho"/>
          <w:sz w:val="20"/>
        </w:rPr>
        <w:t xml:space="preserve"> %. </w:t>
      </w:r>
      <w:r w:rsidR="00B94346" w:rsidRPr="009B2DC1">
        <w:rPr>
          <w:rFonts w:eastAsia="MS Mincho"/>
          <w:sz w:val="20"/>
        </w:rPr>
        <w:t>Počet obyvatel 7</w:t>
      </w:r>
      <w:r w:rsidR="009B2DC1" w:rsidRPr="009B2DC1">
        <w:rPr>
          <w:rFonts w:eastAsia="MS Mincho"/>
          <w:sz w:val="20"/>
        </w:rPr>
        <w:t>8,6</w:t>
      </w:r>
      <w:r w:rsidR="003F2451" w:rsidRPr="009B2DC1">
        <w:rPr>
          <w:rFonts w:eastAsia="MS Mincho"/>
          <w:sz w:val="20"/>
        </w:rPr>
        <w:t xml:space="preserve"> tisíc </w:t>
      </w:r>
      <w:r w:rsidR="00B94346" w:rsidRPr="009B2DC1">
        <w:rPr>
          <w:rFonts w:eastAsia="MS Mincho"/>
          <w:sz w:val="20"/>
        </w:rPr>
        <w:t>(5,</w:t>
      </w:r>
      <w:r w:rsidR="005445D7" w:rsidRPr="009B2DC1">
        <w:rPr>
          <w:rFonts w:eastAsia="MS Mincho"/>
          <w:sz w:val="20"/>
        </w:rPr>
        <w:t>4</w:t>
      </w:r>
      <w:r w:rsidR="003A0579" w:rsidRPr="009B2DC1">
        <w:rPr>
          <w:rFonts w:eastAsia="MS Mincho"/>
          <w:sz w:val="20"/>
        </w:rPr>
        <w:t xml:space="preserve"> % obyvatel kraje) </w:t>
      </w:r>
      <w:r w:rsidR="003F2451" w:rsidRPr="009B2DC1">
        <w:rPr>
          <w:rFonts w:eastAsia="MS Mincho"/>
          <w:sz w:val="20"/>
        </w:rPr>
        <w:t>je však druhý nejnižší mezi okresy</w:t>
      </w:r>
      <w:r w:rsidR="00732844" w:rsidRPr="009B2DC1">
        <w:rPr>
          <w:rFonts w:eastAsia="MS Mincho"/>
          <w:sz w:val="20"/>
        </w:rPr>
        <w:t>,</w:t>
      </w:r>
      <w:r w:rsidR="003F2451" w:rsidRPr="009B2DC1">
        <w:rPr>
          <w:rFonts w:eastAsia="MS Mincho"/>
          <w:sz w:val="20"/>
        </w:rPr>
        <w:t xml:space="preserve"> a tak se Kutnohorsko řadí s hustotou zalidnění </w:t>
      </w:r>
      <w:r w:rsidR="003A0579" w:rsidRPr="009B2DC1">
        <w:rPr>
          <w:rFonts w:eastAsia="MS Mincho"/>
          <w:sz w:val="20"/>
        </w:rPr>
        <w:t>8</w:t>
      </w:r>
      <w:r w:rsidR="00552159" w:rsidRPr="009B2DC1">
        <w:rPr>
          <w:rFonts w:eastAsia="MS Mincho"/>
          <w:sz w:val="20"/>
        </w:rPr>
        <w:t>5</w:t>
      </w:r>
      <w:r w:rsidR="009B2DC1" w:rsidRPr="009B2DC1">
        <w:rPr>
          <w:rFonts w:eastAsia="MS Mincho"/>
          <w:sz w:val="20"/>
        </w:rPr>
        <w:t>,6</w:t>
      </w:r>
      <w:r w:rsidR="003A0579" w:rsidRPr="009B2DC1">
        <w:rPr>
          <w:rFonts w:eastAsia="MS Mincho"/>
          <w:sz w:val="20"/>
        </w:rPr>
        <w:t xml:space="preserve"> obyvatele na </w:t>
      </w:r>
      <w:r w:rsidRPr="009B2DC1">
        <w:rPr>
          <w:rFonts w:eastAsia="MS Mincho"/>
          <w:sz w:val="20"/>
        </w:rPr>
        <w:t>km</w:t>
      </w:r>
      <w:r w:rsidRPr="009B2DC1">
        <w:rPr>
          <w:rFonts w:eastAsia="MS Mincho"/>
          <w:sz w:val="20"/>
          <w:vertAlign w:val="superscript"/>
        </w:rPr>
        <w:t>2</w:t>
      </w:r>
      <w:r w:rsidRPr="009B2DC1">
        <w:rPr>
          <w:rFonts w:eastAsia="MS Mincho"/>
          <w:sz w:val="20"/>
        </w:rPr>
        <w:t xml:space="preserve"> mezi nejřidčeji osídlená území Středočeského kraje.</w:t>
      </w:r>
      <w:r w:rsidRPr="00EF3F1F">
        <w:rPr>
          <w:rFonts w:eastAsia="MS Mincho"/>
          <w:sz w:val="20"/>
        </w:rPr>
        <w:t xml:space="preserve"> </w:t>
      </w:r>
    </w:p>
    <w:p w14:paraId="44D785CC" w14:textId="77777777" w:rsidR="00CC3E23" w:rsidRPr="00EF3F1F" w:rsidRDefault="00CC3E23" w:rsidP="00CC3E23">
      <w:pPr>
        <w:spacing w:before="120"/>
        <w:jc w:val="both"/>
        <w:rPr>
          <w:rFonts w:eastAsia="MS Mincho"/>
          <w:sz w:val="20"/>
        </w:rPr>
      </w:pPr>
      <w:r w:rsidRPr="00EF3F1F">
        <w:rPr>
          <w:rFonts w:eastAsia="MS Mincho"/>
          <w:sz w:val="20"/>
        </w:rPr>
        <w:t>Od reformy veřejné správy z 1. ledna 2003 se okres člení na 2 správní obvody obcí s rozšířenou působností (Kutná Hora, Čáslav) a 4 správní obvody obcí s pověřeným obecním úřadem (Kutná Hora, Čáslav, Uhlířské Janovice, Zruč nad Sázavou).</w:t>
      </w:r>
    </w:p>
    <w:p w14:paraId="1B34B083" w14:textId="7C04EB75" w:rsidR="00EC7728" w:rsidRPr="00EF3F1F" w:rsidRDefault="000F21D6" w:rsidP="00E27F08">
      <w:pPr>
        <w:spacing w:before="120"/>
        <w:jc w:val="both"/>
        <w:rPr>
          <w:rFonts w:eastAsia="MS Mincho"/>
          <w:sz w:val="20"/>
        </w:rPr>
      </w:pPr>
      <w:r w:rsidRPr="00EF3F1F">
        <w:rPr>
          <w:rFonts w:eastAsia="MS Mincho"/>
          <w:sz w:val="20"/>
        </w:rPr>
        <w:t>V současné době náleží do okresu</w:t>
      </w:r>
      <w:r w:rsidR="0061278D" w:rsidRPr="00EF3F1F">
        <w:rPr>
          <w:rFonts w:eastAsia="MS Mincho"/>
          <w:sz w:val="20"/>
        </w:rPr>
        <w:t xml:space="preserve"> 88 obcí. Z celkového počtu získaly 4 obce statut </w:t>
      </w:r>
      <w:r w:rsidR="0061278D" w:rsidRPr="00445407">
        <w:rPr>
          <w:rFonts w:eastAsia="MS Mincho"/>
          <w:sz w:val="20"/>
        </w:rPr>
        <w:t xml:space="preserve">města </w:t>
      </w:r>
      <w:r w:rsidR="008A7EA5" w:rsidRPr="00445407">
        <w:rPr>
          <w:rFonts w:eastAsia="MS Mincho"/>
          <w:sz w:val="20"/>
        </w:rPr>
        <w:t>(Kutná Hora – 2</w:t>
      </w:r>
      <w:r w:rsidR="005445D7" w:rsidRPr="00445407">
        <w:rPr>
          <w:rFonts w:eastAsia="MS Mincho"/>
          <w:sz w:val="20"/>
        </w:rPr>
        <w:t>1,</w:t>
      </w:r>
      <w:r w:rsidR="000F0A02" w:rsidRPr="00445407">
        <w:rPr>
          <w:rFonts w:eastAsia="MS Mincho"/>
          <w:sz w:val="20"/>
        </w:rPr>
        <w:t>6</w:t>
      </w:r>
      <w:r w:rsidRPr="00445407">
        <w:rPr>
          <w:rFonts w:eastAsia="MS Mincho"/>
          <w:sz w:val="20"/>
        </w:rPr>
        <w:t xml:space="preserve"> tis. obyvatel, Čáslav, Zruč nad Sázavou, Uhlířské Janovice) </w:t>
      </w:r>
      <w:r w:rsidR="00D256C8" w:rsidRPr="00445407">
        <w:rPr>
          <w:rFonts w:eastAsia="MS Mincho"/>
          <w:sz w:val="20"/>
        </w:rPr>
        <w:t>a 7</w:t>
      </w:r>
      <w:r w:rsidR="0061278D" w:rsidRPr="00445407">
        <w:rPr>
          <w:rFonts w:eastAsia="MS Mincho"/>
          <w:sz w:val="20"/>
        </w:rPr>
        <w:t xml:space="preserve"> bylo stanoveno městysem</w:t>
      </w:r>
      <w:r w:rsidR="005A22F0" w:rsidRPr="00445407">
        <w:rPr>
          <w:rFonts w:eastAsia="MS Mincho"/>
          <w:sz w:val="20"/>
        </w:rPr>
        <w:t xml:space="preserve"> (Suchdol</w:t>
      </w:r>
      <w:bookmarkStart w:id="0" w:name="_GoBack"/>
      <w:bookmarkEnd w:id="0"/>
      <w:r w:rsidR="005A22F0" w:rsidRPr="00EF3F1F">
        <w:rPr>
          <w:rFonts w:eastAsia="MS Mincho"/>
          <w:sz w:val="20"/>
        </w:rPr>
        <w:t>, Malešov, Nové Dvory, Kácov, Žehušice, Bílé Podolí, Rataje nad Sázavou)</w:t>
      </w:r>
      <w:r w:rsidR="0061278D" w:rsidRPr="00EF3F1F">
        <w:rPr>
          <w:rFonts w:eastAsia="MS Mincho"/>
          <w:sz w:val="20"/>
        </w:rPr>
        <w:t xml:space="preserve">. </w:t>
      </w:r>
    </w:p>
    <w:p w14:paraId="4F645D6B" w14:textId="37A8B2AE" w:rsidR="00EC7728" w:rsidRPr="00EF3F1F" w:rsidRDefault="00EC7728" w:rsidP="00E27F08">
      <w:pPr>
        <w:spacing w:before="120"/>
        <w:jc w:val="both"/>
        <w:rPr>
          <w:rFonts w:eastAsia="MS Mincho"/>
          <w:sz w:val="20"/>
        </w:rPr>
      </w:pPr>
      <w:r w:rsidRPr="00EF3F1F">
        <w:rPr>
          <w:rFonts w:eastAsia="MS Mincho"/>
          <w:sz w:val="20"/>
        </w:rPr>
        <w:t>Území okresu nemá jednotný přírodní ráz. Na jeho podobě se uplatňovaly mnohé a rozmanité geologické vlivy. Patří ke třem horopisným celkům – Českomoravské vrchovině, Čáslavské kotlině a Polabské nížině. Nejníže položené místo okresu (198 m n.</w:t>
      </w:r>
      <w:r w:rsidR="00614482">
        <w:rPr>
          <w:rFonts w:eastAsia="MS Mincho"/>
          <w:sz w:val="20"/>
        </w:rPr>
        <w:t xml:space="preserve"> </w:t>
      </w:r>
      <w:r w:rsidRPr="00EF3F1F">
        <w:rPr>
          <w:rFonts w:eastAsia="MS Mincho"/>
          <w:sz w:val="20"/>
        </w:rPr>
        <w:t>m.) je v jeho severní části, kde potok Klejn</w:t>
      </w:r>
      <w:r w:rsidR="00A22592" w:rsidRPr="00EF3F1F">
        <w:rPr>
          <w:rFonts w:eastAsia="MS Mincho"/>
          <w:sz w:val="20"/>
        </w:rPr>
        <w:t>á</w:t>
      </w:r>
      <w:r w:rsidRPr="00EF3F1F">
        <w:rPr>
          <w:rFonts w:eastAsia="MS Mincho"/>
          <w:sz w:val="20"/>
        </w:rPr>
        <w:t xml:space="preserve">rka opouští </w:t>
      </w:r>
      <w:r w:rsidR="00AC06F0" w:rsidRPr="00EF3F1F">
        <w:rPr>
          <w:rFonts w:eastAsia="MS Mincho"/>
          <w:sz w:val="20"/>
        </w:rPr>
        <w:t xml:space="preserve">území okresu, nejvyšší je vrch </w:t>
      </w:r>
      <w:r w:rsidR="002A0884" w:rsidRPr="00EF3F1F">
        <w:rPr>
          <w:rFonts w:eastAsia="MS Mincho"/>
          <w:sz w:val="20"/>
        </w:rPr>
        <w:t>Březina (555 m n.</w:t>
      </w:r>
      <w:r w:rsidR="00614482">
        <w:rPr>
          <w:rFonts w:eastAsia="MS Mincho"/>
          <w:sz w:val="20"/>
        </w:rPr>
        <w:t xml:space="preserve"> </w:t>
      </w:r>
      <w:r w:rsidR="002A0884" w:rsidRPr="00EF3F1F">
        <w:rPr>
          <w:rFonts w:eastAsia="MS Mincho"/>
          <w:sz w:val="20"/>
        </w:rPr>
        <w:t>m.)</w:t>
      </w:r>
      <w:r w:rsidR="004D49C7" w:rsidRPr="00EF3F1F">
        <w:rPr>
          <w:rFonts w:eastAsia="MS Mincho"/>
          <w:sz w:val="20"/>
        </w:rPr>
        <w:t xml:space="preserve"> u Žandova</w:t>
      </w:r>
      <w:r w:rsidRPr="00EF3F1F">
        <w:rPr>
          <w:rFonts w:eastAsia="MS Mincho"/>
          <w:sz w:val="20"/>
        </w:rPr>
        <w:t xml:space="preserve">. </w:t>
      </w:r>
    </w:p>
    <w:p w14:paraId="5860A4D1" w14:textId="77777777" w:rsidR="00286E9F" w:rsidRPr="00EF3F1F" w:rsidRDefault="00286E9F" w:rsidP="00E27F08">
      <w:pPr>
        <w:spacing w:before="120"/>
        <w:jc w:val="both"/>
        <w:rPr>
          <w:rFonts w:eastAsia="MS Mincho"/>
          <w:sz w:val="20"/>
        </w:rPr>
      </w:pPr>
      <w:r w:rsidRPr="00EF3F1F">
        <w:rPr>
          <w:rFonts w:eastAsia="MS Mincho"/>
          <w:sz w:val="20"/>
        </w:rPr>
        <w:t>V minulosti Kutnohorsko nepatřilo k průmyslovým oblastem středních Čech, převažovala zde zemědělská výroba. V</w:t>
      </w:r>
      <w:r w:rsidR="00CA38A7" w:rsidRPr="00EF3F1F">
        <w:rPr>
          <w:rFonts w:eastAsia="MS Mincho"/>
          <w:sz w:val="20"/>
        </w:rPr>
        <w:t> </w:t>
      </w:r>
      <w:r w:rsidRPr="00EF3F1F">
        <w:rPr>
          <w:rFonts w:eastAsia="MS Mincho"/>
          <w:sz w:val="20"/>
        </w:rPr>
        <w:t>poválečném období došlo postupně k rozšiřování nejen stávajících průmyslových kapacit, ale i k budování nových. Na počátku 90. let se pr</w:t>
      </w:r>
      <w:r w:rsidR="00EC7728" w:rsidRPr="00EF3F1F">
        <w:rPr>
          <w:rFonts w:eastAsia="MS Mincho"/>
          <w:sz w:val="20"/>
        </w:rPr>
        <w:t>ůmyslová výroba realizovala v řadě odvětví</w:t>
      </w:r>
      <w:r w:rsidRPr="00EF3F1F">
        <w:rPr>
          <w:rFonts w:eastAsia="MS Mincho"/>
          <w:sz w:val="20"/>
        </w:rPr>
        <w:t>, zejména ve strojírenství, potravinářství, tabákovém průmyslu, sklářství, textilním a obuvnickém průmyslu. V průběhu 90. let někteří z významných zaměstnavatelů omezili svoji činnost</w:t>
      </w:r>
      <w:r w:rsidR="00AC06F0" w:rsidRPr="00EF3F1F">
        <w:rPr>
          <w:rFonts w:eastAsia="MS Mincho"/>
          <w:sz w:val="20"/>
        </w:rPr>
        <w:t>,</w:t>
      </w:r>
      <w:r w:rsidRPr="00EF3F1F">
        <w:rPr>
          <w:rFonts w:eastAsia="MS Mincho"/>
          <w:sz w:val="20"/>
        </w:rPr>
        <w:t xml:space="preserve"> případně zanikli, některým se podařilo najít vhodného investora a výrobu udržet či rozšířit.</w:t>
      </w:r>
      <w:r w:rsidR="00AA59DB" w:rsidRPr="00EF3F1F">
        <w:rPr>
          <w:rFonts w:eastAsia="MS Mincho"/>
          <w:sz w:val="20"/>
        </w:rPr>
        <w:t xml:space="preserve"> D</w:t>
      </w:r>
      <w:r w:rsidRPr="00EF3F1F">
        <w:rPr>
          <w:rFonts w:eastAsia="MS Mincho"/>
          <w:sz w:val="20"/>
        </w:rPr>
        <w:t>íky zahraničnímu investorovi má velmi dobré výsledky Philip Morris ČR a.s. s produkcí tabákových výrobků.</w:t>
      </w:r>
    </w:p>
    <w:p w14:paraId="0E9FC2B1" w14:textId="31AB9622" w:rsidR="002079B4" w:rsidRPr="00EF3F1F" w:rsidRDefault="002079B4" w:rsidP="002079B4">
      <w:pPr>
        <w:spacing w:before="120"/>
        <w:jc w:val="both"/>
        <w:rPr>
          <w:rFonts w:eastAsia="MS Mincho"/>
          <w:sz w:val="20"/>
        </w:rPr>
      </w:pPr>
      <w:r w:rsidRPr="001C088B">
        <w:rPr>
          <w:rFonts w:eastAsia="MS Mincho"/>
          <w:sz w:val="20"/>
        </w:rPr>
        <w:t>V okrese Kutná Hora</w:t>
      </w:r>
      <w:r w:rsidR="00B079BF" w:rsidRPr="001C088B">
        <w:rPr>
          <w:rFonts w:eastAsia="MS Mincho"/>
          <w:sz w:val="20"/>
        </w:rPr>
        <w:t xml:space="preserve"> bylo k poslednímu dni roku 20</w:t>
      </w:r>
      <w:r w:rsidR="0025100D" w:rsidRPr="001C088B">
        <w:rPr>
          <w:rFonts w:eastAsia="MS Mincho"/>
          <w:sz w:val="20"/>
        </w:rPr>
        <w:t>2</w:t>
      </w:r>
      <w:r w:rsidR="00FC7465" w:rsidRPr="001C088B">
        <w:rPr>
          <w:rFonts w:eastAsia="MS Mincho"/>
          <w:sz w:val="20"/>
        </w:rPr>
        <w:t>4</w:t>
      </w:r>
      <w:r w:rsidRPr="001C088B">
        <w:rPr>
          <w:rFonts w:eastAsia="MS Mincho"/>
          <w:sz w:val="20"/>
        </w:rPr>
        <w:t xml:space="preserve"> v registru ekon</w:t>
      </w:r>
      <w:r w:rsidR="00645DBA" w:rsidRPr="001C088B">
        <w:rPr>
          <w:rFonts w:eastAsia="MS Mincho"/>
          <w:sz w:val="20"/>
        </w:rPr>
        <w:t>omických subjektů zapsáno 15</w:t>
      </w:r>
      <w:r w:rsidR="00B079BF" w:rsidRPr="001C088B">
        <w:rPr>
          <w:rFonts w:eastAsia="MS Mincho"/>
          <w:sz w:val="20"/>
        </w:rPr>
        <w:t> </w:t>
      </w:r>
      <w:r w:rsidR="00FC7465" w:rsidRPr="001C088B">
        <w:rPr>
          <w:rFonts w:eastAsia="MS Mincho"/>
          <w:sz w:val="20"/>
        </w:rPr>
        <w:t>792</w:t>
      </w:r>
      <w:r w:rsidRPr="001C088B">
        <w:rPr>
          <w:rFonts w:eastAsia="MS Mincho"/>
          <w:sz w:val="20"/>
        </w:rPr>
        <w:t xml:space="preserve"> subjektů (4,</w:t>
      </w:r>
      <w:r w:rsidR="00645DBA" w:rsidRPr="001C088B">
        <w:rPr>
          <w:rFonts w:eastAsia="MS Mincho"/>
          <w:sz w:val="20"/>
        </w:rPr>
        <w:t>6</w:t>
      </w:r>
      <w:r w:rsidRPr="001C088B">
        <w:rPr>
          <w:rFonts w:eastAsia="MS Mincho"/>
          <w:sz w:val="20"/>
        </w:rPr>
        <w:t xml:space="preserve"> % subjektů kraje). Podle převažující činnosti t</w:t>
      </w:r>
      <w:r w:rsidR="00A97FFA" w:rsidRPr="001C088B">
        <w:rPr>
          <w:rFonts w:eastAsia="MS Mincho"/>
          <w:sz w:val="20"/>
        </w:rPr>
        <w:t>voří zemědělství a lesnictví 6,</w:t>
      </w:r>
      <w:r w:rsidR="00FC7465" w:rsidRPr="001C088B">
        <w:rPr>
          <w:rFonts w:eastAsia="MS Mincho"/>
          <w:sz w:val="20"/>
        </w:rPr>
        <w:t>9</w:t>
      </w:r>
      <w:r w:rsidRPr="001C088B">
        <w:rPr>
          <w:rFonts w:eastAsia="MS Mincho"/>
          <w:sz w:val="20"/>
        </w:rPr>
        <w:t xml:space="preserve"> %, průmysl </w:t>
      </w:r>
      <w:r w:rsidR="00FD4758" w:rsidRPr="001C088B">
        <w:rPr>
          <w:rFonts w:eastAsia="MS Mincho"/>
          <w:sz w:val="20"/>
        </w:rPr>
        <w:t>12</w:t>
      </w:r>
      <w:r w:rsidRPr="001C088B">
        <w:rPr>
          <w:rFonts w:eastAsia="MS Mincho"/>
          <w:sz w:val="20"/>
        </w:rPr>
        <w:t>,</w:t>
      </w:r>
      <w:r w:rsidR="00645DBA" w:rsidRPr="001C088B">
        <w:rPr>
          <w:rFonts w:eastAsia="MS Mincho"/>
          <w:sz w:val="20"/>
        </w:rPr>
        <w:t>3</w:t>
      </w:r>
      <w:r w:rsidRPr="001C088B">
        <w:rPr>
          <w:rFonts w:eastAsia="MS Mincho"/>
          <w:sz w:val="20"/>
        </w:rPr>
        <w:t xml:space="preserve"> %, stavebnictví 1</w:t>
      </w:r>
      <w:r w:rsidR="00FD4758" w:rsidRPr="001C088B">
        <w:rPr>
          <w:rFonts w:eastAsia="MS Mincho"/>
          <w:sz w:val="20"/>
        </w:rPr>
        <w:t>6</w:t>
      </w:r>
      <w:r w:rsidRPr="001C088B">
        <w:rPr>
          <w:rFonts w:eastAsia="MS Mincho"/>
          <w:sz w:val="20"/>
        </w:rPr>
        <w:t>,</w:t>
      </w:r>
      <w:r w:rsidR="00645DBA" w:rsidRPr="001C088B">
        <w:rPr>
          <w:rFonts w:eastAsia="MS Mincho"/>
          <w:sz w:val="20"/>
        </w:rPr>
        <w:t>0</w:t>
      </w:r>
      <w:r w:rsidRPr="001C088B">
        <w:rPr>
          <w:rFonts w:eastAsia="MS Mincho"/>
          <w:sz w:val="20"/>
        </w:rPr>
        <w:t xml:space="preserve"> % a velkoobchod a maloobchod (vč. oprav a</w:t>
      </w:r>
      <w:r w:rsidR="00A97FFA" w:rsidRPr="001C088B">
        <w:rPr>
          <w:rFonts w:eastAsia="MS Mincho"/>
          <w:sz w:val="20"/>
        </w:rPr>
        <w:t xml:space="preserve"> údržby motorových vozidel) </w:t>
      </w:r>
      <w:r w:rsidR="0025100D" w:rsidRPr="001C088B">
        <w:rPr>
          <w:rFonts w:eastAsia="MS Mincho"/>
          <w:sz w:val="20"/>
        </w:rPr>
        <w:t>1</w:t>
      </w:r>
      <w:r w:rsidR="00FC7465" w:rsidRPr="001C088B">
        <w:rPr>
          <w:rFonts w:eastAsia="MS Mincho"/>
          <w:sz w:val="20"/>
        </w:rPr>
        <w:t>4</w:t>
      </w:r>
      <w:r w:rsidR="00A97FFA" w:rsidRPr="001C088B">
        <w:rPr>
          <w:rFonts w:eastAsia="MS Mincho"/>
          <w:sz w:val="20"/>
        </w:rPr>
        <w:t>,</w:t>
      </w:r>
      <w:r w:rsidR="00FC7465" w:rsidRPr="001C088B">
        <w:rPr>
          <w:rFonts w:eastAsia="MS Mincho"/>
          <w:sz w:val="20"/>
        </w:rPr>
        <w:t>5</w:t>
      </w:r>
      <w:r w:rsidRPr="001C088B">
        <w:rPr>
          <w:rFonts w:eastAsia="MS Mincho"/>
          <w:sz w:val="20"/>
        </w:rPr>
        <w:t xml:space="preserve"> %.</w:t>
      </w:r>
      <w:r w:rsidRPr="00EF3F1F">
        <w:rPr>
          <w:rFonts w:eastAsia="MS Mincho"/>
          <w:sz w:val="20"/>
        </w:rPr>
        <w:t xml:space="preserve"> </w:t>
      </w:r>
    </w:p>
    <w:p w14:paraId="21FCAED5" w14:textId="30A196A6" w:rsidR="00BB54B9" w:rsidRPr="00EF3F1F" w:rsidRDefault="00B71613" w:rsidP="00E27F08">
      <w:pPr>
        <w:spacing w:before="120"/>
        <w:jc w:val="both"/>
        <w:rPr>
          <w:rFonts w:eastAsia="MS Mincho"/>
          <w:sz w:val="20"/>
        </w:rPr>
      </w:pPr>
      <w:r w:rsidRPr="001C088B">
        <w:rPr>
          <w:rFonts w:eastAsia="MS Mincho"/>
          <w:sz w:val="20"/>
        </w:rPr>
        <w:t>K 31. 12. 20</w:t>
      </w:r>
      <w:r w:rsidR="00E5551E" w:rsidRPr="001C088B">
        <w:rPr>
          <w:rFonts w:eastAsia="MS Mincho"/>
          <w:sz w:val="20"/>
        </w:rPr>
        <w:t>2</w:t>
      </w:r>
      <w:r w:rsidR="00AC4053" w:rsidRPr="001C088B">
        <w:rPr>
          <w:rFonts w:eastAsia="MS Mincho"/>
          <w:sz w:val="20"/>
        </w:rPr>
        <w:t>4</w:t>
      </w:r>
      <w:r w:rsidRPr="001C088B">
        <w:rPr>
          <w:rFonts w:eastAsia="MS Mincho"/>
          <w:sz w:val="20"/>
        </w:rPr>
        <w:t xml:space="preserve"> bylo v rám</w:t>
      </w:r>
      <w:r w:rsidR="00AC4053" w:rsidRPr="001C088B">
        <w:rPr>
          <w:rFonts w:eastAsia="MS Mincho"/>
          <w:sz w:val="20"/>
        </w:rPr>
        <w:t>ci okresu Kutná Hora evidováno 2</w:t>
      </w:r>
      <w:r w:rsidRPr="001C088B">
        <w:rPr>
          <w:rFonts w:eastAsia="MS Mincho"/>
          <w:sz w:val="20"/>
        </w:rPr>
        <w:t> </w:t>
      </w:r>
      <w:r w:rsidR="00AC4053" w:rsidRPr="001C088B">
        <w:rPr>
          <w:rFonts w:eastAsia="MS Mincho"/>
          <w:sz w:val="20"/>
        </w:rPr>
        <w:t>111</w:t>
      </w:r>
      <w:r w:rsidRPr="001C088B">
        <w:rPr>
          <w:rFonts w:eastAsia="MS Mincho"/>
          <w:sz w:val="20"/>
        </w:rPr>
        <w:t xml:space="preserve"> dosaži</w:t>
      </w:r>
      <w:r w:rsidR="00A737C3" w:rsidRPr="001C088B">
        <w:rPr>
          <w:rFonts w:eastAsia="MS Mincho"/>
          <w:sz w:val="20"/>
        </w:rPr>
        <w:t>te</w:t>
      </w:r>
      <w:r w:rsidR="004B684B" w:rsidRPr="001C088B">
        <w:rPr>
          <w:rFonts w:eastAsia="MS Mincho"/>
          <w:sz w:val="20"/>
        </w:rPr>
        <w:t>lných uchazečů o zaměstnání (</w:t>
      </w:r>
      <w:r w:rsidR="001731A4" w:rsidRPr="001C088B">
        <w:rPr>
          <w:rFonts w:eastAsia="MS Mincho"/>
          <w:sz w:val="20"/>
        </w:rPr>
        <w:t>6</w:t>
      </w:r>
      <w:r w:rsidR="004B684B" w:rsidRPr="001C088B">
        <w:rPr>
          <w:rFonts w:eastAsia="MS Mincho"/>
          <w:sz w:val="20"/>
        </w:rPr>
        <w:t>,</w:t>
      </w:r>
      <w:r w:rsidR="00AC4053" w:rsidRPr="001C088B">
        <w:rPr>
          <w:rFonts w:eastAsia="MS Mincho"/>
          <w:sz w:val="20"/>
        </w:rPr>
        <w:t>8</w:t>
      </w:r>
      <w:r w:rsidRPr="001C088B">
        <w:rPr>
          <w:rFonts w:eastAsia="MS Mincho"/>
          <w:sz w:val="20"/>
        </w:rPr>
        <w:t xml:space="preserve"> % dosažitelných uchazečů kraje). Podílem nezaměstnaných osob (tj. podíl počtu dosažitelných uchazečů o zaměstnání ve věku 15-64 let na obyvatelstvu celkem</w:t>
      </w:r>
      <w:r w:rsidR="00AC4053" w:rsidRPr="001C088B">
        <w:rPr>
          <w:rFonts w:eastAsia="MS Mincho"/>
          <w:sz w:val="20"/>
        </w:rPr>
        <w:t xml:space="preserve"> ve stejném věku), který činil 4</w:t>
      </w:r>
      <w:r w:rsidR="00A737C3" w:rsidRPr="001C088B">
        <w:rPr>
          <w:rFonts w:eastAsia="MS Mincho"/>
          <w:sz w:val="20"/>
        </w:rPr>
        <w:t>,</w:t>
      </w:r>
      <w:r w:rsidR="00AC4053" w:rsidRPr="001C088B">
        <w:rPr>
          <w:rFonts w:eastAsia="MS Mincho"/>
          <w:sz w:val="20"/>
        </w:rPr>
        <w:t>30</w:t>
      </w:r>
      <w:r w:rsidRPr="001C088B">
        <w:rPr>
          <w:rFonts w:eastAsia="MS Mincho"/>
          <w:sz w:val="20"/>
        </w:rPr>
        <w:t xml:space="preserve"> %</w:t>
      </w:r>
      <w:r w:rsidR="00A737C3" w:rsidRPr="001C088B">
        <w:rPr>
          <w:rFonts w:eastAsia="MS Mincho"/>
          <w:sz w:val="20"/>
        </w:rPr>
        <w:t xml:space="preserve">, </w:t>
      </w:r>
      <w:proofErr w:type="gramStart"/>
      <w:r w:rsidR="00A737C3" w:rsidRPr="001C088B">
        <w:rPr>
          <w:rFonts w:eastAsia="MS Mincho"/>
          <w:sz w:val="20"/>
        </w:rPr>
        <w:t>vykazoval</w:t>
      </w:r>
      <w:proofErr w:type="gramEnd"/>
      <w:r w:rsidR="004B684B" w:rsidRPr="001C088B">
        <w:rPr>
          <w:rFonts w:eastAsia="MS Mincho"/>
          <w:sz w:val="20"/>
        </w:rPr>
        <w:t xml:space="preserve"> okres Kutná Hora </w:t>
      </w:r>
      <w:r w:rsidR="00AC4053" w:rsidRPr="001C088B">
        <w:rPr>
          <w:rFonts w:eastAsia="MS Mincho"/>
          <w:sz w:val="20"/>
        </w:rPr>
        <w:t>pátou</w:t>
      </w:r>
      <w:r w:rsidRPr="001C088B">
        <w:rPr>
          <w:rFonts w:eastAsia="MS Mincho"/>
          <w:sz w:val="20"/>
        </w:rPr>
        <w:t xml:space="preserve"> nej</w:t>
      </w:r>
      <w:r w:rsidR="001731A4" w:rsidRPr="001C088B">
        <w:rPr>
          <w:rFonts w:eastAsia="MS Mincho"/>
          <w:sz w:val="20"/>
        </w:rPr>
        <w:t>vyšší</w:t>
      </w:r>
      <w:r w:rsidRPr="001C088B">
        <w:rPr>
          <w:rFonts w:eastAsia="MS Mincho"/>
          <w:sz w:val="20"/>
        </w:rPr>
        <w:t xml:space="preserve"> nezaměstnanost mezi okresy kraje.</w:t>
      </w:r>
      <w:r w:rsidR="00286E9F" w:rsidRPr="00EF3F1F">
        <w:rPr>
          <w:rFonts w:eastAsia="MS Mincho"/>
          <w:sz w:val="20"/>
        </w:rPr>
        <w:t xml:space="preserve"> </w:t>
      </w:r>
    </w:p>
    <w:p w14:paraId="75CBF37F" w14:textId="77777777" w:rsidR="001862C9" w:rsidRPr="00684CE7" w:rsidRDefault="004D4021" w:rsidP="00DF2754">
      <w:pPr>
        <w:spacing w:before="120"/>
        <w:jc w:val="both"/>
        <w:rPr>
          <w:rFonts w:eastAsia="MS Mincho"/>
          <w:sz w:val="20"/>
        </w:rPr>
      </w:pPr>
      <w:r w:rsidRPr="00EF3F1F">
        <w:rPr>
          <w:rFonts w:eastAsia="MS Mincho"/>
          <w:sz w:val="20"/>
        </w:rPr>
        <w:t>Nejvýznamnější</w:t>
      </w:r>
      <w:r w:rsidR="00AC06F0" w:rsidRPr="00EF3F1F">
        <w:rPr>
          <w:rFonts w:eastAsia="MS Mincho"/>
          <w:sz w:val="20"/>
        </w:rPr>
        <w:t>mi</w:t>
      </w:r>
      <w:r w:rsidRPr="00EF3F1F">
        <w:rPr>
          <w:rFonts w:eastAsia="MS Mincho"/>
          <w:sz w:val="20"/>
        </w:rPr>
        <w:t xml:space="preserve"> komunikační</w:t>
      </w:r>
      <w:r w:rsidR="00AC06F0" w:rsidRPr="00EF3F1F">
        <w:rPr>
          <w:rFonts w:eastAsia="MS Mincho"/>
          <w:sz w:val="20"/>
        </w:rPr>
        <w:t>mi</w:t>
      </w:r>
      <w:r w:rsidRPr="00EF3F1F">
        <w:rPr>
          <w:rFonts w:eastAsia="MS Mincho"/>
          <w:sz w:val="20"/>
        </w:rPr>
        <w:t xml:space="preserve"> tahy zajišťující</w:t>
      </w:r>
      <w:r w:rsidR="00AC06F0" w:rsidRPr="00EF3F1F">
        <w:rPr>
          <w:rFonts w:eastAsia="MS Mincho"/>
          <w:sz w:val="20"/>
        </w:rPr>
        <w:t>mi</w:t>
      </w:r>
      <w:r w:rsidRPr="00EF3F1F">
        <w:rPr>
          <w:rFonts w:eastAsia="MS Mincho"/>
          <w:sz w:val="20"/>
        </w:rPr>
        <w:t xml:space="preserve"> n</w:t>
      </w:r>
      <w:r w:rsidR="00635D4D" w:rsidRPr="00EF3F1F">
        <w:rPr>
          <w:rFonts w:eastAsia="MS Mincho"/>
          <w:sz w:val="20"/>
        </w:rPr>
        <w:t xml:space="preserve">apojení na Prahu </w:t>
      </w:r>
      <w:r w:rsidRPr="00EF3F1F">
        <w:rPr>
          <w:rFonts w:eastAsia="MS Mincho"/>
          <w:sz w:val="20"/>
        </w:rPr>
        <w:t>jsou</w:t>
      </w:r>
      <w:r w:rsidR="00635D4D" w:rsidRPr="00EF3F1F">
        <w:rPr>
          <w:rFonts w:eastAsia="MS Mincho"/>
          <w:sz w:val="20"/>
        </w:rPr>
        <w:t xml:space="preserve"> </w:t>
      </w:r>
      <w:r w:rsidR="007042FC" w:rsidRPr="00EF3F1F">
        <w:rPr>
          <w:rFonts w:eastAsia="MS Mincho"/>
          <w:sz w:val="20"/>
        </w:rPr>
        <w:t xml:space="preserve">železniční trať 230 přes Kolín a </w:t>
      </w:r>
      <w:r w:rsidR="00635D4D" w:rsidRPr="00EF3F1F">
        <w:rPr>
          <w:rFonts w:eastAsia="MS Mincho"/>
          <w:sz w:val="20"/>
        </w:rPr>
        <w:t xml:space="preserve">silnice </w:t>
      </w:r>
      <w:r w:rsidR="001862C9" w:rsidRPr="00EF3F1F">
        <w:rPr>
          <w:rFonts w:eastAsia="MS Mincho"/>
          <w:sz w:val="20"/>
        </w:rPr>
        <w:t>I</w:t>
      </w:r>
      <w:r w:rsidR="001862C9" w:rsidRPr="00684CE7">
        <w:rPr>
          <w:rFonts w:eastAsia="MS Mincho"/>
          <w:sz w:val="20"/>
        </w:rPr>
        <w:t>. třídy číslo I/2</w:t>
      </w:r>
      <w:r w:rsidR="008F68BB" w:rsidRPr="00684CE7">
        <w:rPr>
          <w:rFonts w:eastAsia="MS Mincho"/>
          <w:sz w:val="20"/>
        </w:rPr>
        <w:t xml:space="preserve"> a I/38</w:t>
      </w:r>
      <w:r w:rsidR="00635D4D" w:rsidRPr="00684CE7">
        <w:rPr>
          <w:rFonts w:eastAsia="MS Mincho"/>
          <w:sz w:val="20"/>
        </w:rPr>
        <w:t xml:space="preserve">. </w:t>
      </w:r>
      <w:r w:rsidR="008F68BB" w:rsidRPr="00684CE7">
        <w:rPr>
          <w:rFonts w:eastAsia="MS Mincho"/>
          <w:sz w:val="20"/>
        </w:rPr>
        <w:t>Na území okresu vede ještě silnice</w:t>
      </w:r>
      <w:r w:rsidR="00635D4D" w:rsidRPr="00684CE7">
        <w:rPr>
          <w:rFonts w:eastAsia="MS Mincho"/>
          <w:sz w:val="20"/>
        </w:rPr>
        <w:t xml:space="preserve"> I. třídy</w:t>
      </w:r>
      <w:r w:rsidR="001862C9" w:rsidRPr="00684CE7">
        <w:rPr>
          <w:rFonts w:eastAsia="MS Mincho"/>
          <w:sz w:val="20"/>
        </w:rPr>
        <w:t xml:space="preserve"> I/17</w:t>
      </w:r>
      <w:r w:rsidR="00D41F07" w:rsidRPr="00684CE7">
        <w:rPr>
          <w:rFonts w:eastAsia="MS Mincho"/>
          <w:sz w:val="20"/>
        </w:rPr>
        <w:t xml:space="preserve"> z Čáslavi do východních Čech.</w:t>
      </w:r>
    </w:p>
    <w:p w14:paraId="2C495256" w14:textId="7F184407" w:rsidR="004D4021" w:rsidRPr="00684CE7" w:rsidRDefault="00134387" w:rsidP="004D4021">
      <w:pPr>
        <w:spacing w:before="120"/>
        <w:jc w:val="both"/>
        <w:rPr>
          <w:rFonts w:eastAsia="MS Mincho"/>
          <w:sz w:val="20"/>
        </w:rPr>
      </w:pPr>
      <w:r w:rsidRPr="00684CE7">
        <w:rPr>
          <w:rFonts w:eastAsia="MS Mincho"/>
          <w:sz w:val="20"/>
        </w:rPr>
        <w:t xml:space="preserve">V roce </w:t>
      </w:r>
      <w:r w:rsidR="00BE1726" w:rsidRPr="00684CE7">
        <w:rPr>
          <w:rFonts w:eastAsia="MS Mincho"/>
          <w:sz w:val="20"/>
        </w:rPr>
        <w:t>20</w:t>
      </w:r>
      <w:r w:rsidR="008215CD" w:rsidRPr="00684CE7">
        <w:rPr>
          <w:rFonts w:eastAsia="MS Mincho"/>
          <w:sz w:val="20"/>
        </w:rPr>
        <w:t>2</w:t>
      </w:r>
      <w:r w:rsidR="00684CE7" w:rsidRPr="00684CE7">
        <w:rPr>
          <w:rFonts w:eastAsia="MS Mincho"/>
          <w:sz w:val="20"/>
        </w:rPr>
        <w:t>4</w:t>
      </w:r>
      <w:r w:rsidR="004D4021" w:rsidRPr="00684CE7">
        <w:rPr>
          <w:rFonts w:eastAsia="MS Mincho"/>
          <w:sz w:val="20"/>
        </w:rPr>
        <w:t xml:space="preserve"> bylo v okrese dokončeno </w:t>
      </w:r>
      <w:r w:rsidR="00684CE7" w:rsidRPr="00684CE7">
        <w:rPr>
          <w:rFonts w:eastAsia="MS Mincho"/>
          <w:sz w:val="20"/>
        </w:rPr>
        <w:t>231</w:t>
      </w:r>
      <w:r w:rsidR="00223BDD" w:rsidRPr="00684CE7">
        <w:rPr>
          <w:rFonts w:eastAsia="MS Mincho"/>
          <w:sz w:val="20"/>
        </w:rPr>
        <w:t xml:space="preserve"> bytů (4</w:t>
      </w:r>
      <w:r w:rsidR="00E97F9D" w:rsidRPr="00684CE7">
        <w:rPr>
          <w:rFonts w:eastAsia="MS Mincho"/>
          <w:sz w:val="20"/>
        </w:rPr>
        <w:t>,</w:t>
      </w:r>
      <w:r w:rsidR="00684CE7" w:rsidRPr="00684CE7">
        <w:rPr>
          <w:rFonts w:eastAsia="MS Mincho"/>
          <w:sz w:val="20"/>
        </w:rPr>
        <w:t>7</w:t>
      </w:r>
      <w:r w:rsidR="004D4021" w:rsidRPr="00684CE7">
        <w:rPr>
          <w:rFonts w:eastAsia="MS Mincho"/>
          <w:sz w:val="20"/>
        </w:rPr>
        <w:t xml:space="preserve"> % dokon</w:t>
      </w:r>
      <w:r w:rsidRPr="00684CE7">
        <w:rPr>
          <w:rFonts w:eastAsia="MS Mincho"/>
          <w:sz w:val="20"/>
        </w:rPr>
        <w:t>č</w:t>
      </w:r>
      <w:r w:rsidR="004B684B" w:rsidRPr="00684CE7">
        <w:rPr>
          <w:rFonts w:eastAsia="MS Mincho"/>
          <w:sz w:val="20"/>
        </w:rPr>
        <w:t xml:space="preserve">ených bytů kraje) a zahájeno </w:t>
      </w:r>
      <w:r w:rsidR="00387443" w:rsidRPr="00684CE7">
        <w:rPr>
          <w:rFonts w:eastAsia="MS Mincho"/>
          <w:sz w:val="20"/>
        </w:rPr>
        <w:t>19</w:t>
      </w:r>
      <w:r w:rsidR="00684CE7" w:rsidRPr="00684CE7">
        <w:rPr>
          <w:rFonts w:eastAsia="MS Mincho"/>
          <w:sz w:val="20"/>
        </w:rPr>
        <w:t>7</w:t>
      </w:r>
      <w:r w:rsidR="00BE1726" w:rsidRPr="00684CE7">
        <w:rPr>
          <w:rFonts w:eastAsia="MS Mincho"/>
          <w:sz w:val="20"/>
        </w:rPr>
        <w:t xml:space="preserve"> bytů (</w:t>
      </w:r>
      <w:r w:rsidR="00387443" w:rsidRPr="00684CE7">
        <w:rPr>
          <w:rFonts w:eastAsia="MS Mincho"/>
          <w:sz w:val="20"/>
        </w:rPr>
        <w:t>3</w:t>
      </w:r>
      <w:r w:rsidR="00BE1726" w:rsidRPr="00684CE7">
        <w:rPr>
          <w:rFonts w:eastAsia="MS Mincho"/>
          <w:sz w:val="20"/>
        </w:rPr>
        <w:t>,</w:t>
      </w:r>
      <w:r w:rsidR="00684CE7" w:rsidRPr="00684CE7">
        <w:rPr>
          <w:rFonts w:eastAsia="MS Mincho"/>
          <w:sz w:val="20"/>
        </w:rPr>
        <w:t>7</w:t>
      </w:r>
      <w:r w:rsidR="004D4021" w:rsidRPr="00684CE7">
        <w:rPr>
          <w:rFonts w:eastAsia="MS Mincho"/>
          <w:sz w:val="20"/>
        </w:rPr>
        <w:t xml:space="preserve"> % zahájených bytů kraje). </w:t>
      </w:r>
    </w:p>
    <w:p w14:paraId="13E8892F" w14:textId="4C677498" w:rsidR="00286E9F" w:rsidRPr="00EF3F1F" w:rsidRDefault="00286E9F" w:rsidP="00E27F08">
      <w:pPr>
        <w:spacing w:before="120"/>
        <w:jc w:val="both"/>
        <w:rPr>
          <w:rFonts w:eastAsia="MS Mincho"/>
          <w:sz w:val="20"/>
        </w:rPr>
      </w:pPr>
      <w:r w:rsidRPr="00684CE7">
        <w:rPr>
          <w:rFonts w:eastAsia="MS Mincho"/>
          <w:sz w:val="20"/>
        </w:rPr>
        <w:t>Na Kutnohorsku</w:t>
      </w:r>
      <w:r w:rsidRPr="00EF3F1F">
        <w:rPr>
          <w:rFonts w:eastAsia="MS Mincho"/>
          <w:sz w:val="20"/>
        </w:rPr>
        <w:t xml:space="preserve"> se nachází mnoho kulturních pamá</w:t>
      </w:r>
      <w:r w:rsidR="00E277CC" w:rsidRPr="00EF3F1F">
        <w:rPr>
          <w:rFonts w:eastAsia="MS Mincho"/>
          <w:sz w:val="20"/>
        </w:rPr>
        <w:t>tek nesmírné historické hodnoty, najdeme zde nejvíce (5) národních kulturních památek mezi všemi středočeskými okresy.</w:t>
      </w:r>
      <w:r w:rsidRPr="00EF3F1F">
        <w:rPr>
          <w:rFonts w:eastAsia="MS Mincho"/>
          <w:sz w:val="20"/>
        </w:rPr>
        <w:t xml:space="preserve"> Historické jádro města Kutné Hory je prohlášeno za státní památkovou rezervaci a město je zapsáno i do Seznamu světového přírodního a</w:t>
      </w:r>
      <w:r w:rsidR="003E795C" w:rsidRPr="00EF3F1F">
        <w:rPr>
          <w:rFonts w:eastAsia="MS Mincho"/>
          <w:sz w:val="20"/>
        </w:rPr>
        <w:t> </w:t>
      </w:r>
      <w:r w:rsidRPr="00EF3F1F">
        <w:rPr>
          <w:rFonts w:eastAsia="MS Mincho"/>
          <w:sz w:val="20"/>
        </w:rPr>
        <w:t xml:space="preserve">kulturního dědictví UNESCO. </w:t>
      </w:r>
      <w:r w:rsidR="00DE0F56" w:rsidRPr="00EF3F1F">
        <w:rPr>
          <w:rFonts w:eastAsia="MS Mincho"/>
          <w:sz w:val="20"/>
        </w:rPr>
        <w:t xml:space="preserve">Jádro této památkové rezervace </w:t>
      </w:r>
      <w:r w:rsidRPr="00EF3F1F">
        <w:rPr>
          <w:rFonts w:eastAsia="MS Mincho"/>
          <w:sz w:val="20"/>
        </w:rPr>
        <w:t>tvoří stavební celek vyšlý z gotického středověku, který přesvědčivě dokumentuje prosperitu báňského podnikání. Ve čtrnáctém a</w:t>
      </w:r>
      <w:r w:rsidR="003E795C" w:rsidRPr="00EF3F1F">
        <w:rPr>
          <w:rFonts w:eastAsia="MS Mincho"/>
          <w:sz w:val="20"/>
        </w:rPr>
        <w:t> </w:t>
      </w:r>
      <w:r w:rsidRPr="00EF3F1F">
        <w:rPr>
          <w:rFonts w:eastAsia="MS Mincho"/>
          <w:sz w:val="20"/>
        </w:rPr>
        <w:t>patnáctém století byla Kutná Hora skutečnou pokladnicí státu, žilo zde šedesát tisíc lidí. Za prací ve zdejších stříbrných dolech a hutích přicházeli lidé z celé Evropy.</w:t>
      </w:r>
    </w:p>
    <w:p w14:paraId="5AE37EAE" w14:textId="77777777" w:rsidR="00286E9F" w:rsidRPr="00EF3F1F" w:rsidRDefault="00286E9F" w:rsidP="00E27F08">
      <w:pPr>
        <w:spacing w:before="120"/>
        <w:jc w:val="both"/>
        <w:rPr>
          <w:rFonts w:eastAsia="MS Mincho"/>
          <w:sz w:val="20"/>
        </w:rPr>
      </w:pPr>
      <w:r w:rsidRPr="00EF3F1F">
        <w:rPr>
          <w:rFonts w:eastAsia="MS Mincho"/>
          <w:sz w:val="20"/>
        </w:rPr>
        <w:t>Jednou z nejstarších památek je kostelík sv. Jana Pavla v Malíně u Kutné Hory, pocházející z 10. století. Důležitou událostí architektonického rázu bylo založení cisterciánského kláštera v Sedlci v roce 1142, kde původně existoval románs</w:t>
      </w:r>
      <w:r w:rsidR="00F61F17" w:rsidRPr="00EF3F1F">
        <w:rPr>
          <w:rFonts w:eastAsia="MS Mincho"/>
          <w:sz w:val="20"/>
        </w:rPr>
        <w:t>ký kostel. Národními kulturními památkami</w:t>
      </w:r>
      <w:r w:rsidRPr="00EF3F1F">
        <w:rPr>
          <w:rFonts w:eastAsia="MS Mincho"/>
          <w:sz w:val="20"/>
        </w:rPr>
        <w:t xml:space="preserve"> </w:t>
      </w:r>
      <w:r w:rsidR="00F61F17" w:rsidRPr="00EF3F1F">
        <w:rPr>
          <w:rFonts w:eastAsia="MS Mincho"/>
          <w:sz w:val="20"/>
        </w:rPr>
        <w:t>jsou</w:t>
      </w:r>
      <w:r w:rsidRPr="00EF3F1F">
        <w:rPr>
          <w:rFonts w:eastAsia="MS Mincho"/>
          <w:sz w:val="20"/>
        </w:rPr>
        <w:t xml:space="preserve"> stavby ze 14. století </w:t>
      </w:r>
      <w:r w:rsidR="009D4D02" w:rsidRPr="00EF3F1F">
        <w:rPr>
          <w:rFonts w:eastAsia="MS Mincho"/>
          <w:sz w:val="20"/>
        </w:rPr>
        <w:t xml:space="preserve">katedrála sv. Barbory, </w:t>
      </w:r>
      <w:r w:rsidRPr="00EF3F1F">
        <w:rPr>
          <w:rFonts w:eastAsia="MS Mincho"/>
          <w:sz w:val="20"/>
        </w:rPr>
        <w:t>Vl</w:t>
      </w:r>
      <w:r w:rsidR="009D4D02" w:rsidRPr="00EF3F1F">
        <w:rPr>
          <w:rFonts w:eastAsia="MS Mincho"/>
          <w:sz w:val="20"/>
        </w:rPr>
        <w:t>ašský dvůr</w:t>
      </w:r>
      <w:r w:rsidR="00F61F17" w:rsidRPr="00EF3F1F">
        <w:rPr>
          <w:rFonts w:eastAsia="MS Mincho"/>
          <w:sz w:val="20"/>
        </w:rPr>
        <w:t xml:space="preserve"> a</w:t>
      </w:r>
      <w:r w:rsidR="002E51FB" w:rsidRPr="00EF3F1F">
        <w:rPr>
          <w:rFonts w:eastAsia="MS Mincho"/>
          <w:sz w:val="20"/>
        </w:rPr>
        <w:t> </w:t>
      </w:r>
      <w:r w:rsidR="009D4D02" w:rsidRPr="00EF3F1F">
        <w:rPr>
          <w:rFonts w:eastAsia="MS Mincho"/>
          <w:sz w:val="20"/>
        </w:rPr>
        <w:t xml:space="preserve">kostel sv. Jakuba </w:t>
      </w:r>
      <w:r w:rsidRPr="00EF3F1F">
        <w:rPr>
          <w:rFonts w:eastAsia="MS Mincho"/>
          <w:sz w:val="20"/>
        </w:rPr>
        <w:t>v Kutné Hoře. Významnou památkou je i kostnice v Sedlci a klášter Voršilek. Kromě toho má město Kutná Hora celou řadu překrásných měšťanských domů.</w:t>
      </w:r>
    </w:p>
    <w:p w14:paraId="647FB24C" w14:textId="77777777" w:rsidR="009D4D02" w:rsidRPr="00EF3F1F" w:rsidRDefault="009D4D02" w:rsidP="00E27F08">
      <w:pPr>
        <w:spacing w:before="120"/>
        <w:jc w:val="both"/>
        <w:rPr>
          <w:rFonts w:eastAsia="MS Mincho"/>
          <w:sz w:val="20"/>
        </w:rPr>
      </w:pPr>
      <w:r w:rsidRPr="00EF3F1F">
        <w:rPr>
          <w:rFonts w:eastAsia="MS Mincho"/>
          <w:sz w:val="20"/>
        </w:rPr>
        <w:t>Po obrovském rozvoji města Kutné Hory ve středověku jeho význam v pozdějších staletích postupně upadal. V současné době se město stalo významným turistickým i kulturním centrem celostátního významu.</w:t>
      </w:r>
    </w:p>
    <w:p w14:paraId="11E80CB1" w14:textId="77777777" w:rsidR="00286E9F" w:rsidRPr="00EF3F1F" w:rsidRDefault="00286E9F" w:rsidP="00E27F08">
      <w:pPr>
        <w:spacing w:before="120"/>
        <w:jc w:val="both"/>
        <w:rPr>
          <w:rFonts w:eastAsia="MS Mincho"/>
          <w:sz w:val="20"/>
        </w:rPr>
      </w:pPr>
      <w:r w:rsidRPr="00EF3F1F">
        <w:rPr>
          <w:rFonts w:eastAsia="MS Mincho"/>
          <w:sz w:val="20"/>
        </w:rPr>
        <w:t>Na území okresu se však nachází i celá řada dalších kul</w:t>
      </w:r>
      <w:r w:rsidR="009D4D02" w:rsidRPr="00EF3F1F">
        <w:rPr>
          <w:rFonts w:eastAsia="MS Mincho"/>
          <w:sz w:val="20"/>
        </w:rPr>
        <w:t xml:space="preserve">turních památek. </w:t>
      </w:r>
      <w:r w:rsidR="00DE0F56" w:rsidRPr="00EF3F1F">
        <w:rPr>
          <w:rFonts w:eastAsia="MS Mincho"/>
          <w:sz w:val="20"/>
        </w:rPr>
        <w:t>Národními kulturními památkami jsou</w:t>
      </w:r>
      <w:r w:rsidRPr="00EF3F1F">
        <w:rPr>
          <w:rFonts w:eastAsia="MS Mincho"/>
          <w:sz w:val="20"/>
        </w:rPr>
        <w:t xml:space="preserve"> empírový zámek </w:t>
      </w:r>
      <w:proofErr w:type="spellStart"/>
      <w:r w:rsidRPr="00EF3F1F">
        <w:rPr>
          <w:rFonts w:eastAsia="MS Mincho"/>
          <w:sz w:val="20"/>
        </w:rPr>
        <w:t>Kačina</w:t>
      </w:r>
      <w:proofErr w:type="spellEnd"/>
      <w:r w:rsidRPr="00EF3F1F">
        <w:rPr>
          <w:rFonts w:eastAsia="MS Mincho"/>
          <w:sz w:val="20"/>
        </w:rPr>
        <w:t>, ve kterém</w:t>
      </w:r>
      <w:r w:rsidR="00DE0F56" w:rsidRPr="00EF3F1F">
        <w:rPr>
          <w:rFonts w:eastAsia="MS Mincho"/>
          <w:sz w:val="20"/>
        </w:rPr>
        <w:t xml:space="preserve"> je nyní zemědělské muzeum, a</w:t>
      </w:r>
      <w:r w:rsidR="009D4D02" w:rsidRPr="00EF3F1F">
        <w:rPr>
          <w:rFonts w:eastAsia="MS Mincho"/>
          <w:sz w:val="20"/>
        </w:rPr>
        <w:t xml:space="preserve"> zámek Žleby.</w:t>
      </w:r>
      <w:r w:rsidRPr="00EF3F1F">
        <w:rPr>
          <w:rFonts w:eastAsia="MS Mincho"/>
          <w:sz w:val="20"/>
        </w:rPr>
        <w:t xml:space="preserve"> </w:t>
      </w:r>
    </w:p>
    <w:p w14:paraId="6B774D9E" w14:textId="76AA0DDA" w:rsidR="00286E9F" w:rsidRPr="001C088B" w:rsidRDefault="00286E9F" w:rsidP="005D46BE">
      <w:pPr>
        <w:spacing w:before="120"/>
        <w:jc w:val="both"/>
        <w:rPr>
          <w:rFonts w:eastAsia="MS Mincho"/>
          <w:sz w:val="20"/>
        </w:rPr>
      </w:pPr>
      <w:r w:rsidRPr="001C088B">
        <w:rPr>
          <w:rFonts w:eastAsia="MS Mincho"/>
          <w:sz w:val="20"/>
        </w:rPr>
        <w:t>Kutnohorsko má i několik významných přírodn</w:t>
      </w:r>
      <w:r w:rsidR="008731F8" w:rsidRPr="001C088B">
        <w:rPr>
          <w:rFonts w:eastAsia="MS Mincho"/>
          <w:sz w:val="20"/>
        </w:rPr>
        <w:t xml:space="preserve">ích památek. Největší je Žehušická </w:t>
      </w:r>
      <w:r w:rsidRPr="001C088B">
        <w:rPr>
          <w:rFonts w:eastAsia="MS Mincho"/>
          <w:sz w:val="20"/>
        </w:rPr>
        <w:t>obora</w:t>
      </w:r>
      <w:r w:rsidR="008731F8" w:rsidRPr="001C088B">
        <w:rPr>
          <w:rFonts w:eastAsia="MS Mincho"/>
          <w:sz w:val="20"/>
        </w:rPr>
        <w:t xml:space="preserve"> o</w:t>
      </w:r>
      <w:r w:rsidRPr="001C088B">
        <w:rPr>
          <w:rFonts w:eastAsia="MS Mincho"/>
          <w:sz w:val="20"/>
        </w:rPr>
        <w:t xml:space="preserve"> rozloze</w:t>
      </w:r>
      <w:r w:rsidR="008731F8" w:rsidRPr="001C088B">
        <w:rPr>
          <w:rFonts w:eastAsia="MS Mincho"/>
          <w:sz w:val="20"/>
        </w:rPr>
        <w:t xml:space="preserve"> 246</w:t>
      </w:r>
      <w:r w:rsidRPr="001C088B">
        <w:rPr>
          <w:rFonts w:eastAsia="MS Mincho"/>
          <w:sz w:val="20"/>
        </w:rPr>
        <w:t xml:space="preserve"> ha, kde se daří jak domácím listnatým stromům, tak i cizím druhům jehličnanů. Skupiny stromů jsou zde zavlažovány důmyslnou sítí vodních cest. Nechybí zde ani rozsáhlé porosty luk s pasoucími se bílými jeleny a černou mutací daňka skvrnitého. Národní přírodní památka </w:t>
      </w:r>
      <w:proofErr w:type="spellStart"/>
      <w:r w:rsidRPr="001C088B">
        <w:rPr>
          <w:rFonts w:eastAsia="MS Mincho"/>
          <w:sz w:val="20"/>
        </w:rPr>
        <w:t>Kaňk</w:t>
      </w:r>
      <w:proofErr w:type="spellEnd"/>
      <w:r w:rsidRPr="001C088B">
        <w:rPr>
          <w:rFonts w:eastAsia="MS Mincho"/>
          <w:sz w:val="20"/>
        </w:rPr>
        <w:t xml:space="preserve"> je světově nejproslulejší paleontologická lokalita svrchní křídy, jihovýchodní svah vrchu pak pokrývá teplomilná vegetace trávníků, ve kterých roste např.</w:t>
      </w:r>
      <w:r w:rsidR="00BC05AB" w:rsidRPr="001C088B">
        <w:rPr>
          <w:rFonts w:eastAsia="MS Mincho"/>
          <w:sz w:val="20"/>
        </w:rPr>
        <w:t xml:space="preserve"> </w:t>
      </w:r>
      <w:r w:rsidRPr="001C088B">
        <w:rPr>
          <w:rFonts w:eastAsia="MS Mincho"/>
          <w:sz w:val="20"/>
        </w:rPr>
        <w:t>válečka prapořitá, sveřep přímý, šalvěj luční.</w:t>
      </w:r>
      <w:r w:rsidRPr="00EF3F1F">
        <w:rPr>
          <w:rFonts w:eastAsia="MS Mincho"/>
          <w:sz w:val="20"/>
        </w:rPr>
        <w:t xml:space="preserve"> </w:t>
      </w:r>
      <w:r w:rsidRPr="001C088B">
        <w:rPr>
          <w:rFonts w:eastAsia="MS Mincho"/>
          <w:sz w:val="20"/>
        </w:rPr>
        <w:t>Národní přírodní památka Rybníček u Hořan je</w:t>
      </w:r>
      <w:r w:rsidR="00BC05AB" w:rsidRPr="001C088B">
        <w:rPr>
          <w:rFonts w:eastAsia="MS Mincho"/>
          <w:sz w:val="20"/>
        </w:rPr>
        <w:t xml:space="preserve"> jedinou lokalitou v republice s</w:t>
      </w:r>
      <w:r w:rsidRPr="001C088B">
        <w:rPr>
          <w:rFonts w:eastAsia="MS Mincho"/>
          <w:sz w:val="20"/>
        </w:rPr>
        <w:t xml:space="preserve"> výskytem </w:t>
      </w:r>
      <w:proofErr w:type="spellStart"/>
      <w:r w:rsidRPr="001C088B">
        <w:rPr>
          <w:rFonts w:eastAsia="MS Mincho"/>
          <w:sz w:val="20"/>
        </w:rPr>
        <w:t>rdestice</w:t>
      </w:r>
      <w:proofErr w:type="spellEnd"/>
      <w:r w:rsidRPr="001C088B">
        <w:rPr>
          <w:rFonts w:eastAsia="MS Mincho"/>
          <w:sz w:val="20"/>
        </w:rPr>
        <w:t xml:space="preserve"> hustolisté.</w:t>
      </w:r>
    </w:p>
    <w:sectPr w:rsidR="00286E9F" w:rsidRPr="001C088B" w:rsidSect="00BB502A">
      <w:pgSz w:w="11906" w:h="16838"/>
      <w:pgMar w:top="56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1E"/>
    <w:rsid w:val="00030B3C"/>
    <w:rsid w:val="000323A3"/>
    <w:rsid w:val="00076D68"/>
    <w:rsid w:val="00077244"/>
    <w:rsid w:val="000A54DA"/>
    <w:rsid w:val="000D0E12"/>
    <w:rsid w:val="000D1DC7"/>
    <w:rsid w:val="000D49AF"/>
    <w:rsid w:val="000E25B4"/>
    <w:rsid w:val="000F0A02"/>
    <w:rsid w:val="000F21D6"/>
    <w:rsid w:val="0013058E"/>
    <w:rsid w:val="00134387"/>
    <w:rsid w:val="001352FA"/>
    <w:rsid w:val="001557FA"/>
    <w:rsid w:val="001731A4"/>
    <w:rsid w:val="001862C9"/>
    <w:rsid w:val="001C088B"/>
    <w:rsid w:val="001D6218"/>
    <w:rsid w:val="002079B4"/>
    <w:rsid w:val="00220604"/>
    <w:rsid w:val="00223BDD"/>
    <w:rsid w:val="0025100D"/>
    <w:rsid w:val="002519ED"/>
    <w:rsid w:val="002644F5"/>
    <w:rsid w:val="00286E9F"/>
    <w:rsid w:val="002A0884"/>
    <w:rsid w:val="002C7E43"/>
    <w:rsid w:val="002E51FB"/>
    <w:rsid w:val="002E6D38"/>
    <w:rsid w:val="00362240"/>
    <w:rsid w:val="003719CD"/>
    <w:rsid w:val="00372A34"/>
    <w:rsid w:val="00387443"/>
    <w:rsid w:val="003A0579"/>
    <w:rsid w:val="003E795C"/>
    <w:rsid w:val="003F2451"/>
    <w:rsid w:val="00401AAD"/>
    <w:rsid w:val="00444E47"/>
    <w:rsid w:val="00445407"/>
    <w:rsid w:val="00446701"/>
    <w:rsid w:val="004508B9"/>
    <w:rsid w:val="00456038"/>
    <w:rsid w:val="0046166C"/>
    <w:rsid w:val="004844FD"/>
    <w:rsid w:val="004B16F6"/>
    <w:rsid w:val="004B684B"/>
    <w:rsid w:val="004D4021"/>
    <w:rsid w:val="004D49C7"/>
    <w:rsid w:val="004F4648"/>
    <w:rsid w:val="00523C1E"/>
    <w:rsid w:val="005445D7"/>
    <w:rsid w:val="00552159"/>
    <w:rsid w:val="005569D4"/>
    <w:rsid w:val="005A22F0"/>
    <w:rsid w:val="005B64A4"/>
    <w:rsid w:val="005D46BE"/>
    <w:rsid w:val="005E00F5"/>
    <w:rsid w:val="0060119A"/>
    <w:rsid w:val="0061278D"/>
    <w:rsid w:val="00614482"/>
    <w:rsid w:val="00635D4D"/>
    <w:rsid w:val="00645DBA"/>
    <w:rsid w:val="00646763"/>
    <w:rsid w:val="0067123E"/>
    <w:rsid w:val="00677E48"/>
    <w:rsid w:val="00684CE7"/>
    <w:rsid w:val="007042FC"/>
    <w:rsid w:val="007127E9"/>
    <w:rsid w:val="00732844"/>
    <w:rsid w:val="00774B2F"/>
    <w:rsid w:val="00775DFA"/>
    <w:rsid w:val="007A1A04"/>
    <w:rsid w:val="008030D2"/>
    <w:rsid w:val="008112BE"/>
    <w:rsid w:val="008200E5"/>
    <w:rsid w:val="008215CD"/>
    <w:rsid w:val="00855749"/>
    <w:rsid w:val="008674B7"/>
    <w:rsid w:val="0086768F"/>
    <w:rsid w:val="008731F8"/>
    <w:rsid w:val="00884DB4"/>
    <w:rsid w:val="008A1EBB"/>
    <w:rsid w:val="008A7EA5"/>
    <w:rsid w:val="008E258E"/>
    <w:rsid w:val="008E71FA"/>
    <w:rsid w:val="008F68BB"/>
    <w:rsid w:val="009141A5"/>
    <w:rsid w:val="00934718"/>
    <w:rsid w:val="0098053E"/>
    <w:rsid w:val="00994EFB"/>
    <w:rsid w:val="009B2DC1"/>
    <w:rsid w:val="009D4D02"/>
    <w:rsid w:val="009D5D3B"/>
    <w:rsid w:val="009D5DE7"/>
    <w:rsid w:val="00A22592"/>
    <w:rsid w:val="00A45D04"/>
    <w:rsid w:val="00A737C3"/>
    <w:rsid w:val="00A97FFA"/>
    <w:rsid w:val="00AA59DB"/>
    <w:rsid w:val="00AA7C37"/>
    <w:rsid w:val="00AB7AE4"/>
    <w:rsid w:val="00AC06F0"/>
    <w:rsid w:val="00AC4053"/>
    <w:rsid w:val="00AC72A2"/>
    <w:rsid w:val="00AF52BA"/>
    <w:rsid w:val="00B079BF"/>
    <w:rsid w:val="00B10CC4"/>
    <w:rsid w:val="00B37FCE"/>
    <w:rsid w:val="00B71613"/>
    <w:rsid w:val="00B94346"/>
    <w:rsid w:val="00BA3E0D"/>
    <w:rsid w:val="00BB502A"/>
    <w:rsid w:val="00BB54B9"/>
    <w:rsid w:val="00BC05AB"/>
    <w:rsid w:val="00BC58E9"/>
    <w:rsid w:val="00BE1726"/>
    <w:rsid w:val="00BE260D"/>
    <w:rsid w:val="00BE7322"/>
    <w:rsid w:val="00C04A76"/>
    <w:rsid w:val="00C0785E"/>
    <w:rsid w:val="00C30C06"/>
    <w:rsid w:val="00C472D1"/>
    <w:rsid w:val="00C70786"/>
    <w:rsid w:val="00C8514B"/>
    <w:rsid w:val="00CA186E"/>
    <w:rsid w:val="00CA38A7"/>
    <w:rsid w:val="00CA6398"/>
    <w:rsid w:val="00CC3E23"/>
    <w:rsid w:val="00CC75EF"/>
    <w:rsid w:val="00D256C8"/>
    <w:rsid w:val="00D27F6D"/>
    <w:rsid w:val="00D4136D"/>
    <w:rsid w:val="00D41F07"/>
    <w:rsid w:val="00D610E8"/>
    <w:rsid w:val="00D64A33"/>
    <w:rsid w:val="00DE0F56"/>
    <w:rsid w:val="00DE6C5C"/>
    <w:rsid w:val="00DF2754"/>
    <w:rsid w:val="00E10E30"/>
    <w:rsid w:val="00E20B51"/>
    <w:rsid w:val="00E277CC"/>
    <w:rsid w:val="00E27F08"/>
    <w:rsid w:val="00E3114F"/>
    <w:rsid w:val="00E33B13"/>
    <w:rsid w:val="00E5551E"/>
    <w:rsid w:val="00E8117F"/>
    <w:rsid w:val="00E97F9D"/>
    <w:rsid w:val="00EC7728"/>
    <w:rsid w:val="00ED6F18"/>
    <w:rsid w:val="00EE4E7A"/>
    <w:rsid w:val="00EF3F1F"/>
    <w:rsid w:val="00F014AB"/>
    <w:rsid w:val="00F2513A"/>
    <w:rsid w:val="00F3251E"/>
    <w:rsid w:val="00F61F17"/>
    <w:rsid w:val="00F70419"/>
    <w:rsid w:val="00FC7465"/>
    <w:rsid w:val="00FD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792F8"/>
  <w15:docId w15:val="{7479564F-0A77-4176-9EB0-FA6D5EF7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7E43"/>
    <w:rPr>
      <w:rFonts w:ascii="Arial" w:hAnsi="Arial"/>
      <w:sz w:val="18"/>
      <w:szCs w:val="24"/>
    </w:rPr>
  </w:style>
  <w:style w:type="paragraph" w:styleId="Nadpis1">
    <w:name w:val="heading 1"/>
    <w:basedOn w:val="Normln"/>
    <w:next w:val="Normln"/>
    <w:qFormat/>
    <w:rsid w:val="002C7E43"/>
    <w:pPr>
      <w:keepNext/>
      <w:outlineLvl w:val="0"/>
    </w:pPr>
    <w:rPr>
      <w:rFonts w:eastAsia="MS Mincho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sid w:val="002C7E43"/>
    <w:rPr>
      <w:rFonts w:ascii="Courier New" w:hAnsi="Courier New" w:cs="Courier New"/>
      <w:sz w:val="20"/>
      <w:szCs w:val="20"/>
    </w:rPr>
  </w:style>
  <w:style w:type="paragraph" w:styleId="Zkladntext">
    <w:name w:val="Body Text"/>
    <w:basedOn w:val="Normln"/>
    <w:semiHidden/>
    <w:rsid w:val="002C7E43"/>
    <w:pPr>
      <w:jc w:val="both"/>
    </w:pPr>
    <w:rPr>
      <w:rFonts w:eastAsia="MS Mincho"/>
      <w:sz w:val="20"/>
    </w:rPr>
  </w:style>
  <w:style w:type="paragraph" w:styleId="Zkladntext2">
    <w:name w:val="Body Text 2"/>
    <w:basedOn w:val="Normln"/>
    <w:semiHidden/>
    <w:rsid w:val="002C7E43"/>
    <w:pPr>
      <w:jc w:val="both"/>
    </w:pPr>
    <w:rPr>
      <w:rFonts w:eastAsia="MS Mincho"/>
      <w:color w:val="FF6600"/>
      <w:sz w:val="20"/>
    </w:rPr>
  </w:style>
  <w:style w:type="character" w:styleId="Hypertextovodkaz">
    <w:name w:val="Hyperlink"/>
    <w:basedOn w:val="Standardnpsmoodstavce"/>
    <w:uiPriority w:val="99"/>
    <w:semiHidden/>
    <w:unhideWhenUsed/>
    <w:rsid w:val="001862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835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logo ČSÚ &lt;http://www</vt:lpstr>
    </vt:vector>
  </TitlesOfParts>
  <Company>CSU</Company>
  <LinksUpToDate>false</LinksUpToDate>
  <CharactersWithSpaces>5570</CharactersWithSpaces>
  <SharedDoc>false</SharedDoc>
  <HLinks>
    <vt:vector size="12" baseType="variant">
      <vt:variant>
        <vt:i4>4259847</vt:i4>
      </vt:variant>
      <vt:variant>
        <vt:i4>3</vt:i4>
      </vt:variant>
      <vt:variant>
        <vt:i4>0</vt:i4>
      </vt:variant>
      <vt:variant>
        <vt:i4>5</vt:i4>
      </vt:variant>
      <vt:variant>
        <vt:lpwstr>http://cs.wikipedia.org/wiki/I/17</vt:lpwstr>
      </vt:variant>
      <vt:variant>
        <vt:lpwstr/>
      </vt:variant>
      <vt:variant>
        <vt:i4>4325383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http://cs.wikipedia.org/wiki/I/2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logo ČSÚ &lt;http://www</dc:title>
  <dc:creator>user</dc:creator>
  <cp:lastModifiedBy>Šnejdová Iva</cp:lastModifiedBy>
  <cp:revision>71</cp:revision>
  <cp:lastPrinted>2019-06-12T11:38:00Z</cp:lastPrinted>
  <dcterms:created xsi:type="dcterms:W3CDTF">2019-06-04T08:57:00Z</dcterms:created>
  <dcterms:modified xsi:type="dcterms:W3CDTF">2025-06-19T08:49:00Z</dcterms:modified>
</cp:coreProperties>
</file>