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C7" w:rsidRPr="00300C4C" w:rsidRDefault="00D65F54" w:rsidP="00733FC7">
      <w:pPr>
        <w:pStyle w:val="Datum"/>
      </w:pPr>
      <w:r>
        <w:t>5</w:t>
      </w:r>
      <w:r w:rsidR="00733FC7" w:rsidRPr="00300C4C">
        <w:t>. 3</w:t>
      </w:r>
      <w:bookmarkStart w:id="0" w:name="_GoBack"/>
      <w:bookmarkEnd w:id="0"/>
      <w:r w:rsidR="00733FC7" w:rsidRPr="00300C4C">
        <w:t>. 2025</w:t>
      </w:r>
    </w:p>
    <w:p w:rsidR="00733FC7" w:rsidRPr="00300C4C" w:rsidRDefault="00733FC7" w:rsidP="00733FC7">
      <w:pPr>
        <w:pStyle w:val="Nzev"/>
      </w:pPr>
      <w:r w:rsidRPr="00300C4C">
        <w:t>Sklizeň zemědělských plodin v Moravskoslezském kraji v roce 2024</w:t>
      </w:r>
    </w:p>
    <w:p w:rsidR="00733FC7" w:rsidRPr="00300C4C" w:rsidRDefault="00733FC7" w:rsidP="00733FC7">
      <w:pPr>
        <w:rPr>
          <w:rFonts w:cs="Arial"/>
          <w:b/>
          <w:bCs/>
          <w:szCs w:val="24"/>
          <w:lang w:eastAsia="cs-CZ"/>
        </w:rPr>
      </w:pPr>
      <w:r w:rsidRPr="00300C4C">
        <w:rPr>
          <w:rFonts w:cs="Arial"/>
          <w:b/>
          <w:bCs/>
          <w:szCs w:val="24"/>
          <w:lang w:eastAsia="cs-CZ"/>
        </w:rPr>
        <w:t xml:space="preserve">V roce 2024 se v Moravskoslezském kraji sklidilo 346,6 tisíce tun obilovin </w:t>
      </w:r>
      <w:r w:rsidR="00614241">
        <w:rPr>
          <w:rFonts w:cs="Arial"/>
          <w:b/>
          <w:bCs/>
          <w:szCs w:val="24"/>
          <w:lang w:eastAsia="cs-CZ"/>
        </w:rPr>
        <w:t>na zrno</w:t>
      </w:r>
      <w:r w:rsidRPr="00300C4C">
        <w:rPr>
          <w:rFonts w:cs="Arial"/>
          <w:b/>
          <w:bCs/>
          <w:szCs w:val="24"/>
          <w:lang w:eastAsia="cs-CZ"/>
        </w:rPr>
        <w:t>, což bylo o 21,2 tisíce tun méně v porovnání s předchozím rokem. Na tomto poklesu se současně podílelo meziroční zmenšení sklizňových ploch o 0,8 % na 61,5 tisíce hektarů a</w:t>
      </w:r>
      <w:r w:rsidR="00614241">
        <w:rPr>
          <w:rFonts w:cs="Arial"/>
          <w:b/>
          <w:bCs/>
          <w:szCs w:val="24"/>
          <w:lang w:eastAsia="cs-CZ"/>
        </w:rPr>
        <w:t> </w:t>
      </w:r>
      <w:r w:rsidRPr="00300C4C">
        <w:rPr>
          <w:rFonts w:cs="Arial"/>
          <w:b/>
          <w:bCs/>
          <w:szCs w:val="24"/>
          <w:lang w:eastAsia="cs-CZ"/>
        </w:rPr>
        <w:t>pokles hektarového výnosu o 0,29 tuny. S výjimkou ječmene jarního, ovsa a kukuřice na zrno, dosáhl hektarový výnos obilnin horších výsledků než v roce 2023. K meziročnímu poklesu produkce došlo nejvýrazněji v případě olejnin</w:t>
      </w:r>
      <w:r w:rsidRPr="00300C4C">
        <w:rPr>
          <w:b/>
          <w:bCs/>
          <w:szCs w:val="24"/>
          <w:lang w:eastAsia="cs-CZ"/>
        </w:rPr>
        <w:t xml:space="preserve"> (o 19,1 %), především pak řepky (o</w:t>
      </w:r>
      <w:r w:rsidR="00614241">
        <w:rPr>
          <w:b/>
          <w:bCs/>
          <w:szCs w:val="24"/>
          <w:lang w:eastAsia="cs-CZ"/>
        </w:rPr>
        <w:t> </w:t>
      </w:r>
      <w:r w:rsidRPr="00300C4C">
        <w:rPr>
          <w:b/>
          <w:bCs/>
          <w:szCs w:val="24"/>
          <w:lang w:eastAsia="cs-CZ"/>
        </w:rPr>
        <w:t>23,7</w:t>
      </w:r>
      <w:r w:rsidR="00614241">
        <w:rPr>
          <w:b/>
          <w:bCs/>
          <w:szCs w:val="24"/>
          <w:lang w:eastAsia="cs-CZ"/>
        </w:rPr>
        <w:t> </w:t>
      </w:r>
      <w:r w:rsidRPr="00300C4C">
        <w:rPr>
          <w:b/>
          <w:bCs/>
          <w:szCs w:val="24"/>
          <w:lang w:eastAsia="cs-CZ"/>
        </w:rPr>
        <w:t>%), luskovin (o 11,5 %) a pícnin (o 10,9 %).</w:t>
      </w:r>
    </w:p>
    <w:p w:rsidR="00733FC7" w:rsidRPr="00300C4C" w:rsidRDefault="00733FC7" w:rsidP="00733FC7">
      <w:pPr>
        <w:rPr>
          <w:rFonts w:cs="Arial"/>
          <w:b/>
          <w:bCs/>
          <w:szCs w:val="24"/>
          <w:lang w:eastAsia="cs-CZ"/>
        </w:rPr>
      </w:pPr>
    </w:p>
    <w:p w:rsidR="00733FC7" w:rsidRPr="00300C4C" w:rsidRDefault="00733FC7" w:rsidP="00733FC7">
      <w:pPr>
        <w:rPr>
          <w:rFonts w:cs="Arial"/>
          <w:szCs w:val="24"/>
          <w:lang w:eastAsia="cs-CZ"/>
        </w:rPr>
      </w:pPr>
      <w:r w:rsidRPr="00DE6AB0">
        <w:rPr>
          <w:rFonts w:cs="Arial"/>
          <w:szCs w:val="24"/>
          <w:lang w:eastAsia="cs-CZ"/>
        </w:rPr>
        <w:t xml:space="preserve">Obiloviny </w:t>
      </w:r>
      <w:r w:rsidR="00BA666E" w:rsidRPr="00DE6AB0">
        <w:rPr>
          <w:rFonts w:cs="Arial"/>
          <w:szCs w:val="24"/>
          <w:lang w:eastAsia="cs-CZ"/>
        </w:rPr>
        <w:t xml:space="preserve">celkem </w:t>
      </w:r>
      <w:r w:rsidRPr="00DE6AB0">
        <w:rPr>
          <w:rFonts w:cs="Arial"/>
          <w:szCs w:val="24"/>
          <w:lang w:eastAsia="cs-CZ"/>
        </w:rPr>
        <w:t>byly v Moravskoslezském kraji v roce 202</w:t>
      </w:r>
      <w:r w:rsidR="00BA666E" w:rsidRPr="00DE6AB0">
        <w:rPr>
          <w:rFonts w:cs="Arial"/>
          <w:szCs w:val="24"/>
          <w:lang w:eastAsia="cs-CZ"/>
        </w:rPr>
        <w:t xml:space="preserve">4 sklizeny z plochy 61,5 tisíce </w:t>
      </w:r>
      <w:r w:rsidRPr="00DE6AB0">
        <w:rPr>
          <w:rFonts w:cs="Arial"/>
          <w:szCs w:val="24"/>
          <w:lang w:eastAsia="cs-CZ"/>
        </w:rPr>
        <w:t xml:space="preserve">hektarů. Tato výměra byla mezi kraji pátá nejmenší, prvenství si podobně jako v předchozích letech udržel Středočeský kraj s necelými 252 tisíci hektary. V Česku se loni sklidilo přes 7,5 milionu tun zrna, v roce 2023 to bylo o 474,7 tisíce tun více. Meziroční pokles sklizně obilovin nastal ve všech krajích, přičemž největší úbytky se týkaly </w:t>
      </w:r>
      <w:r w:rsidR="00BA666E" w:rsidRPr="00DE6AB0">
        <w:rPr>
          <w:rFonts w:cs="Arial"/>
          <w:szCs w:val="24"/>
          <w:lang w:eastAsia="cs-CZ"/>
        </w:rPr>
        <w:t>Středočeského</w:t>
      </w:r>
      <w:r w:rsidRPr="00300C4C">
        <w:rPr>
          <w:rFonts w:cs="Arial"/>
          <w:szCs w:val="24"/>
          <w:lang w:eastAsia="cs-CZ"/>
        </w:rPr>
        <w:t xml:space="preserve"> kraje (o 127,4 tisíce tun) a Vysočiny </w:t>
      </w:r>
      <w:r w:rsidR="00753078" w:rsidRPr="00753078">
        <w:rPr>
          <w:rFonts w:cs="Arial"/>
          <w:noProof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1257300" y="5191125"/>
            <wp:positionH relativeFrom="column">
              <wp:align>left</wp:align>
            </wp:positionH>
            <wp:positionV relativeFrom="margin">
              <wp:align>bottom</wp:align>
            </wp:positionV>
            <wp:extent cx="5400000" cy="4161600"/>
            <wp:effectExtent l="0" t="0" r="0" b="0"/>
            <wp:wrapSquare wrapText="bothSides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078" w:rsidRPr="00753078">
        <w:rPr>
          <w:rFonts w:cs="Arial"/>
          <w:szCs w:val="24"/>
          <w:lang w:eastAsia="cs-CZ"/>
        </w:rPr>
        <w:t xml:space="preserve"> </w:t>
      </w:r>
      <w:r w:rsidRPr="00300C4C">
        <w:rPr>
          <w:rFonts w:cs="Arial"/>
          <w:szCs w:val="24"/>
          <w:lang w:eastAsia="cs-CZ"/>
        </w:rPr>
        <w:t xml:space="preserve">(o 66,4 tisíce tun). Celkový objem sklizně obilovin </w:t>
      </w:r>
      <w:r w:rsidRPr="00300C4C">
        <w:rPr>
          <w:rFonts w:cs="Arial"/>
          <w:szCs w:val="24"/>
          <w:lang w:eastAsia="cs-CZ"/>
        </w:rPr>
        <w:lastRenderedPageBreak/>
        <w:t>v Moravskoslezském kraji dosáhl 346,6 tisíce tun, což znamenalo meziroční pokles o 5,8 %</w:t>
      </w:r>
      <w:r w:rsidR="00BA666E">
        <w:rPr>
          <w:rFonts w:cs="Arial"/>
          <w:szCs w:val="24"/>
          <w:lang w:eastAsia="cs-CZ"/>
        </w:rPr>
        <w:t xml:space="preserve"> (</w:t>
      </w:r>
      <w:r w:rsidR="00BA666E" w:rsidRPr="00BA666E">
        <w:rPr>
          <w:rFonts w:cs="Arial"/>
          <w:szCs w:val="24"/>
          <w:lang w:eastAsia="cs-CZ"/>
        </w:rPr>
        <w:t>o</w:t>
      </w:r>
      <w:r w:rsidR="00BA666E">
        <w:rPr>
          <w:rFonts w:cs="Arial"/>
          <w:szCs w:val="24"/>
          <w:lang w:eastAsia="cs-CZ"/>
        </w:rPr>
        <w:t> </w:t>
      </w:r>
      <w:r w:rsidR="00BA666E" w:rsidRPr="00BA666E">
        <w:rPr>
          <w:rFonts w:cs="Arial"/>
          <w:szCs w:val="24"/>
          <w:lang w:eastAsia="cs-CZ"/>
        </w:rPr>
        <w:t>21,2</w:t>
      </w:r>
      <w:r w:rsidR="00BA666E">
        <w:rPr>
          <w:rFonts w:cs="Arial"/>
          <w:szCs w:val="24"/>
          <w:lang w:eastAsia="cs-CZ"/>
        </w:rPr>
        <w:t> </w:t>
      </w:r>
      <w:r w:rsidR="00BA666E" w:rsidRPr="00BA666E">
        <w:rPr>
          <w:rFonts w:cs="Arial"/>
          <w:szCs w:val="24"/>
          <w:lang w:eastAsia="cs-CZ"/>
        </w:rPr>
        <w:t>tisíce</w:t>
      </w:r>
      <w:r w:rsidR="00BA666E">
        <w:rPr>
          <w:rFonts w:cs="Arial"/>
          <w:szCs w:val="24"/>
          <w:lang w:eastAsia="cs-CZ"/>
        </w:rPr>
        <w:t> </w:t>
      </w:r>
      <w:r w:rsidR="00BA666E" w:rsidRPr="00BA666E">
        <w:rPr>
          <w:rFonts w:cs="Arial"/>
          <w:szCs w:val="24"/>
          <w:lang w:eastAsia="cs-CZ"/>
        </w:rPr>
        <w:t>tun</w:t>
      </w:r>
      <w:r w:rsidR="00BA666E">
        <w:rPr>
          <w:rFonts w:cs="Arial"/>
          <w:szCs w:val="24"/>
          <w:lang w:eastAsia="cs-CZ"/>
        </w:rPr>
        <w:t>)</w:t>
      </w:r>
      <w:r w:rsidRPr="00300C4C">
        <w:rPr>
          <w:rFonts w:cs="Arial"/>
          <w:szCs w:val="24"/>
          <w:lang w:eastAsia="cs-CZ"/>
        </w:rPr>
        <w:t>. Ve všech krajích dosáhly průměrné hektarové výnosy obilovin v porovnání s rokem 2023 nižších hodnot, v jednotlivých krajích se pohybovaly od 5,20 tuny v Karlovarském kraji do 6,13 tuny v Olomouckém, Zlínském a</w:t>
      </w:r>
      <w:r w:rsidR="00EA6FE7">
        <w:rPr>
          <w:rFonts w:cs="Arial"/>
          <w:szCs w:val="24"/>
          <w:lang w:eastAsia="cs-CZ"/>
        </w:rPr>
        <w:t> </w:t>
      </w:r>
      <w:r w:rsidRPr="00300C4C">
        <w:rPr>
          <w:rFonts w:cs="Arial"/>
          <w:szCs w:val="24"/>
          <w:lang w:eastAsia="cs-CZ"/>
        </w:rPr>
        <w:t>Jihomoravském kraji. V Moravskoslezském kraji činil výnos obilovin 5,63 tuny na hektar, což bylo o 0</w:t>
      </w:r>
      <w:r w:rsidR="00EA6FE7">
        <w:rPr>
          <w:rFonts w:cs="Arial"/>
          <w:szCs w:val="24"/>
          <w:lang w:eastAsia="cs-CZ"/>
        </w:rPr>
        <w:t>,29 tuny méně než v roce 2023. Největší meziroční pokles</w:t>
      </w:r>
      <w:r w:rsidRPr="00300C4C">
        <w:rPr>
          <w:rFonts w:cs="Arial"/>
          <w:szCs w:val="24"/>
          <w:lang w:eastAsia="cs-CZ"/>
        </w:rPr>
        <w:t xml:space="preserve"> hektarového výnosu o 0,54 tuny </w:t>
      </w:r>
      <w:r w:rsidR="00EA6FE7">
        <w:rPr>
          <w:rFonts w:cs="Arial"/>
          <w:szCs w:val="24"/>
          <w:lang w:eastAsia="cs-CZ"/>
        </w:rPr>
        <w:t>zasáhl</w:t>
      </w:r>
      <w:r w:rsidRPr="00300C4C">
        <w:rPr>
          <w:rFonts w:cs="Arial"/>
          <w:szCs w:val="24"/>
          <w:lang w:eastAsia="cs-CZ"/>
        </w:rPr>
        <w:t xml:space="preserve"> zemědělc</w:t>
      </w:r>
      <w:r w:rsidR="00EA6FE7">
        <w:rPr>
          <w:rFonts w:cs="Arial"/>
          <w:szCs w:val="24"/>
          <w:lang w:eastAsia="cs-CZ"/>
        </w:rPr>
        <w:t>e</w:t>
      </w:r>
      <w:r w:rsidRPr="00300C4C">
        <w:rPr>
          <w:rFonts w:cs="Arial"/>
          <w:szCs w:val="24"/>
          <w:lang w:eastAsia="cs-CZ"/>
        </w:rPr>
        <w:t xml:space="preserve"> v Praze a o</w:t>
      </w:r>
      <w:r w:rsidR="00EA6FE7">
        <w:rPr>
          <w:rFonts w:cs="Arial"/>
          <w:szCs w:val="24"/>
          <w:lang w:eastAsia="cs-CZ"/>
        </w:rPr>
        <w:t> </w:t>
      </w:r>
      <w:r w:rsidRPr="00300C4C">
        <w:rPr>
          <w:rFonts w:cs="Arial"/>
          <w:szCs w:val="24"/>
          <w:lang w:eastAsia="cs-CZ"/>
        </w:rPr>
        <w:t>0,52</w:t>
      </w:r>
      <w:r w:rsidR="00EA6FE7">
        <w:rPr>
          <w:rFonts w:cs="Arial"/>
          <w:szCs w:val="24"/>
          <w:lang w:eastAsia="cs-CZ"/>
        </w:rPr>
        <w:t> </w:t>
      </w:r>
      <w:r w:rsidRPr="00300C4C">
        <w:rPr>
          <w:rFonts w:cs="Arial"/>
          <w:szCs w:val="24"/>
          <w:lang w:eastAsia="cs-CZ"/>
        </w:rPr>
        <w:t>tuny v Ústeckém kraji.</w:t>
      </w:r>
    </w:p>
    <w:p w:rsidR="00733FC7" w:rsidRPr="00300C4C" w:rsidRDefault="00733FC7" w:rsidP="00733FC7">
      <w:pPr>
        <w:rPr>
          <w:rFonts w:cs="Arial"/>
          <w:szCs w:val="24"/>
          <w:lang w:eastAsia="cs-CZ"/>
        </w:rPr>
      </w:pPr>
    </w:p>
    <w:p w:rsidR="00733FC7" w:rsidRPr="00300C4C" w:rsidRDefault="005B259F" w:rsidP="00733FC7">
      <w:pPr>
        <w:rPr>
          <w:rFonts w:cs="Arial"/>
          <w:szCs w:val="24"/>
          <w:lang w:eastAsia="cs-CZ"/>
        </w:rPr>
      </w:pPr>
      <w:r>
        <w:rPr>
          <w:rFonts w:cs="Arial"/>
          <w:noProof/>
          <w:szCs w:val="24"/>
          <w:lang w:eastAsia="cs-CZ"/>
        </w:rPr>
        <w:drawing>
          <wp:inline distT="0" distB="0" distL="0" distR="0">
            <wp:extent cx="5400040" cy="3820795"/>
            <wp:effectExtent l="0" t="0" r="0" b="825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su_sklizen24_k1_moravskoslezsky_kraj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FC7" w:rsidRPr="00300C4C" w:rsidRDefault="00733FC7" w:rsidP="00733FC7">
      <w:pPr>
        <w:rPr>
          <w:rFonts w:cs="Arial"/>
          <w:szCs w:val="24"/>
          <w:lang w:eastAsia="cs-CZ"/>
        </w:rPr>
      </w:pPr>
    </w:p>
    <w:p w:rsidR="00733FC7" w:rsidRPr="00300C4C" w:rsidRDefault="00733FC7" w:rsidP="00733FC7">
      <w:pPr>
        <w:rPr>
          <w:rFonts w:cs="Arial"/>
          <w:szCs w:val="24"/>
          <w:lang w:eastAsia="cs-CZ"/>
        </w:rPr>
      </w:pPr>
      <w:r w:rsidRPr="00300C4C">
        <w:rPr>
          <w:rFonts w:cs="Arial"/>
          <w:szCs w:val="24"/>
          <w:lang w:eastAsia="cs-CZ"/>
        </w:rPr>
        <w:t>Ve struktuře sklizňových ploch s obilovinami připadl v Moravskoslezském kraji největší díl výměry (59,8 %) na pšenici ozimou. Jednalo se o 36,8 tisíce hektarů (o 5,5 % méně než v roce 2023), což byla po Praze, Libereckém, Karlovarském a Zlínském kraji pátá nejmenší výměra. Předním producentem této plodiny byl Středočeský kraj s pětinovým podílem na republikové sklizňové ploše. V Moravskoslezském kraji se při hektarovém výnosu 5,92 tuny, který byl meziročně o 0,53 tuny nižší, sklidi</w:t>
      </w:r>
      <w:r w:rsidR="00555127">
        <w:rPr>
          <w:rFonts w:cs="Arial"/>
          <w:szCs w:val="24"/>
          <w:lang w:eastAsia="cs-CZ"/>
        </w:rPr>
        <w:t>lo v roce 2024 necelých 218 tisíc</w:t>
      </w:r>
      <w:r w:rsidRPr="00300C4C">
        <w:rPr>
          <w:rFonts w:cs="Arial"/>
          <w:szCs w:val="24"/>
          <w:lang w:eastAsia="cs-CZ"/>
        </w:rPr>
        <w:t> tun pšenice ozimé, což bylo o 13,</w:t>
      </w:r>
      <w:r w:rsidR="00555127">
        <w:rPr>
          <w:rFonts w:cs="Arial"/>
          <w:szCs w:val="24"/>
          <w:lang w:eastAsia="cs-CZ"/>
        </w:rPr>
        <w:t>3</w:t>
      </w:r>
      <w:r w:rsidRPr="00300C4C">
        <w:rPr>
          <w:rFonts w:cs="Arial"/>
          <w:szCs w:val="24"/>
          <w:lang w:eastAsia="cs-CZ"/>
        </w:rPr>
        <w:t> % méně než v roce předchozím. Moravskoslezští zemědělci v roce 2024 zmenšili sklizňovou plochu s pšenicí jarní o 32,8 % na 1 095 hektarů, ze které bylo sklizeno 3,6 tisíce tun zrna, tedy o </w:t>
      </w:r>
      <w:r w:rsidR="00555127">
        <w:rPr>
          <w:rFonts w:cs="Arial"/>
          <w:szCs w:val="24"/>
          <w:lang w:eastAsia="cs-CZ"/>
        </w:rPr>
        <w:t>35,0%</w:t>
      </w:r>
      <w:r w:rsidRPr="00300C4C">
        <w:rPr>
          <w:rFonts w:cs="Arial"/>
          <w:szCs w:val="24"/>
          <w:lang w:eastAsia="cs-CZ"/>
        </w:rPr>
        <w:t xml:space="preserve"> méně než v roce 2023. K takto výraznému meziročnímu úbytku produkce došlo </w:t>
      </w:r>
      <w:r w:rsidR="00753078">
        <w:rPr>
          <w:rFonts w:cs="Arial"/>
          <w:szCs w:val="24"/>
          <w:lang w:eastAsia="cs-CZ"/>
        </w:rPr>
        <w:t xml:space="preserve">nejen </w:t>
      </w:r>
      <w:r w:rsidRPr="00300C4C">
        <w:rPr>
          <w:rFonts w:cs="Arial"/>
          <w:szCs w:val="24"/>
          <w:lang w:eastAsia="cs-CZ"/>
        </w:rPr>
        <w:t xml:space="preserve">snížením sklizňových ploch, </w:t>
      </w:r>
      <w:r w:rsidR="00753078">
        <w:rPr>
          <w:rFonts w:cs="Arial"/>
          <w:szCs w:val="24"/>
          <w:lang w:eastAsia="cs-CZ"/>
        </w:rPr>
        <w:t>ale</w:t>
      </w:r>
      <w:r w:rsidRPr="00300C4C">
        <w:rPr>
          <w:rFonts w:cs="Arial"/>
          <w:szCs w:val="24"/>
          <w:lang w:eastAsia="cs-CZ"/>
        </w:rPr>
        <w:t xml:space="preserve"> i průměrného hektarového výnosu, jenž meziročně poklesl o 0,11 tuny (o 3,3 %) na 3,27 tuny.</w:t>
      </w:r>
    </w:p>
    <w:p w:rsidR="00733FC7" w:rsidRPr="00300C4C" w:rsidRDefault="00733FC7" w:rsidP="00733FC7">
      <w:pPr>
        <w:rPr>
          <w:rFonts w:cs="Arial"/>
          <w:szCs w:val="24"/>
          <w:lang w:eastAsia="cs-CZ"/>
        </w:rPr>
      </w:pPr>
    </w:p>
    <w:p w:rsidR="00733FC7" w:rsidRPr="00300C4C" w:rsidRDefault="00733FC7" w:rsidP="00733FC7">
      <w:pPr>
        <w:rPr>
          <w:rFonts w:cs="Arial"/>
          <w:szCs w:val="24"/>
          <w:lang w:eastAsia="cs-CZ"/>
        </w:rPr>
      </w:pPr>
      <w:r w:rsidRPr="00300C4C">
        <w:rPr>
          <w:rFonts w:cs="Arial"/>
          <w:szCs w:val="24"/>
          <w:lang w:eastAsia="cs-CZ"/>
        </w:rPr>
        <w:lastRenderedPageBreak/>
        <w:t xml:space="preserve">Ječmene bylo v Moravskoslezském kraji sklizeno o 0,8 % více než v roce 2023. Za tímto nepatrným nárůstem stálo zvětšení sklizňové plochy o 2,8 % na 16,1 tisíce hektarů, </w:t>
      </w:r>
      <w:r w:rsidR="00DE6AB0">
        <w:rPr>
          <w:rFonts w:cs="Arial"/>
          <w:szCs w:val="24"/>
          <w:lang w:eastAsia="cs-CZ"/>
        </w:rPr>
        <w:t xml:space="preserve">neboť </w:t>
      </w:r>
      <w:r w:rsidRPr="00300C4C">
        <w:rPr>
          <w:rFonts w:cs="Arial"/>
          <w:szCs w:val="24"/>
          <w:lang w:eastAsia="cs-CZ"/>
        </w:rPr>
        <w:t>hektarový výnos opět meziročně poklesl o</w:t>
      </w:r>
      <w:r w:rsidR="00DE6AB0">
        <w:rPr>
          <w:rFonts w:cs="Arial"/>
          <w:szCs w:val="24"/>
          <w:lang w:eastAsia="cs-CZ"/>
        </w:rPr>
        <w:t> </w:t>
      </w:r>
      <w:r w:rsidRPr="00300C4C">
        <w:rPr>
          <w:rFonts w:cs="Arial"/>
          <w:szCs w:val="24"/>
          <w:lang w:eastAsia="cs-CZ"/>
        </w:rPr>
        <w:t>0,10 tuny na 5,16 tuny. S více než 83 tisíci tun sklizeného zrna se kraj podílel 5,0 % na republikové produkci ječmene.</w:t>
      </w:r>
    </w:p>
    <w:p w:rsidR="00733FC7" w:rsidRPr="00300C4C" w:rsidRDefault="00733FC7" w:rsidP="00733FC7">
      <w:pPr>
        <w:rPr>
          <w:rFonts w:cs="Arial"/>
          <w:szCs w:val="24"/>
          <w:lang w:eastAsia="cs-CZ"/>
        </w:rPr>
      </w:pPr>
    </w:p>
    <w:p w:rsidR="00733FC7" w:rsidRPr="00300C4C" w:rsidRDefault="005B259F" w:rsidP="00733FC7">
      <w:pPr>
        <w:rPr>
          <w:rFonts w:cs="Arial"/>
          <w:szCs w:val="24"/>
          <w:lang w:eastAsia="cs-CZ"/>
        </w:rPr>
      </w:pPr>
      <w:r w:rsidRPr="005B259F">
        <w:rPr>
          <w:rFonts w:cs="Arial"/>
          <w:noProof/>
          <w:szCs w:val="24"/>
          <w:lang w:eastAsia="cs-CZ"/>
        </w:rPr>
        <w:drawing>
          <wp:inline distT="0" distB="0" distL="0" distR="0">
            <wp:extent cx="5400040" cy="4742892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4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FC7" w:rsidRPr="00300C4C" w:rsidRDefault="00733FC7" w:rsidP="00733FC7">
      <w:pPr>
        <w:rPr>
          <w:rFonts w:cs="Arial"/>
          <w:szCs w:val="24"/>
          <w:lang w:eastAsia="cs-CZ"/>
        </w:rPr>
      </w:pPr>
    </w:p>
    <w:p w:rsidR="00733FC7" w:rsidRPr="00300C4C" w:rsidRDefault="00DE6AB0" w:rsidP="00733FC7">
      <w:pPr>
        <w:rPr>
          <w:bCs/>
          <w:szCs w:val="20"/>
        </w:rPr>
      </w:pPr>
      <w:r>
        <w:rPr>
          <w:bCs/>
          <w:szCs w:val="20"/>
        </w:rPr>
        <w:t>Z necelých 106 tisíc</w:t>
      </w:r>
      <w:r w:rsidR="00733FC7" w:rsidRPr="00300C4C">
        <w:rPr>
          <w:bCs/>
          <w:szCs w:val="20"/>
        </w:rPr>
        <w:t xml:space="preserve"> tun žita sklizeného v Česku v roce 2024 se v Moravskoslezském kraji sklidilo </w:t>
      </w:r>
      <w:r>
        <w:rPr>
          <w:bCs/>
          <w:szCs w:val="20"/>
        </w:rPr>
        <w:t>zhruba</w:t>
      </w:r>
      <w:r w:rsidR="00733FC7" w:rsidRPr="00300C4C">
        <w:rPr>
          <w:bCs/>
          <w:szCs w:val="20"/>
        </w:rPr>
        <w:t xml:space="preserve"> 3,1 tisíce tun (podíl 2,9 %), největší část 18,5 % byla vypěstována ve Středočeském kraji. Průměrný republikový výnos dosáhl 4,35 t/ha, v Moravskoslezském kraji to bylo o něco více 4,48 t/ha. Sklizňová plocha v kraji se meziročně zmenšila o necelou desetinu na 686 hektarů.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300C4C">
        <w:rPr>
          <w:bCs/>
          <w:szCs w:val="20"/>
        </w:rPr>
        <w:t>O něco větší význam v Moravskoslezském kraji zaujímal oves. V roce 2024 bylo na ploše 2,2 tisíce hektarů (meziroční nárůst o 15,4 %) sklizeno 8,4 tisíce tun zrna</w:t>
      </w:r>
      <w:r w:rsidR="00D65F54" w:rsidRPr="00D65F54">
        <w:rPr>
          <w:bCs/>
          <w:szCs w:val="20"/>
        </w:rPr>
        <w:t xml:space="preserve"> </w:t>
      </w:r>
      <w:r w:rsidR="00D65F54">
        <w:rPr>
          <w:bCs/>
          <w:szCs w:val="20"/>
        </w:rPr>
        <w:t>(</w:t>
      </w:r>
      <w:r w:rsidR="00D65F54" w:rsidRPr="00300C4C">
        <w:rPr>
          <w:bCs/>
          <w:szCs w:val="20"/>
        </w:rPr>
        <w:t>nárůst o </w:t>
      </w:r>
      <w:r w:rsidR="00D65F54">
        <w:rPr>
          <w:bCs/>
          <w:szCs w:val="20"/>
        </w:rPr>
        <w:t>56,7</w:t>
      </w:r>
      <w:r w:rsidR="00D65F54" w:rsidRPr="00300C4C">
        <w:rPr>
          <w:bCs/>
          <w:szCs w:val="20"/>
        </w:rPr>
        <w:t> %)</w:t>
      </w:r>
      <w:r w:rsidRPr="00300C4C">
        <w:rPr>
          <w:bCs/>
          <w:szCs w:val="20"/>
        </w:rPr>
        <w:t>. Na republikové produkci se kraj podílel 4,2 %, přičemž nejvíce ovsa 45,0 tisíce tun (podíl 22,5 %) bylo sklizeno v Jihočeském kraji. V Moravskoslezském kraji v roce 2024 dosáhl výnos ovsa 3,77 t/ha a ve srovnání s republikovým průměrem tak byl pouze o 0,05 t/ha nižší.</w:t>
      </w:r>
    </w:p>
    <w:p w:rsidR="00733FC7" w:rsidRPr="00300C4C" w:rsidRDefault="00733FC7" w:rsidP="00733FC7">
      <w:pPr>
        <w:rPr>
          <w:bCs/>
          <w:szCs w:val="20"/>
        </w:rPr>
      </w:pPr>
      <w:proofErr w:type="spellStart"/>
      <w:r w:rsidRPr="00E414CE">
        <w:rPr>
          <w:bCs/>
          <w:szCs w:val="20"/>
        </w:rPr>
        <w:lastRenderedPageBreak/>
        <w:t>Tritikale</w:t>
      </w:r>
      <w:proofErr w:type="spellEnd"/>
      <w:r w:rsidRPr="00E414CE">
        <w:rPr>
          <w:bCs/>
          <w:szCs w:val="20"/>
        </w:rPr>
        <w:t xml:space="preserve"> (česky </w:t>
      </w:r>
      <w:proofErr w:type="spellStart"/>
      <w:r w:rsidRPr="00E414CE">
        <w:rPr>
          <w:bCs/>
          <w:szCs w:val="20"/>
        </w:rPr>
        <w:t>žitovec</w:t>
      </w:r>
      <w:proofErr w:type="spellEnd"/>
      <w:r w:rsidRPr="00E414CE">
        <w:rPr>
          <w:bCs/>
          <w:szCs w:val="20"/>
        </w:rPr>
        <w:t>, kříženec pšenice a žita využívaný hlavně ke krmení, výjimečně</w:t>
      </w:r>
      <w:r w:rsidRPr="00300C4C">
        <w:rPr>
          <w:bCs/>
          <w:szCs w:val="20"/>
        </w:rPr>
        <w:t xml:space="preserve"> v potravinářství) patří v Moravskoslezském kraji k méně pěstovaným plodinám. Loni se z 1,2 tisíce hektarů sklidilo 5,3 tisíce tun s výnosem 4,30 t/ha. Na republikové sklizni se kraj podílel 2,7 %. Nejvyšší výnos zaznamenal </w:t>
      </w:r>
      <w:r w:rsidR="00E414CE">
        <w:rPr>
          <w:bCs/>
          <w:szCs w:val="20"/>
        </w:rPr>
        <w:t>Karlovarský</w:t>
      </w:r>
      <w:r w:rsidRPr="00300C4C">
        <w:rPr>
          <w:bCs/>
          <w:szCs w:val="20"/>
        </w:rPr>
        <w:t xml:space="preserve"> kraj (4,5</w:t>
      </w:r>
      <w:r w:rsidR="00E414CE">
        <w:rPr>
          <w:bCs/>
          <w:szCs w:val="20"/>
        </w:rPr>
        <w:t>6</w:t>
      </w:r>
      <w:r w:rsidRPr="00300C4C">
        <w:rPr>
          <w:bCs/>
          <w:szCs w:val="20"/>
        </w:rPr>
        <w:t xml:space="preserve"> t/ha), nejvíce </w:t>
      </w:r>
      <w:proofErr w:type="spellStart"/>
      <w:r w:rsidRPr="00300C4C">
        <w:rPr>
          <w:bCs/>
          <w:szCs w:val="20"/>
        </w:rPr>
        <w:t>tritikale</w:t>
      </w:r>
      <w:proofErr w:type="spellEnd"/>
      <w:r w:rsidRPr="00300C4C">
        <w:rPr>
          <w:bCs/>
          <w:szCs w:val="20"/>
        </w:rPr>
        <w:t xml:space="preserve"> se sklidilo v Jihočeském kraji 37,6 tisíce tun, tj. zhruba pětina celorepublikové produkce</w:t>
      </w:r>
      <w:r w:rsidR="00E414CE">
        <w:rPr>
          <w:bCs/>
          <w:szCs w:val="20"/>
        </w:rPr>
        <w:t>, která činila 196,2 tisíce tun</w:t>
      </w:r>
      <w:r w:rsidRPr="00300C4C">
        <w:rPr>
          <w:bCs/>
          <w:szCs w:val="20"/>
        </w:rPr>
        <w:t>.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300C4C">
        <w:rPr>
          <w:bCs/>
          <w:szCs w:val="20"/>
        </w:rPr>
        <w:t xml:space="preserve">Podnební podmínky v Moravskoslezském kraji nejsou příliš ideální pro pěstování kukuřice na zrno, </w:t>
      </w:r>
      <w:r w:rsidR="00E414CE">
        <w:rPr>
          <w:bCs/>
          <w:szCs w:val="20"/>
        </w:rPr>
        <w:t xml:space="preserve">přesto se </w:t>
      </w:r>
      <w:r w:rsidRPr="00300C4C">
        <w:rPr>
          <w:bCs/>
          <w:szCs w:val="20"/>
        </w:rPr>
        <w:t>sklizňové plochy v případě této plodiny rozšířily o 58,8 % na 2,7 tisíce hektarů. Loňská sklizeň se zvýšila o 70,3 % na 23,4 tisíce tun (3,3 % sklizně v Česku). Jednoznačně největšími pěstiteli kukuřice na zrno zůstali zemědělci v Jihomoravském kraji, neboť jí sklidili 312,2 tisíce tun, což tvořilo 43,8 % republikové sklizně. Výnos z hektaru v Moravskoslezském kraji činil 8,73 tuny a meziročně se zvýšil o 0,59</w:t>
      </w:r>
      <w:r w:rsidR="00A2592E">
        <w:rPr>
          <w:bCs/>
          <w:szCs w:val="20"/>
        </w:rPr>
        <w:t> </w:t>
      </w:r>
      <w:r w:rsidRPr="00300C4C">
        <w:rPr>
          <w:bCs/>
          <w:szCs w:val="20"/>
        </w:rPr>
        <w:t>tuny.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5B259F" w:rsidP="00733FC7">
      <w:pPr>
        <w:rPr>
          <w:bCs/>
          <w:szCs w:val="20"/>
        </w:rPr>
      </w:pPr>
      <w:r w:rsidRPr="005B259F">
        <w:rPr>
          <w:bCs/>
          <w:noProof/>
          <w:szCs w:val="20"/>
          <w:lang w:eastAsia="cs-CZ"/>
        </w:rPr>
        <w:drawing>
          <wp:inline distT="0" distB="0" distL="0" distR="0">
            <wp:extent cx="5400040" cy="4819083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1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6645FB">
        <w:rPr>
          <w:bCs/>
          <w:szCs w:val="20"/>
        </w:rPr>
        <w:lastRenderedPageBreak/>
        <w:t>V Moravskoslezském kraji</w:t>
      </w:r>
      <w:r w:rsidRPr="00300C4C">
        <w:rPr>
          <w:bCs/>
          <w:szCs w:val="20"/>
        </w:rPr>
        <w:t xml:space="preserve"> se v roce 2024 sklízely luskoviny a bílkovinné plodiny celkem z plochy 1,1 tisíce hektarů, což bylo o 0,3 % méně než v roce 2023. Při průměrném výnosu 1,46 t/ha, jenž byl čtvrtý nejnižší v Česku, se sklidilo přes 1,6 tisíce tun luskovin (meziroční pokles o 11,5 %). Nejvíce luskovin se sklidilo v krajích Středočeském a Jihomoravském (24,1 tisíce tun, resp. 18,1 tisíce tun).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300C4C">
        <w:rPr>
          <w:bCs/>
          <w:szCs w:val="20"/>
        </w:rPr>
        <w:t>Ani v produkci brambor celkem Moravskoslezský kraj nevynikal. Na celkové republikové sklizni přesahující 655 tisíc tun se kraj podílel 3,0 %, což odpovídalo 19,6 tisíce tunám. Průměrný výnos 27,58 tuny z hektaru se nacházel pod celorepublikovou hodnotou 28,82 t/ha. Bramborářským krajem zůstala Vysočina, kde se sklidila více než třetina (229,7 tisíce tun) všech brambor vypěstovaných v Česku.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300C4C">
        <w:rPr>
          <w:bCs/>
          <w:szCs w:val="20"/>
        </w:rPr>
        <w:t xml:space="preserve">Moravskoslezští zemědělci sklidili 498,4 tisíce tun řepy cukrové, což bylo o 13,6 % </w:t>
      </w:r>
      <w:r w:rsidR="00607DEC">
        <w:rPr>
          <w:bCs/>
          <w:szCs w:val="20"/>
        </w:rPr>
        <w:t xml:space="preserve">(o 59,7 tisíce tun) </w:t>
      </w:r>
      <w:r w:rsidRPr="00300C4C">
        <w:rPr>
          <w:bCs/>
          <w:szCs w:val="20"/>
        </w:rPr>
        <w:t xml:space="preserve">více než v roce 2023. Mezi kraji se jednalo o čtvrtou největší sklizeň s 10,9% podílem na republikové produkci cukrovky. Největším pěstitelem této plodiny pak byl Středočeský kraj s 1 200,9 tisíce tunami (26,2 % z republikového celku). Sklizňová plocha se v Moravskoslezském kraji meziročně zvětšila o 7,4 % na 7,2 tisíce hektarů, výnos 69,59 tuny z hektaru se proti roku 2023 zvýšil o 3,79 tuny. 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300C4C">
        <w:rPr>
          <w:bCs/>
          <w:szCs w:val="20"/>
        </w:rPr>
        <w:t>Při souběžném meziročním poklesu sklizňové plochy řepky o 4,1 % (na 19,6 tisíce hektarů) a výnosu této plodiny z hektaru o 0,69</w:t>
      </w:r>
      <w:r w:rsidR="00603617">
        <w:rPr>
          <w:bCs/>
          <w:szCs w:val="20"/>
        </w:rPr>
        <w:t> </w:t>
      </w:r>
      <w:r w:rsidRPr="00300C4C">
        <w:rPr>
          <w:bCs/>
          <w:szCs w:val="20"/>
        </w:rPr>
        <w:t>tuny (na</w:t>
      </w:r>
      <w:r w:rsidR="00603617">
        <w:rPr>
          <w:bCs/>
          <w:szCs w:val="20"/>
        </w:rPr>
        <w:t> </w:t>
      </w:r>
      <w:r w:rsidRPr="00300C4C">
        <w:rPr>
          <w:bCs/>
          <w:szCs w:val="20"/>
        </w:rPr>
        <w:t>2,71 tuny) se v roce 2024 snížila i</w:t>
      </w:r>
      <w:r w:rsidR="00603617">
        <w:rPr>
          <w:bCs/>
          <w:szCs w:val="20"/>
        </w:rPr>
        <w:t> </w:t>
      </w:r>
      <w:r w:rsidRPr="00300C4C">
        <w:rPr>
          <w:bCs/>
          <w:szCs w:val="20"/>
        </w:rPr>
        <w:t>její sklizeň o </w:t>
      </w:r>
      <w:r w:rsidR="00603617">
        <w:rPr>
          <w:bCs/>
          <w:szCs w:val="20"/>
        </w:rPr>
        <w:t>16,5</w:t>
      </w:r>
      <w:r w:rsidRPr="00300C4C">
        <w:rPr>
          <w:bCs/>
          <w:szCs w:val="20"/>
        </w:rPr>
        <w:t> tisíce tun (pokles o 23,7 %). Ani v této plodině Moravskoslezský kraj nevynikal. Sklidilo se jí 53,0 tisíce tun, což odpovídalo 5,6 % republikové úrody. Premiantem se stal Středočeský kraj, ve kterém se loni sklidilo 201 tisíc tun. V dalších dvou krajích (v Jihočeském kraji a na Vysočině) přesáhla váha úrody 100 tisíc tun.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300C4C">
        <w:rPr>
          <w:bCs/>
          <w:szCs w:val="20"/>
        </w:rPr>
        <w:t>Sklizňová plocha plodiny kukuřice na zeleno se v kraji me</w:t>
      </w:r>
      <w:r w:rsidR="00603617">
        <w:rPr>
          <w:bCs/>
          <w:szCs w:val="20"/>
        </w:rPr>
        <w:t>ziročně zredukovala (o 6,8 %) a </w:t>
      </w:r>
      <w:r w:rsidRPr="00300C4C">
        <w:rPr>
          <w:bCs/>
          <w:szCs w:val="20"/>
        </w:rPr>
        <w:t xml:space="preserve">současně meziročně poklesl její hektarový výnos o 6,1 %. Celková sklizeň se tak ve výsledku snížila o 12,5 % na 290,1 tisíce tun a Moravskoslezský kraj byl v produkci této plodiny až na devátém místě mezi kraji v Česku. Přes milion tun kukuřice na zeleno se sklidilo </w:t>
      </w:r>
      <w:r w:rsidR="00975121">
        <w:rPr>
          <w:bCs/>
          <w:szCs w:val="20"/>
        </w:rPr>
        <w:t>na Vysočině a </w:t>
      </w:r>
      <w:r w:rsidRPr="00300C4C">
        <w:rPr>
          <w:bCs/>
          <w:szCs w:val="20"/>
        </w:rPr>
        <w:t>ve Středočeském kraji.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300C4C">
        <w:rPr>
          <w:bCs/>
          <w:szCs w:val="20"/>
        </w:rPr>
        <w:t xml:space="preserve">Opačná situace nastala v případě trvalých travních porostů. V Moravskoslezském kraji došlo meziročně ke zvětšení sklizňových ploch o 1,7 % na 86,2 tisíce hektarů, na nichž se sklidilo téměř 290 tisíce tun píce v seně, což odpovídalo nárůstu o 1,5 tisíce tun (o 0,5 %) ve srovnání s předchozím rokem. </w:t>
      </w:r>
      <w:r w:rsidR="00975121" w:rsidRPr="00300C4C">
        <w:rPr>
          <w:bCs/>
          <w:szCs w:val="20"/>
        </w:rPr>
        <w:t>Mezi kraji se jednalo o třetí nejvyšší sklizeň, které odpovídal podíl na celorepublikové sklizni 9,0 %.</w:t>
      </w:r>
      <w:r w:rsidR="00975121">
        <w:rPr>
          <w:bCs/>
          <w:szCs w:val="20"/>
        </w:rPr>
        <w:t xml:space="preserve"> </w:t>
      </w:r>
      <w:r w:rsidRPr="00300C4C">
        <w:rPr>
          <w:bCs/>
          <w:szCs w:val="20"/>
        </w:rPr>
        <w:t xml:space="preserve">Průměrný hektarový výnos v Moravskoslezském kraji </w:t>
      </w:r>
      <w:r w:rsidR="00975121">
        <w:rPr>
          <w:bCs/>
          <w:szCs w:val="20"/>
        </w:rPr>
        <w:t xml:space="preserve">meziročně mírně </w:t>
      </w:r>
      <w:r w:rsidRPr="00300C4C">
        <w:rPr>
          <w:bCs/>
          <w:szCs w:val="20"/>
        </w:rPr>
        <w:t xml:space="preserve">poklesl </w:t>
      </w:r>
      <w:r w:rsidR="00975121">
        <w:rPr>
          <w:bCs/>
          <w:szCs w:val="20"/>
        </w:rPr>
        <w:t>o </w:t>
      </w:r>
      <w:r w:rsidRPr="00300C4C">
        <w:rPr>
          <w:bCs/>
          <w:szCs w:val="20"/>
        </w:rPr>
        <w:t xml:space="preserve">0,04 tuny a dosáhl 3,36 tuny. 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300C4C">
        <w:rPr>
          <w:bCs/>
          <w:szCs w:val="20"/>
        </w:rPr>
        <w:t>Víceméně symbolický byl podíl kraje na sklizni vinné révy, když se v kraji sklidily 2,2 tuny, přičemž celková sklizeň v Česku dosáhla více než 69 tisíc tun. Jasným lídrem mezi kraji byl Jihomoravský kraj, na jehož území bylo vyprodukováno zhruba 95 % tohoto ovoce.</w:t>
      </w:r>
    </w:p>
    <w:p w:rsidR="00733FC7" w:rsidRPr="00300C4C" w:rsidRDefault="00733FC7" w:rsidP="00733FC7">
      <w:pPr>
        <w:rPr>
          <w:bCs/>
          <w:szCs w:val="20"/>
        </w:rPr>
      </w:pPr>
    </w:p>
    <w:p w:rsidR="00733FC7" w:rsidRPr="00300C4C" w:rsidRDefault="00733FC7" w:rsidP="00733FC7">
      <w:pPr>
        <w:rPr>
          <w:bCs/>
          <w:szCs w:val="20"/>
        </w:rPr>
      </w:pPr>
      <w:r w:rsidRPr="00300C4C">
        <w:rPr>
          <w:bCs/>
          <w:szCs w:val="20"/>
        </w:rPr>
        <w:t>Podobná situace byla i ve sklizni jablek, kterých se v</w:t>
      </w:r>
      <w:r w:rsidR="00C63891">
        <w:rPr>
          <w:bCs/>
          <w:szCs w:val="20"/>
        </w:rPr>
        <w:t xml:space="preserve"> Moravskoslezském </w:t>
      </w:r>
      <w:r w:rsidRPr="00300C4C">
        <w:rPr>
          <w:bCs/>
          <w:szCs w:val="20"/>
        </w:rPr>
        <w:t xml:space="preserve">kraji vypěstovalo 1,4 tisíce tun, což představovalo podíl 3,6 % na celorepublikové úrodě. Nejvíce jablek bylo </w:t>
      </w:r>
      <w:r w:rsidRPr="00300C4C">
        <w:rPr>
          <w:bCs/>
          <w:szCs w:val="20"/>
        </w:rPr>
        <w:lastRenderedPageBreak/>
        <w:t>sklizeno v krajích Středočeském (podíl 19,2 %</w:t>
      </w:r>
      <w:r w:rsidR="00C63891">
        <w:rPr>
          <w:bCs/>
          <w:szCs w:val="20"/>
        </w:rPr>
        <w:t>; 7,2 tisíce tun</w:t>
      </w:r>
      <w:r w:rsidRPr="00300C4C">
        <w:rPr>
          <w:bCs/>
          <w:szCs w:val="20"/>
        </w:rPr>
        <w:t>) a Jihomoravském (podíl 16,3 %</w:t>
      </w:r>
      <w:r w:rsidR="00C63891">
        <w:rPr>
          <w:bCs/>
          <w:szCs w:val="20"/>
        </w:rPr>
        <w:t>; 6,1 tisíce tun</w:t>
      </w:r>
      <w:r w:rsidRPr="00300C4C">
        <w:rPr>
          <w:bCs/>
          <w:szCs w:val="20"/>
        </w:rPr>
        <w:t xml:space="preserve">). </w:t>
      </w:r>
    </w:p>
    <w:p w:rsidR="00733FC7" w:rsidRPr="00300C4C" w:rsidRDefault="00733FC7" w:rsidP="00733FC7">
      <w:pPr>
        <w:rPr>
          <w:bCs/>
        </w:rPr>
      </w:pPr>
    </w:p>
    <w:p w:rsidR="00733FC7" w:rsidRPr="00300C4C" w:rsidRDefault="00733FC7" w:rsidP="00733FC7">
      <w:pPr>
        <w:keepNext/>
        <w:rPr>
          <w:b/>
          <w:bCs/>
        </w:rPr>
      </w:pPr>
      <w:r w:rsidRPr="00300C4C">
        <w:rPr>
          <w:b/>
          <w:bCs/>
        </w:rPr>
        <w:t>Zdroj:</w:t>
      </w:r>
    </w:p>
    <w:p w:rsidR="00733FC7" w:rsidRPr="00300C4C" w:rsidRDefault="00C63891" w:rsidP="00733FC7">
      <w:pPr>
        <w:rPr>
          <w:bCs/>
          <w:color w:val="0071BC"/>
          <w:szCs w:val="20"/>
        </w:rPr>
      </w:pPr>
      <w:hyperlink r:id="rId12" w:history="1">
        <w:r w:rsidR="00B82C0F">
          <w:rPr>
            <w:rStyle w:val="Hypertextovodkaz"/>
            <w:bCs/>
            <w:color w:val="0071BC"/>
            <w:szCs w:val="20"/>
          </w:rPr>
          <w:t>Definitivní údaje o sklizni zemědělských plodin - 2024</w:t>
        </w:r>
      </w:hyperlink>
    </w:p>
    <w:p w:rsidR="00733FC7" w:rsidRPr="00300C4C" w:rsidRDefault="00733FC7" w:rsidP="00733FC7">
      <w:pPr>
        <w:rPr>
          <w:b/>
          <w:bCs/>
        </w:rPr>
      </w:pPr>
    </w:p>
    <w:p w:rsidR="00733FC7" w:rsidRPr="00300C4C" w:rsidRDefault="00733FC7" w:rsidP="00733FC7">
      <w:pPr>
        <w:rPr>
          <w:b/>
          <w:bCs/>
        </w:rPr>
      </w:pPr>
    </w:p>
    <w:p w:rsidR="00B82C0F" w:rsidRDefault="00733FC7" w:rsidP="00733FC7">
      <w:r w:rsidRPr="00300C4C">
        <w:rPr>
          <w:b/>
          <w:bCs/>
        </w:rPr>
        <w:t>Kontakt:</w:t>
      </w:r>
    </w:p>
    <w:p w:rsidR="00B82C0F" w:rsidRDefault="00733FC7" w:rsidP="00733FC7">
      <w:r w:rsidRPr="00300C4C">
        <w:t>Patrik Szabo</w:t>
      </w:r>
    </w:p>
    <w:p w:rsidR="00B82C0F" w:rsidRDefault="00733FC7" w:rsidP="00733FC7">
      <w:r w:rsidRPr="00300C4C">
        <w:t>Krajská správa ČSÚ v</w:t>
      </w:r>
      <w:r w:rsidR="00B82C0F">
        <w:t> </w:t>
      </w:r>
      <w:r w:rsidRPr="00300C4C">
        <w:t>Ostravě</w:t>
      </w:r>
    </w:p>
    <w:p w:rsidR="00B82C0F" w:rsidRDefault="00733FC7" w:rsidP="00733FC7">
      <w:r w:rsidRPr="00300C4C">
        <w:t>Tel.: 595 131</w:t>
      </w:r>
      <w:r w:rsidR="00B82C0F">
        <w:t> </w:t>
      </w:r>
      <w:r w:rsidRPr="00300C4C">
        <w:t>220</w:t>
      </w:r>
    </w:p>
    <w:p w:rsidR="00733FC7" w:rsidRPr="0055302F" w:rsidRDefault="00733FC7" w:rsidP="00733FC7">
      <w:r w:rsidRPr="00300C4C">
        <w:t>E-mail: patrik.szabo@</w:t>
      </w:r>
      <w:r w:rsidR="00B82C0F">
        <w:t>csu.gov</w:t>
      </w:r>
      <w:r w:rsidRPr="00300C4C">
        <w:t>.cz</w:t>
      </w:r>
    </w:p>
    <w:sectPr w:rsidR="00733FC7" w:rsidRPr="0055302F" w:rsidSect="0007340F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A2" w:rsidRDefault="00CE1DA2" w:rsidP="00BA6370">
      <w:r>
        <w:separator/>
      </w:r>
    </w:p>
  </w:endnote>
  <w:endnote w:type="continuationSeparator" w:id="0">
    <w:p w:rsidR="00CE1DA2" w:rsidRDefault="00CE1DA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6389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6389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A2" w:rsidRDefault="00CE1DA2" w:rsidP="00BA6370">
      <w:r>
        <w:separator/>
      </w:r>
    </w:p>
  </w:footnote>
  <w:footnote w:type="continuationSeparator" w:id="0">
    <w:p w:rsidR="00CE1DA2" w:rsidRDefault="00CE1DA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300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3D0E"/>
    <w:rsid w:val="00006E32"/>
    <w:rsid w:val="00013BE1"/>
    <w:rsid w:val="000151D1"/>
    <w:rsid w:val="000210EE"/>
    <w:rsid w:val="0002393A"/>
    <w:rsid w:val="00031F42"/>
    <w:rsid w:val="00036496"/>
    <w:rsid w:val="00037D23"/>
    <w:rsid w:val="00043BF4"/>
    <w:rsid w:val="0006163E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D0F18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5350"/>
    <w:rsid w:val="00146745"/>
    <w:rsid w:val="00146E54"/>
    <w:rsid w:val="001471D6"/>
    <w:rsid w:val="00147B21"/>
    <w:rsid w:val="00147BCC"/>
    <w:rsid w:val="00154950"/>
    <w:rsid w:val="00156398"/>
    <w:rsid w:val="0016350C"/>
    <w:rsid w:val="001658A9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430E"/>
    <w:rsid w:val="001E59D7"/>
    <w:rsid w:val="001F0B60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2D49"/>
    <w:rsid w:val="0027601F"/>
    <w:rsid w:val="002829A7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D1878"/>
    <w:rsid w:val="002D6A6C"/>
    <w:rsid w:val="002E1F48"/>
    <w:rsid w:val="002E27DC"/>
    <w:rsid w:val="002E62CE"/>
    <w:rsid w:val="002F0983"/>
    <w:rsid w:val="003002E0"/>
    <w:rsid w:val="00310087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697E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1469F"/>
    <w:rsid w:val="00421B6A"/>
    <w:rsid w:val="004241D0"/>
    <w:rsid w:val="00441FCB"/>
    <w:rsid w:val="004436EE"/>
    <w:rsid w:val="0044625C"/>
    <w:rsid w:val="00453C27"/>
    <w:rsid w:val="0045547F"/>
    <w:rsid w:val="00460236"/>
    <w:rsid w:val="00461C8D"/>
    <w:rsid w:val="004741DA"/>
    <w:rsid w:val="00475BD6"/>
    <w:rsid w:val="00483248"/>
    <w:rsid w:val="00485B6D"/>
    <w:rsid w:val="004920AD"/>
    <w:rsid w:val="004951B0"/>
    <w:rsid w:val="004976D0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F0E90"/>
    <w:rsid w:val="004F1457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55127"/>
    <w:rsid w:val="00563CBF"/>
    <w:rsid w:val="00582591"/>
    <w:rsid w:val="005936A6"/>
    <w:rsid w:val="00593896"/>
    <w:rsid w:val="00596FCC"/>
    <w:rsid w:val="005A09A7"/>
    <w:rsid w:val="005A4CF0"/>
    <w:rsid w:val="005B210B"/>
    <w:rsid w:val="005B259F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5E4F"/>
    <w:rsid w:val="005F699D"/>
    <w:rsid w:val="005F79FB"/>
    <w:rsid w:val="00603617"/>
    <w:rsid w:val="00604406"/>
    <w:rsid w:val="00605F4A"/>
    <w:rsid w:val="00607101"/>
    <w:rsid w:val="00607822"/>
    <w:rsid w:val="00607DEC"/>
    <w:rsid w:val="006103AA"/>
    <w:rsid w:val="006113AB"/>
    <w:rsid w:val="00611A7A"/>
    <w:rsid w:val="00613BBF"/>
    <w:rsid w:val="00614241"/>
    <w:rsid w:val="0062044A"/>
    <w:rsid w:val="00622B80"/>
    <w:rsid w:val="006253F7"/>
    <w:rsid w:val="00632588"/>
    <w:rsid w:val="0063623F"/>
    <w:rsid w:val="00636B26"/>
    <w:rsid w:val="0064139A"/>
    <w:rsid w:val="00642389"/>
    <w:rsid w:val="00646190"/>
    <w:rsid w:val="0066004C"/>
    <w:rsid w:val="006645FB"/>
    <w:rsid w:val="006649DE"/>
    <w:rsid w:val="0066627A"/>
    <w:rsid w:val="00671136"/>
    <w:rsid w:val="00675D16"/>
    <w:rsid w:val="00682F92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6F42CC"/>
    <w:rsid w:val="0070038D"/>
    <w:rsid w:val="00707F7D"/>
    <w:rsid w:val="0071187F"/>
    <w:rsid w:val="00717EC5"/>
    <w:rsid w:val="00727525"/>
    <w:rsid w:val="00733FC7"/>
    <w:rsid w:val="00737B80"/>
    <w:rsid w:val="00745928"/>
    <w:rsid w:val="00745AA7"/>
    <w:rsid w:val="007476C8"/>
    <w:rsid w:val="007523FD"/>
    <w:rsid w:val="00753078"/>
    <w:rsid w:val="0076146B"/>
    <w:rsid w:val="007671A4"/>
    <w:rsid w:val="00773C26"/>
    <w:rsid w:val="00777FC5"/>
    <w:rsid w:val="0078495A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59E9"/>
    <w:rsid w:val="0081678F"/>
    <w:rsid w:val="00826296"/>
    <w:rsid w:val="00826723"/>
    <w:rsid w:val="008311C0"/>
    <w:rsid w:val="00831B1B"/>
    <w:rsid w:val="008352FB"/>
    <w:rsid w:val="00836C8F"/>
    <w:rsid w:val="00837CD6"/>
    <w:rsid w:val="00840C05"/>
    <w:rsid w:val="008449DE"/>
    <w:rsid w:val="00846D05"/>
    <w:rsid w:val="008513A6"/>
    <w:rsid w:val="00853A6A"/>
    <w:rsid w:val="00861D0E"/>
    <w:rsid w:val="00861E9F"/>
    <w:rsid w:val="00867569"/>
    <w:rsid w:val="008711CA"/>
    <w:rsid w:val="00874373"/>
    <w:rsid w:val="00874C07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43D64"/>
    <w:rsid w:val="0094402F"/>
    <w:rsid w:val="00955B07"/>
    <w:rsid w:val="00960CAE"/>
    <w:rsid w:val="00962252"/>
    <w:rsid w:val="00962A88"/>
    <w:rsid w:val="009668FF"/>
    <w:rsid w:val="0097446F"/>
    <w:rsid w:val="00974AF5"/>
    <w:rsid w:val="00975121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D0A87"/>
    <w:rsid w:val="009D564B"/>
    <w:rsid w:val="009D77C4"/>
    <w:rsid w:val="009E6CD9"/>
    <w:rsid w:val="009E7AE1"/>
    <w:rsid w:val="009F4707"/>
    <w:rsid w:val="00A00672"/>
    <w:rsid w:val="00A01EF4"/>
    <w:rsid w:val="00A21724"/>
    <w:rsid w:val="00A21A9C"/>
    <w:rsid w:val="00A2592E"/>
    <w:rsid w:val="00A4343D"/>
    <w:rsid w:val="00A502F1"/>
    <w:rsid w:val="00A64959"/>
    <w:rsid w:val="00A70140"/>
    <w:rsid w:val="00A7017D"/>
    <w:rsid w:val="00A70A83"/>
    <w:rsid w:val="00A76512"/>
    <w:rsid w:val="00A81EB3"/>
    <w:rsid w:val="00A842CF"/>
    <w:rsid w:val="00A960ED"/>
    <w:rsid w:val="00AA350B"/>
    <w:rsid w:val="00AA63A9"/>
    <w:rsid w:val="00AC0466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31404"/>
    <w:rsid w:val="00B40799"/>
    <w:rsid w:val="00B412E8"/>
    <w:rsid w:val="00B43207"/>
    <w:rsid w:val="00B433A7"/>
    <w:rsid w:val="00B473B0"/>
    <w:rsid w:val="00B51673"/>
    <w:rsid w:val="00B76765"/>
    <w:rsid w:val="00B7736A"/>
    <w:rsid w:val="00B82C0F"/>
    <w:rsid w:val="00B86F18"/>
    <w:rsid w:val="00B9566F"/>
    <w:rsid w:val="00BA439F"/>
    <w:rsid w:val="00BA512B"/>
    <w:rsid w:val="00BA5396"/>
    <w:rsid w:val="00BA6370"/>
    <w:rsid w:val="00BA666E"/>
    <w:rsid w:val="00BB0B86"/>
    <w:rsid w:val="00BD3F3F"/>
    <w:rsid w:val="00BD72C9"/>
    <w:rsid w:val="00BE218E"/>
    <w:rsid w:val="00BF07E1"/>
    <w:rsid w:val="00C0072C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EFE"/>
    <w:rsid w:val="00C62F5D"/>
    <w:rsid w:val="00C63891"/>
    <w:rsid w:val="00C74992"/>
    <w:rsid w:val="00C8406E"/>
    <w:rsid w:val="00C85AA7"/>
    <w:rsid w:val="00C9136F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5DB9"/>
    <w:rsid w:val="00D65F54"/>
    <w:rsid w:val="00D666C3"/>
    <w:rsid w:val="00D668F9"/>
    <w:rsid w:val="00D71A18"/>
    <w:rsid w:val="00D7450E"/>
    <w:rsid w:val="00D80B9C"/>
    <w:rsid w:val="00D92F9B"/>
    <w:rsid w:val="00D9664C"/>
    <w:rsid w:val="00DA50FE"/>
    <w:rsid w:val="00DB272D"/>
    <w:rsid w:val="00DB3587"/>
    <w:rsid w:val="00DB517B"/>
    <w:rsid w:val="00DC7555"/>
    <w:rsid w:val="00DD26D7"/>
    <w:rsid w:val="00DD7171"/>
    <w:rsid w:val="00DD78A4"/>
    <w:rsid w:val="00DE6AB0"/>
    <w:rsid w:val="00DF47FE"/>
    <w:rsid w:val="00DF5751"/>
    <w:rsid w:val="00DF7CDB"/>
    <w:rsid w:val="00E11DC0"/>
    <w:rsid w:val="00E12B3C"/>
    <w:rsid w:val="00E15D3E"/>
    <w:rsid w:val="00E165F8"/>
    <w:rsid w:val="00E2374E"/>
    <w:rsid w:val="00E26704"/>
    <w:rsid w:val="00E27C40"/>
    <w:rsid w:val="00E31980"/>
    <w:rsid w:val="00E34B8A"/>
    <w:rsid w:val="00E414CE"/>
    <w:rsid w:val="00E41AB9"/>
    <w:rsid w:val="00E44469"/>
    <w:rsid w:val="00E44788"/>
    <w:rsid w:val="00E472B2"/>
    <w:rsid w:val="00E51012"/>
    <w:rsid w:val="00E5717E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A6FE7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E593E"/>
    <w:rsid w:val="00F006E8"/>
    <w:rsid w:val="00F061B9"/>
    <w:rsid w:val="00F06319"/>
    <w:rsid w:val="00F12DFF"/>
    <w:rsid w:val="00F150B9"/>
    <w:rsid w:val="00F25C23"/>
    <w:rsid w:val="00F26395"/>
    <w:rsid w:val="00F302F4"/>
    <w:rsid w:val="00F310A4"/>
    <w:rsid w:val="00F3250F"/>
    <w:rsid w:val="00F33F10"/>
    <w:rsid w:val="00F360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75B2"/>
    <w:rsid w:val="00F82157"/>
    <w:rsid w:val="00F83B86"/>
    <w:rsid w:val="00F97520"/>
    <w:rsid w:val="00FA1ED8"/>
    <w:rsid w:val="00FA707D"/>
    <w:rsid w:val="00FB000A"/>
    <w:rsid w:val="00FB005B"/>
    <w:rsid w:val="00FB0637"/>
    <w:rsid w:val="00FB25AB"/>
    <w:rsid w:val="00FB687C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0071bc"/>
    </o:shapedefaults>
    <o:shapelayout v:ext="edit">
      <o:idmap v:ext="edit" data="1"/>
    </o:shapelayout>
  </w:shapeDefaults>
  <w:decimalSymbol w:val=","/>
  <w:listSeparator w:val=";"/>
  <w14:docId w14:val="0D8BC1F7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zso.cz/csu/czso/definitivni-udaje-o-sklizni-zemedelskych-plodin-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6046-23C3-4163-984D-1ED37B6A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244</TotalTime>
  <Pages>6</Pages>
  <Words>1223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8423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13</cp:revision>
  <cp:lastPrinted>2024-12-03T09:32:00Z</cp:lastPrinted>
  <dcterms:created xsi:type="dcterms:W3CDTF">2025-02-24T12:41:00Z</dcterms:created>
  <dcterms:modified xsi:type="dcterms:W3CDTF">2025-03-05T09:53:00Z</dcterms:modified>
</cp:coreProperties>
</file>