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32" w:rsidRPr="00F561BE" w:rsidRDefault="00C01910" w:rsidP="00CC2732">
      <w:pPr>
        <w:pStyle w:val="Datum"/>
      </w:pPr>
      <w:r>
        <w:t>31</w:t>
      </w:r>
      <w:r w:rsidR="00CC2732" w:rsidRPr="00F561BE">
        <w:t xml:space="preserve">. </w:t>
      </w:r>
      <w:r w:rsidR="00FA22C9" w:rsidRPr="00F561BE">
        <w:t>1</w:t>
      </w:r>
      <w:r w:rsidR="00CC2732" w:rsidRPr="00F561BE">
        <w:t>. 2025</w:t>
      </w:r>
      <w:bookmarkStart w:id="0" w:name="_GoBack"/>
      <w:bookmarkEnd w:id="0"/>
    </w:p>
    <w:p w:rsidR="00CC2732" w:rsidRPr="00F561BE" w:rsidRDefault="00CC2732" w:rsidP="00CC2732">
      <w:pPr>
        <w:pStyle w:val="Nzev"/>
        <w:rPr>
          <w:rFonts w:cs="Arial"/>
        </w:rPr>
      </w:pPr>
      <w:r w:rsidRPr="00F561BE">
        <w:rPr>
          <w:rFonts w:cs="Arial"/>
        </w:rPr>
        <w:t>Ceny nemovitostí v Moravskoslezském kraji v letech 2021 až 2023</w:t>
      </w:r>
    </w:p>
    <w:p w:rsidR="00CC2732" w:rsidRPr="00F561BE" w:rsidRDefault="00CC2732" w:rsidP="00CC2732">
      <w:pPr>
        <w:pStyle w:val="Perex"/>
        <w:rPr>
          <w:bCs/>
          <w:szCs w:val="24"/>
          <w:lang w:eastAsia="cs-CZ"/>
        </w:rPr>
      </w:pPr>
      <w:r w:rsidRPr="00F561BE">
        <w:rPr>
          <w:bCs/>
          <w:szCs w:val="24"/>
          <w:lang w:eastAsia="cs-CZ"/>
        </w:rPr>
        <w:t xml:space="preserve">Ceny </w:t>
      </w:r>
      <w:r w:rsidR="00AE6BD6">
        <w:rPr>
          <w:bCs/>
          <w:szCs w:val="24"/>
          <w:lang w:eastAsia="cs-CZ"/>
        </w:rPr>
        <w:t>rodinných domů</w:t>
      </w:r>
      <w:r w:rsidRPr="00F561BE">
        <w:rPr>
          <w:bCs/>
          <w:szCs w:val="24"/>
          <w:lang w:eastAsia="cs-CZ"/>
        </w:rPr>
        <w:t xml:space="preserve"> v Moravskoslezském kraji v roce 202</w:t>
      </w:r>
      <w:r w:rsidR="006030B5" w:rsidRPr="00F561BE">
        <w:rPr>
          <w:bCs/>
          <w:szCs w:val="24"/>
          <w:lang w:eastAsia="cs-CZ"/>
        </w:rPr>
        <w:t>3</w:t>
      </w:r>
      <w:r w:rsidRPr="00F561BE">
        <w:rPr>
          <w:bCs/>
          <w:szCs w:val="24"/>
          <w:lang w:eastAsia="cs-CZ"/>
        </w:rPr>
        <w:t xml:space="preserve"> </w:t>
      </w:r>
      <w:r w:rsidR="00DC7694" w:rsidRPr="00F561BE">
        <w:rPr>
          <w:bCs/>
          <w:szCs w:val="24"/>
          <w:lang w:eastAsia="cs-CZ"/>
        </w:rPr>
        <w:t>klesly</w:t>
      </w:r>
      <w:r w:rsidRPr="00F561BE">
        <w:rPr>
          <w:bCs/>
          <w:szCs w:val="24"/>
          <w:lang w:eastAsia="cs-CZ"/>
        </w:rPr>
        <w:t xml:space="preserve"> meziročně o </w:t>
      </w:r>
      <w:r w:rsidR="00AE6BD6">
        <w:rPr>
          <w:bCs/>
          <w:szCs w:val="24"/>
          <w:lang w:eastAsia="cs-CZ"/>
        </w:rPr>
        <w:t>0,8 </w:t>
      </w:r>
      <w:r w:rsidR="00DC7694" w:rsidRPr="00F561BE">
        <w:rPr>
          <w:bCs/>
          <w:szCs w:val="24"/>
          <w:lang w:eastAsia="cs-CZ"/>
        </w:rPr>
        <w:t>%</w:t>
      </w:r>
      <w:r w:rsidRPr="00F561BE">
        <w:rPr>
          <w:bCs/>
          <w:szCs w:val="24"/>
          <w:lang w:eastAsia="cs-CZ"/>
        </w:rPr>
        <w:t xml:space="preserve">, ceny </w:t>
      </w:r>
      <w:r w:rsidR="00AE6BD6">
        <w:rPr>
          <w:bCs/>
          <w:szCs w:val="24"/>
          <w:lang w:eastAsia="cs-CZ"/>
        </w:rPr>
        <w:t>bytů</w:t>
      </w:r>
      <w:r w:rsidRPr="00F561BE">
        <w:rPr>
          <w:bCs/>
          <w:szCs w:val="24"/>
          <w:lang w:eastAsia="cs-CZ"/>
        </w:rPr>
        <w:t xml:space="preserve"> se </w:t>
      </w:r>
      <w:r w:rsidR="00DC7694" w:rsidRPr="00F561BE">
        <w:rPr>
          <w:bCs/>
          <w:szCs w:val="24"/>
          <w:lang w:eastAsia="cs-CZ"/>
        </w:rPr>
        <w:t>snížily</w:t>
      </w:r>
      <w:r w:rsidRPr="00F561BE">
        <w:rPr>
          <w:bCs/>
          <w:szCs w:val="24"/>
          <w:lang w:eastAsia="cs-CZ"/>
        </w:rPr>
        <w:t xml:space="preserve"> ve stejném období o </w:t>
      </w:r>
      <w:r w:rsidR="00AE6BD6">
        <w:rPr>
          <w:bCs/>
          <w:szCs w:val="24"/>
          <w:lang w:eastAsia="cs-CZ"/>
        </w:rPr>
        <w:t>7,5</w:t>
      </w:r>
      <w:r w:rsidRPr="00F561BE">
        <w:rPr>
          <w:bCs/>
          <w:szCs w:val="24"/>
          <w:lang w:eastAsia="cs-CZ"/>
        </w:rPr>
        <w:t> %. V roce 202</w:t>
      </w:r>
      <w:r w:rsidR="006030B5" w:rsidRPr="00F561BE">
        <w:rPr>
          <w:bCs/>
          <w:szCs w:val="24"/>
          <w:lang w:eastAsia="cs-CZ"/>
        </w:rPr>
        <w:t>3</w:t>
      </w:r>
      <w:r w:rsidRPr="00F561BE">
        <w:rPr>
          <w:bCs/>
          <w:szCs w:val="24"/>
          <w:lang w:eastAsia="cs-CZ"/>
        </w:rPr>
        <w:t xml:space="preserve"> dosáhla průměrná kupní cena za čtvereční metr rodinného domu v Moravskoslezském kraji částky 41 </w:t>
      </w:r>
      <w:r w:rsidR="00CC51F7" w:rsidRPr="00F561BE">
        <w:rPr>
          <w:bCs/>
          <w:szCs w:val="24"/>
          <w:lang w:eastAsia="cs-CZ"/>
        </w:rPr>
        <w:t>462</w:t>
      </w:r>
      <w:r w:rsidRPr="00F561BE">
        <w:rPr>
          <w:bCs/>
          <w:szCs w:val="24"/>
          <w:lang w:eastAsia="cs-CZ"/>
        </w:rPr>
        <w:t xml:space="preserve"> Kč, v případě bytu se cena </w:t>
      </w:r>
      <w:r w:rsidR="00CC51F7" w:rsidRPr="00F561BE">
        <w:rPr>
          <w:bCs/>
          <w:szCs w:val="24"/>
          <w:lang w:eastAsia="cs-CZ"/>
        </w:rPr>
        <w:t xml:space="preserve">snížila </w:t>
      </w:r>
      <w:r w:rsidRPr="00F561BE">
        <w:rPr>
          <w:bCs/>
          <w:szCs w:val="24"/>
          <w:lang w:eastAsia="cs-CZ"/>
        </w:rPr>
        <w:t xml:space="preserve">na </w:t>
      </w:r>
      <w:r w:rsidR="00CC51F7" w:rsidRPr="00F561BE">
        <w:rPr>
          <w:bCs/>
          <w:szCs w:val="24"/>
          <w:lang w:eastAsia="cs-CZ"/>
        </w:rPr>
        <w:t>38</w:t>
      </w:r>
      <w:r w:rsidRPr="00F561BE">
        <w:rPr>
          <w:bCs/>
          <w:szCs w:val="24"/>
          <w:lang w:eastAsia="cs-CZ"/>
        </w:rPr>
        <w:t> </w:t>
      </w:r>
      <w:r w:rsidR="00CC51F7" w:rsidRPr="00F561BE">
        <w:rPr>
          <w:bCs/>
          <w:szCs w:val="24"/>
          <w:lang w:eastAsia="cs-CZ"/>
        </w:rPr>
        <w:t>362</w:t>
      </w:r>
      <w:r w:rsidRPr="00F561BE">
        <w:rPr>
          <w:bCs/>
          <w:szCs w:val="24"/>
          <w:lang w:eastAsia="cs-CZ"/>
        </w:rPr>
        <w:t xml:space="preserve"> Kč. Meziroční </w:t>
      </w:r>
      <w:r w:rsidR="00CC51F7" w:rsidRPr="00F561BE">
        <w:rPr>
          <w:bCs/>
          <w:szCs w:val="24"/>
          <w:lang w:eastAsia="cs-CZ"/>
        </w:rPr>
        <w:t>pokles</w:t>
      </w:r>
      <w:r w:rsidRPr="00F561BE">
        <w:rPr>
          <w:bCs/>
          <w:szCs w:val="24"/>
          <w:lang w:eastAsia="cs-CZ"/>
        </w:rPr>
        <w:t xml:space="preserve"> úhrnného indexu cen bytů a rodinných domů v Moravskoslezském kraji v roce 202</w:t>
      </w:r>
      <w:r w:rsidR="00CC51F7" w:rsidRPr="00F561BE">
        <w:rPr>
          <w:bCs/>
          <w:szCs w:val="24"/>
          <w:lang w:eastAsia="cs-CZ"/>
        </w:rPr>
        <w:t>3</w:t>
      </w:r>
      <w:r w:rsidRPr="00F561BE">
        <w:rPr>
          <w:bCs/>
          <w:szCs w:val="24"/>
          <w:lang w:eastAsia="cs-CZ"/>
        </w:rPr>
        <w:t xml:space="preserve"> činil </w:t>
      </w:r>
      <w:r w:rsidR="00CC51F7" w:rsidRPr="00F561BE">
        <w:rPr>
          <w:bCs/>
          <w:szCs w:val="24"/>
          <w:lang w:eastAsia="cs-CZ"/>
        </w:rPr>
        <w:t>4</w:t>
      </w:r>
      <w:r w:rsidRPr="00F561BE">
        <w:rPr>
          <w:bCs/>
          <w:szCs w:val="24"/>
          <w:lang w:eastAsia="cs-CZ"/>
        </w:rPr>
        <w:t>,6 % a ve srovnání s republikovou hodnotou byl o </w:t>
      </w:r>
      <w:r w:rsidR="00CC51F7" w:rsidRPr="00F561BE">
        <w:rPr>
          <w:bCs/>
          <w:szCs w:val="24"/>
          <w:lang w:eastAsia="cs-CZ"/>
        </w:rPr>
        <w:t>1</w:t>
      </w:r>
      <w:r w:rsidRPr="00F561BE">
        <w:rPr>
          <w:bCs/>
          <w:szCs w:val="24"/>
          <w:lang w:eastAsia="cs-CZ"/>
        </w:rPr>
        <w:t>,</w:t>
      </w:r>
      <w:r w:rsidR="00CC51F7" w:rsidRPr="00F561BE">
        <w:rPr>
          <w:bCs/>
          <w:szCs w:val="24"/>
          <w:lang w:eastAsia="cs-CZ"/>
        </w:rPr>
        <w:t>2</w:t>
      </w:r>
      <w:r w:rsidRPr="00F561BE">
        <w:rPr>
          <w:bCs/>
          <w:szCs w:val="24"/>
          <w:lang w:eastAsia="cs-CZ"/>
        </w:rPr>
        <w:t xml:space="preserve"> procentního bodu </w:t>
      </w:r>
      <w:r w:rsidR="00CC51F7" w:rsidRPr="00F561BE">
        <w:rPr>
          <w:bCs/>
          <w:szCs w:val="24"/>
          <w:lang w:eastAsia="cs-CZ"/>
        </w:rPr>
        <w:t>vyšší</w:t>
      </w:r>
      <w:r w:rsidRPr="00F561BE">
        <w:rPr>
          <w:bCs/>
          <w:szCs w:val="24"/>
          <w:lang w:eastAsia="cs-CZ"/>
        </w:rPr>
        <w:t>.</w:t>
      </w:r>
    </w:p>
    <w:p w:rsidR="00CC2732" w:rsidRPr="00F561BE" w:rsidRDefault="00CC2732" w:rsidP="00CC2732">
      <w:pPr>
        <w:rPr>
          <w:rFonts w:cs="Arial"/>
          <w:b/>
          <w:spacing w:val="-2"/>
          <w:szCs w:val="20"/>
        </w:rPr>
      </w:pPr>
      <w:r w:rsidRPr="00F561BE">
        <w:rPr>
          <w:rFonts w:cs="Arial"/>
          <w:b/>
          <w:spacing w:val="-2"/>
          <w:szCs w:val="20"/>
        </w:rPr>
        <w:t>Ceny nemovitostí v roce 202</w:t>
      </w:r>
      <w:r w:rsidR="00C52D72" w:rsidRPr="00F561BE">
        <w:rPr>
          <w:rFonts w:cs="Arial"/>
          <w:b/>
          <w:spacing w:val="-2"/>
          <w:szCs w:val="20"/>
        </w:rPr>
        <w:t>3</w:t>
      </w:r>
    </w:p>
    <w:p w:rsidR="007E67C2" w:rsidRPr="00192093" w:rsidRDefault="00CC2732" w:rsidP="00CC2732">
      <w:pPr>
        <w:rPr>
          <w:rFonts w:eastAsia="Times New Roman" w:cs="Arial"/>
          <w:color w:val="333333"/>
          <w:spacing w:val="-1"/>
          <w:szCs w:val="20"/>
          <w:lang w:eastAsia="cs-CZ"/>
        </w:rPr>
      </w:pPr>
      <w:r w:rsidRPr="00192093">
        <w:rPr>
          <w:rFonts w:eastAsia="Times New Roman" w:cs="Arial"/>
          <w:color w:val="333333"/>
          <w:spacing w:val="-3"/>
          <w:szCs w:val="20"/>
          <w:lang w:eastAsia="cs-CZ"/>
        </w:rPr>
        <w:t>Nejvyšší průměrn</w:t>
      </w:r>
      <w:r w:rsidR="00845A0B" w:rsidRPr="00192093">
        <w:rPr>
          <w:rFonts w:eastAsia="Times New Roman" w:cs="Arial"/>
          <w:color w:val="333333"/>
          <w:spacing w:val="-3"/>
          <w:szCs w:val="20"/>
          <w:lang w:eastAsia="cs-CZ"/>
        </w:rPr>
        <w:t>é</w:t>
      </w:r>
      <w:r w:rsidRPr="00192093">
        <w:rPr>
          <w:rFonts w:eastAsia="Times New Roman" w:cs="Arial"/>
          <w:color w:val="333333"/>
          <w:spacing w:val="-3"/>
          <w:szCs w:val="20"/>
          <w:lang w:eastAsia="cs-CZ"/>
        </w:rPr>
        <w:t xml:space="preserve"> kupní cen</w:t>
      </w:r>
      <w:r w:rsidR="00845A0B" w:rsidRPr="00192093">
        <w:rPr>
          <w:rFonts w:eastAsia="Times New Roman" w:cs="Arial"/>
          <w:color w:val="333333"/>
          <w:spacing w:val="-3"/>
          <w:szCs w:val="20"/>
          <w:lang w:eastAsia="cs-CZ"/>
        </w:rPr>
        <w:t>y</w:t>
      </w:r>
      <w:r w:rsidRPr="00192093">
        <w:rPr>
          <w:rFonts w:eastAsia="Times New Roman" w:cs="Arial"/>
          <w:color w:val="333333"/>
          <w:spacing w:val="-3"/>
          <w:szCs w:val="20"/>
          <w:lang w:eastAsia="cs-CZ"/>
        </w:rPr>
        <w:t xml:space="preserve"> </w:t>
      </w:r>
      <w:r w:rsidR="00824FF8" w:rsidRPr="00192093">
        <w:rPr>
          <w:rFonts w:eastAsia="Times New Roman" w:cs="Arial"/>
          <w:color w:val="333333"/>
          <w:spacing w:val="-3"/>
          <w:szCs w:val="20"/>
          <w:lang w:eastAsia="cs-CZ"/>
        </w:rPr>
        <w:t xml:space="preserve">rodinných domů </w:t>
      </w:r>
      <w:r w:rsidRPr="00192093">
        <w:rPr>
          <w:rFonts w:eastAsia="Times New Roman" w:cs="Arial"/>
          <w:color w:val="333333"/>
          <w:spacing w:val="-3"/>
          <w:szCs w:val="20"/>
          <w:lang w:eastAsia="cs-CZ"/>
        </w:rPr>
        <w:t>byl</w:t>
      </w:r>
      <w:r w:rsidR="00845A0B" w:rsidRPr="00192093">
        <w:rPr>
          <w:rFonts w:eastAsia="Times New Roman" w:cs="Arial"/>
          <w:color w:val="333333"/>
          <w:spacing w:val="-3"/>
          <w:szCs w:val="20"/>
          <w:lang w:eastAsia="cs-CZ"/>
        </w:rPr>
        <w:t>y</w:t>
      </w:r>
      <w:r w:rsidRPr="00192093">
        <w:rPr>
          <w:rFonts w:eastAsia="Times New Roman" w:cs="Arial"/>
          <w:color w:val="333333"/>
          <w:spacing w:val="-3"/>
          <w:szCs w:val="20"/>
          <w:lang w:eastAsia="cs-CZ"/>
        </w:rPr>
        <w:t xml:space="preserve"> v</w:t>
      </w:r>
      <w:r w:rsidR="0061723F" w:rsidRPr="00192093">
        <w:rPr>
          <w:rFonts w:eastAsia="Times New Roman" w:cs="Arial"/>
          <w:color w:val="333333"/>
          <w:spacing w:val="-3"/>
          <w:szCs w:val="20"/>
          <w:lang w:eastAsia="cs-CZ"/>
        </w:rPr>
        <w:t> </w:t>
      </w:r>
      <w:r w:rsidRPr="00192093">
        <w:rPr>
          <w:rFonts w:eastAsia="Times New Roman" w:cs="Arial"/>
          <w:color w:val="333333"/>
          <w:spacing w:val="-3"/>
          <w:szCs w:val="20"/>
          <w:lang w:eastAsia="cs-CZ"/>
        </w:rPr>
        <w:t>roce</w:t>
      </w:r>
      <w:r w:rsidR="0061723F" w:rsidRPr="00192093">
        <w:rPr>
          <w:rFonts w:eastAsia="Times New Roman" w:cs="Arial"/>
          <w:color w:val="333333"/>
          <w:spacing w:val="-3"/>
          <w:szCs w:val="20"/>
          <w:lang w:eastAsia="cs-CZ"/>
        </w:rPr>
        <w:t> </w:t>
      </w:r>
      <w:r w:rsidRPr="00192093">
        <w:rPr>
          <w:rFonts w:eastAsia="Times New Roman" w:cs="Arial"/>
          <w:color w:val="333333"/>
          <w:spacing w:val="-3"/>
          <w:szCs w:val="20"/>
          <w:lang w:eastAsia="cs-CZ"/>
        </w:rPr>
        <w:t>202</w:t>
      </w:r>
      <w:r w:rsidR="00C52D72" w:rsidRPr="00192093">
        <w:rPr>
          <w:rFonts w:eastAsia="Times New Roman" w:cs="Arial"/>
          <w:color w:val="333333"/>
          <w:spacing w:val="-3"/>
          <w:szCs w:val="20"/>
          <w:lang w:eastAsia="cs-CZ"/>
        </w:rPr>
        <w:t>3</w:t>
      </w:r>
      <w:r w:rsidRPr="00192093">
        <w:rPr>
          <w:rFonts w:eastAsia="Times New Roman" w:cs="Arial"/>
          <w:color w:val="333333"/>
          <w:spacing w:val="-3"/>
          <w:szCs w:val="20"/>
          <w:lang w:eastAsia="cs-CZ"/>
        </w:rPr>
        <w:t xml:space="preserve"> </w:t>
      </w:r>
      <w:r w:rsidR="00824FF8" w:rsidRPr="00192093">
        <w:rPr>
          <w:rFonts w:eastAsia="Times New Roman" w:cs="Arial"/>
          <w:color w:val="333333"/>
          <w:spacing w:val="-3"/>
          <w:szCs w:val="20"/>
          <w:lang w:eastAsia="cs-CZ"/>
        </w:rPr>
        <w:t>evidován</w:t>
      </w:r>
      <w:r w:rsidR="00845A0B" w:rsidRPr="00192093">
        <w:rPr>
          <w:rFonts w:eastAsia="Times New Roman" w:cs="Arial"/>
          <w:color w:val="333333"/>
          <w:spacing w:val="-3"/>
          <w:szCs w:val="20"/>
          <w:lang w:eastAsia="cs-CZ"/>
        </w:rPr>
        <w:t>y</w:t>
      </w:r>
      <w:r w:rsidRPr="00192093">
        <w:rPr>
          <w:rFonts w:eastAsia="Times New Roman" w:cs="Arial"/>
          <w:color w:val="333333"/>
          <w:spacing w:val="-3"/>
          <w:szCs w:val="20"/>
          <w:lang w:eastAsia="cs-CZ"/>
        </w:rPr>
        <w:t xml:space="preserve"> v</w:t>
      </w:r>
      <w:r w:rsidR="00800C9D" w:rsidRPr="00192093">
        <w:rPr>
          <w:rFonts w:eastAsia="Times New Roman" w:cs="Arial"/>
          <w:color w:val="333333"/>
          <w:spacing w:val="-3"/>
          <w:szCs w:val="20"/>
          <w:lang w:eastAsia="cs-CZ"/>
        </w:rPr>
        <w:t> </w:t>
      </w:r>
      <w:r w:rsidRPr="00192093">
        <w:rPr>
          <w:rFonts w:eastAsia="Times New Roman" w:cs="Arial"/>
          <w:color w:val="333333"/>
          <w:spacing w:val="-3"/>
          <w:szCs w:val="20"/>
          <w:lang w:eastAsia="cs-CZ"/>
        </w:rPr>
        <w:t>Praze</w:t>
      </w:r>
      <w:r w:rsidRPr="00800C9D">
        <w:rPr>
          <w:rFonts w:eastAsia="Times New Roman" w:cs="Arial"/>
          <w:color w:val="333333"/>
          <w:spacing w:val="-2"/>
          <w:szCs w:val="20"/>
          <w:lang w:eastAsia="cs-CZ"/>
        </w:rPr>
        <w:t xml:space="preserve"> </w:t>
      </w:r>
      <w:r w:rsidRPr="00192093">
        <w:rPr>
          <w:rFonts w:eastAsia="Times New Roman" w:cs="Arial"/>
          <w:color w:val="333333"/>
          <w:spacing w:val="-1"/>
          <w:szCs w:val="20"/>
          <w:lang w:eastAsia="cs-CZ"/>
        </w:rPr>
        <w:t>(1</w:t>
      </w:r>
      <w:r w:rsidR="00E1293A" w:rsidRPr="00192093">
        <w:rPr>
          <w:rFonts w:eastAsia="Times New Roman" w:cs="Arial"/>
          <w:color w:val="333333"/>
          <w:spacing w:val="-1"/>
          <w:szCs w:val="20"/>
          <w:lang w:eastAsia="cs-CZ"/>
        </w:rPr>
        <w:t>11</w:t>
      </w:r>
      <w:r w:rsidRPr="00192093">
        <w:rPr>
          <w:rFonts w:eastAsia="Times New Roman" w:cs="Arial"/>
          <w:color w:val="333333"/>
          <w:spacing w:val="-1"/>
          <w:szCs w:val="20"/>
          <w:lang w:eastAsia="cs-CZ"/>
        </w:rPr>
        <w:t> </w:t>
      </w:r>
      <w:r w:rsidR="00E1293A" w:rsidRPr="00192093">
        <w:rPr>
          <w:rFonts w:eastAsia="Times New Roman" w:cs="Arial"/>
          <w:color w:val="333333"/>
          <w:spacing w:val="-1"/>
          <w:szCs w:val="20"/>
          <w:lang w:eastAsia="cs-CZ"/>
        </w:rPr>
        <w:t>087</w:t>
      </w:r>
      <w:r w:rsidRPr="00192093">
        <w:rPr>
          <w:rFonts w:eastAsia="Times New Roman" w:cs="Arial"/>
          <w:color w:val="333333"/>
          <w:spacing w:val="-1"/>
          <w:szCs w:val="20"/>
          <w:lang w:eastAsia="cs-CZ"/>
        </w:rPr>
        <w:t> Kč/m</w:t>
      </w:r>
      <w:r w:rsidRPr="00192093">
        <w:rPr>
          <w:rFonts w:eastAsia="Times New Roman" w:cs="Arial"/>
          <w:color w:val="333333"/>
          <w:spacing w:val="-1"/>
          <w:szCs w:val="20"/>
          <w:vertAlign w:val="superscript"/>
          <w:lang w:eastAsia="cs-CZ"/>
        </w:rPr>
        <w:t>2</w:t>
      </w:r>
      <w:r w:rsidRPr="00192093">
        <w:rPr>
          <w:rFonts w:eastAsia="Times New Roman" w:cs="Arial"/>
          <w:color w:val="333333"/>
          <w:spacing w:val="-1"/>
          <w:szCs w:val="20"/>
          <w:lang w:eastAsia="cs-CZ"/>
        </w:rPr>
        <w:t xml:space="preserve">), </w:t>
      </w:r>
      <w:r w:rsidR="0061723F" w:rsidRPr="00192093">
        <w:rPr>
          <w:rFonts w:eastAsia="Times New Roman" w:cs="Arial"/>
          <w:color w:val="333333"/>
          <w:spacing w:val="-1"/>
          <w:szCs w:val="20"/>
          <w:lang w:eastAsia="cs-CZ"/>
        </w:rPr>
        <w:t xml:space="preserve">dále </w:t>
      </w:r>
      <w:r w:rsidR="00845A0B" w:rsidRPr="00192093">
        <w:rPr>
          <w:rFonts w:eastAsia="Times New Roman" w:cs="Arial"/>
          <w:color w:val="333333"/>
          <w:spacing w:val="-1"/>
          <w:szCs w:val="20"/>
          <w:lang w:eastAsia="cs-CZ"/>
        </w:rPr>
        <w:t>ve Středočeském</w:t>
      </w:r>
      <w:r w:rsidRPr="00192093">
        <w:rPr>
          <w:rFonts w:eastAsia="Times New Roman" w:cs="Arial"/>
          <w:color w:val="333333"/>
          <w:spacing w:val="-1"/>
          <w:szCs w:val="20"/>
          <w:lang w:eastAsia="cs-CZ"/>
        </w:rPr>
        <w:t xml:space="preserve"> (6</w:t>
      </w:r>
      <w:r w:rsidR="00E1293A" w:rsidRPr="00192093">
        <w:rPr>
          <w:rFonts w:eastAsia="Times New Roman" w:cs="Arial"/>
          <w:color w:val="333333"/>
          <w:spacing w:val="-1"/>
          <w:szCs w:val="20"/>
          <w:lang w:eastAsia="cs-CZ"/>
        </w:rPr>
        <w:t>4</w:t>
      </w:r>
      <w:r w:rsidRPr="00192093">
        <w:rPr>
          <w:rFonts w:eastAsia="Times New Roman" w:cs="Arial"/>
          <w:color w:val="333333"/>
          <w:spacing w:val="-1"/>
          <w:szCs w:val="20"/>
          <w:lang w:eastAsia="cs-CZ"/>
        </w:rPr>
        <w:t> </w:t>
      </w:r>
      <w:r w:rsidR="00E1293A" w:rsidRPr="00192093">
        <w:rPr>
          <w:rFonts w:eastAsia="Times New Roman" w:cs="Arial"/>
          <w:color w:val="333333"/>
          <w:spacing w:val="-1"/>
          <w:szCs w:val="20"/>
          <w:lang w:eastAsia="cs-CZ"/>
        </w:rPr>
        <w:t>031</w:t>
      </w:r>
      <w:r w:rsidRPr="00192093">
        <w:rPr>
          <w:rFonts w:eastAsia="Times New Roman" w:cs="Arial"/>
          <w:color w:val="333333"/>
          <w:spacing w:val="-1"/>
          <w:szCs w:val="20"/>
          <w:lang w:eastAsia="cs-CZ"/>
        </w:rPr>
        <w:t xml:space="preserve"> Kč/m</w:t>
      </w:r>
      <w:r w:rsidRPr="00192093">
        <w:rPr>
          <w:rFonts w:eastAsia="Times New Roman" w:cs="Arial"/>
          <w:color w:val="333333"/>
          <w:spacing w:val="-1"/>
          <w:szCs w:val="20"/>
          <w:vertAlign w:val="superscript"/>
          <w:lang w:eastAsia="cs-CZ"/>
        </w:rPr>
        <w:t>2</w:t>
      </w:r>
      <w:r w:rsidRPr="00192093">
        <w:rPr>
          <w:rFonts w:eastAsia="Times New Roman" w:cs="Arial"/>
          <w:color w:val="333333"/>
          <w:spacing w:val="-1"/>
          <w:szCs w:val="20"/>
          <w:lang w:eastAsia="cs-CZ"/>
        </w:rPr>
        <w:t>) a </w:t>
      </w:r>
      <w:r w:rsidR="00845A0B" w:rsidRPr="00192093">
        <w:rPr>
          <w:rFonts w:eastAsia="Times New Roman" w:cs="Arial"/>
          <w:color w:val="333333"/>
          <w:spacing w:val="-1"/>
          <w:szCs w:val="20"/>
          <w:lang w:eastAsia="cs-CZ"/>
        </w:rPr>
        <w:t>Jihomoravské</w:t>
      </w:r>
      <w:r w:rsidR="0061723F" w:rsidRPr="00192093">
        <w:rPr>
          <w:rFonts w:eastAsia="Times New Roman" w:cs="Arial"/>
          <w:color w:val="333333"/>
          <w:spacing w:val="-1"/>
          <w:szCs w:val="20"/>
          <w:lang w:eastAsia="cs-CZ"/>
        </w:rPr>
        <w:t>m</w:t>
      </w:r>
      <w:r w:rsidR="00845A0B" w:rsidRPr="00192093">
        <w:rPr>
          <w:rFonts w:eastAsia="Times New Roman" w:cs="Arial"/>
          <w:color w:val="333333"/>
          <w:spacing w:val="-1"/>
          <w:szCs w:val="20"/>
          <w:lang w:eastAsia="cs-CZ"/>
        </w:rPr>
        <w:t xml:space="preserve"> kraji</w:t>
      </w:r>
      <w:r w:rsidRPr="00192093">
        <w:rPr>
          <w:rFonts w:eastAsia="Times New Roman" w:cs="Arial"/>
          <w:color w:val="333333"/>
          <w:spacing w:val="-1"/>
          <w:szCs w:val="20"/>
          <w:lang w:eastAsia="cs-CZ"/>
        </w:rPr>
        <w:t xml:space="preserve"> (4</w:t>
      </w:r>
      <w:r w:rsidR="00E1293A" w:rsidRPr="00192093">
        <w:rPr>
          <w:rFonts w:eastAsia="Times New Roman" w:cs="Arial"/>
          <w:color w:val="333333"/>
          <w:spacing w:val="-1"/>
          <w:szCs w:val="20"/>
          <w:lang w:eastAsia="cs-CZ"/>
        </w:rPr>
        <w:t>9</w:t>
      </w:r>
      <w:r w:rsidRPr="00192093">
        <w:rPr>
          <w:rFonts w:eastAsia="Times New Roman" w:cs="Arial"/>
          <w:color w:val="333333"/>
          <w:spacing w:val="-1"/>
          <w:szCs w:val="20"/>
          <w:lang w:eastAsia="cs-CZ"/>
        </w:rPr>
        <w:t> </w:t>
      </w:r>
      <w:r w:rsidR="00E1293A" w:rsidRPr="00192093">
        <w:rPr>
          <w:rFonts w:eastAsia="Times New Roman" w:cs="Arial"/>
          <w:color w:val="333333"/>
          <w:spacing w:val="-1"/>
          <w:szCs w:val="20"/>
          <w:lang w:eastAsia="cs-CZ"/>
        </w:rPr>
        <w:t>9</w:t>
      </w:r>
      <w:r w:rsidRPr="00192093">
        <w:rPr>
          <w:rFonts w:eastAsia="Times New Roman" w:cs="Arial"/>
          <w:color w:val="333333"/>
          <w:spacing w:val="-1"/>
          <w:szCs w:val="20"/>
          <w:lang w:eastAsia="cs-CZ"/>
        </w:rPr>
        <w:t>0</w:t>
      </w:r>
      <w:r w:rsidR="00E1293A" w:rsidRPr="00192093">
        <w:rPr>
          <w:rFonts w:eastAsia="Times New Roman" w:cs="Arial"/>
          <w:color w:val="333333"/>
          <w:spacing w:val="-1"/>
          <w:szCs w:val="20"/>
          <w:lang w:eastAsia="cs-CZ"/>
        </w:rPr>
        <w:t>4</w:t>
      </w:r>
      <w:r w:rsidRPr="00192093">
        <w:rPr>
          <w:rFonts w:eastAsia="Times New Roman" w:cs="Arial"/>
          <w:color w:val="333333"/>
          <w:spacing w:val="-1"/>
          <w:szCs w:val="20"/>
          <w:lang w:eastAsia="cs-CZ"/>
        </w:rPr>
        <w:t> Kč/m</w:t>
      </w:r>
      <w:r w:rsidRPr="00192093">
        <w:rPr>
          <w:rFonts w:eastAsia="Times New Roman" w:cs="Arial"/>
          <w:color w:val="333333"/>
          <w:spacing w:val="-1"/>
          <w:szCs w:val="20"/>
          <w:vertAlign w:val="superscript"/>
          <w:lang w:eastAsia="cs-CZ"/>
        </w:rPr>
        <w:t>2</w:t>
      </w:r>
      <w:r w:rsidRPr="00192093">
        <w:rPr>
          <w:rFonts w:eastAsia="Times New Roman" w:cs="Arial"/>
          <w:color w:val="333333"/>
          <w:spacing w:val="-1"/>
          <w:szCs w:val="20"/>
          <w:lang w:eastAsia="cs-CZ"/>
        </w:rPr>
        <w:t>). Moravskoslezský kraj se s cenou 41 </w:t>
      </w:r>
      <w:r w:rsidR="00E1293A" w:rsidRPr="00192093">
        <w:rPr>
          <w:rFonts w:eastAsia="Times New Roman" w:cs="Arial"/>
          <w:color w:val="333333"/>
          <w:spacing w:val="-1"/>
          <w:szCs w:val="20"/>
          <w:lang w:eastAsia="cs-CZ"/>
        </w:rPr>
        <w:t>462</w:t>
      </w:r>
      <w:r w:rsidRPr="00192093">
        <w:rPr>
          <w:rFonts w:eastAsia="Times New Roman" w:cs="Arial"/>
          <w:color w:val="333333"/>
          <w:spacing w:val="-1"/>
          <w:szCs w:val="20"/>
          <w:lang w:eastAsia="cs-CZ"/>
        </w:rPr>
        <w:t> Kč/m</w:t>
      </w:r>
      <w:r w:rsidRPr="00192093">
        <w:rPr>
          <w:rFonts w:eastAsia="Times New Roman" w:cs="Arial"/>
          <w:color w:val="333333"/>
          <w:spacing w:val="-1"/>
          <w:szCs w:val="20"/>
          <w:vertAlign w:val="superscript"/>
          <w:lang w:eastAsia="cs-CZ"/>
        </w:rPr>
        <w:t>2</w:t>
      </w:r>
      <w:r w:rsidRPr="00192093">
        <w:rPr>
          <w:rFonts w:eastAsia="Times New Roman" w:cs="Arial"/>
          <w:color w:val="333333"/>
          <w:spacing w:val="-1"/>
          <w:szCs w:val="20"/>
          <w:lang w:eastAsia="cs-CZ"/>
        </w:rPr>
        <w:t xml:space="preserve"> umístil na</w:t>
      </w:r>
      <w:r w:rsidR="00800C9D" w:rsidRPr="00192093">
        <w:rPr>
          <w:rFonts w:eastAsia="Times New Roman" w:cs="Arial"/>
          <w:color w:val="333333"/>
          <w:spacing w:val="-1"/>
          <w:szCs w:val="20"/>
          <w:lang w:eastAsia="cs-CZ"/>
        </w:rPr>
        <w:t xml:space="preserve"> 8. </w:t>
      </w:r>
      <w:r w:rsidRPr="00192093">
        <w:rPr>
          <w:rFonts w:eastAsia="Times New Roman" w:cs="Arial"/>
          <w:color w:val="333333"/>
          <w:spacing w:val="-1"/>
          <w:szCs w:val="20"/>
          <w:lang w:eastAsia="cs-CZ"/>
        </w:rPr>
        <w:t>poz</w:t>
      </w:r>
      <w:r w:rsidR="00800C9D" w:rsidRPr="00192093">
        <w:rPr>
          <w:rFonts w:eastAsia="Times New Roman" w:cs="Arial"/>
          <w:color w:val="333333"/>
          <w:spacing w:val="-1"/>
          <w:szCs w:val="20"/>
          <w:lang w:eastAsia="cs-CZ"/>
        </w:rPr>
        <w:t xml:space="preserve">ici. Nejméně zaplatili kupci za </w:t>
      </w:r>
      <w:r w:rsidRPr="00192093">
        <w:rPr>
          <w:rFonts w:eastAsia="Times New Roman" w:cs="Arial"/>
          <w:color w:val="333333"/>
          <w:spacing w:val="-1"/>
          <w:szCs w:val="20"/>
          <w:lang w:eastAsia="cs-CZ"/>
        </w:rPr>
        <w:t>rodinný dům v</w:t>
      </w:r>
      <w:r w:rsidR="00E1293A" w:rsidRPr="00192093">
        <w:rPr>
          <w:rFonts w:eastAsia="Times New Roman" w:cs="Arial"/>
          <w:color w:val="333333"/>
          <w:spacing w:val="-1"/>
          <w:szCs w:val="20"/>
          <w:lang w:eastAsia="cs-CZ"/>
        </w:rPr>
        <w:t>e</w:t>
      </w:r>
      <w:r w:rsidRPr="00192093">
        <w:rPr>
          <w:rFonts w:eastAsia="Times New Roman" w:cs="Arial"/>
          <w:color w:val="333333"/>
          <w:spacing w:val="-1"/>
          <w:szCs w:val="20"/>
          <w:lang w:eastAsia="cs-CZ"/>
        </w:rPr>
        <w:t> </w:t>
      </w:r>
      <w:r w:rsidR="00E1293A" w:rsidRPr="00192093">
        <w:rPr>
          <w:rFonts w:eastAsia="Times New Roman" w:cs="Arial"/>
          <w:color w:val="333333"/>
          <w:spacing w:val="-1"/>
          <w:szCs w:val="20"/>
          <w:lang w:eastAsia="cs-CZ"/>
        </w:rPr>
        <w:t>Zlínském</w:t>
      </w:r>
      <w:r w:rsidRPr="00192093">
        <w:rPr>
          <w:rFonts w:eastAsia="Times New Roman" w:cs="Arial"/>
          <w:color w:val="333333"/>
          <w:spacing w:val="-1"/>
          <w:szCs w:val="20"/>
          <w:lang w:eastAsia="cs-CZ"/>
        </w:rPr>
        <w:t xml:space="preserve"> kraji</w:t>
      </w:r>
      <w:r w:rsidR="008D4886" w:rsidRPr="00192093">
        <w:rPr>
          <w:rFonts w:eastAsia="Times New Roman" w:cs="Arial"/>
          <w:color w:val="333333"/>
          <w:spacing w:val="-1"/>
          <w:szCs w:val="20"/>
          <w:lang w:eastAsia="cs-CZ"/>
        </w:rPr>
        <w:t xml:space="preserve"> (</w:t>
      </w:r>
      <w:r w:rsidRPr="00192093">
        <w:rPr>
          <w:rFonts w:eastAsia="Times New Roman" w:cs="Arial"/>
          <w:color w:val="333333"/>
          <w:spacing w:val="-1"/>
          <w:szCs w:val="20"/>
          <w:lang w:eastAsia="cs-CZ"/>
        </w:rPr>
        <w:t>3</w:t>
      </w:r>
      <w:r w:rsidR="00E1293A" w:rsidRPr="00192093">
        <w:rPr>
          <w:rFonts w:eastAsia="Times New Roman" w:cs="Arial"/>
          <w:color w:val="333333"/>
          <w:spacing w:val="-1"/>
          <w:szCs w:val="20"/>
          <w:lang w:eastAsia="cs-CZ"/>
        </w:rPr>
        <w:t>7</w:t>
      </w:r>
      <w:r w:rsidR="00B81C42" w:rsidRPr="00192093">
        <w:rPr>
          <w:rFonts w:eastAsia="Times New Roman" w:cs="Arial"/>
          <w:color w:val="333333"/>
          <w:spacing w:val="-1"/>
          <w:szCs w:val="20"/>
          <w:lang w:eastAsia="cs-CZ"/>
        </w:rPr>
        <w:t> </w:t>
      </w:r>
      <w:r w:rsidR="00E1293A" w:rsidRPr="00192093">
        <w:rPr>
          <w:rFonts w:eastAsia="Times New Roman" w:cs="Arial"/>
          <w:color w:val="333333"/>
          <w:spacing w:val="-1"/>
          <w:szCs w:val="20"/>
          <w:lang w:eastAsia="cs-CZ"/>
        </w:rPr>
        <w:t>219</w:t>
      </w:r>
      <w:r w:rsidR="00B81C42" w:rsidRPr="00192093">
        <w:rPr>
          <w:rFonts w:eastAsia="Times New Roman" w:cs="Arial"/>
          <w:color w:val="333333"/>
          <w:spacing w:val="-1"/>
          <w:szCs w:val="20"/>
          <w:lang w:eastAsia="cs-CZ"/>
        </w:rPr>
        <w:t> </w:t>
      </w:r>
      <w:r w:rsidRPr="00192093">
        <w:rPr>
          <w:rFonts w:eastAsia="Times New Roman" w:cs="Arial"/>
          <w:color w:val="333333"/>
          <w:spacing w:val="-1"/>
          <w:szCs w:val="20"/>
          <w:lang w:eastAsia="cs-CZ"/>
        </w:rPr>
        <w:t>Kč/m</w:t>
      </w:r>
      <w:r w:rsidRPr="00192093">
        <w:rPr>
          <w:rFonts w:eastAsia="Times New Roman" w:cs="Arial"/>
          <w:color w:val="333333"/>
          <w:spacing w:val="-1"/>
          <w:szCs w:val="20"/>
          <w:vertAlign w:val="superscript"/>
          <w:lang w:eastAsia="cs-CZ"/>
        </w:rPr>
        <w:t>2</w:t>
      </w:r>
      <w:r w:rsidR="008D4886" w:rsidRPr="00192093">
        <w:rPr>
          <w:rFonts w:eastAsia="Times New Roman" w:cs="Arial"/>
          <w:color w:val="333333"/>
          <w:spacing w:val="-1"/>
          <w:szCs w:val="20"/>
          <w:lang w:eastAsia="cs-CZ"/>
        </w:rPr>
        <w:t>)</w:t>
      </w:r>
      <w:r w:rsidRPr="00192093">
        <w:rPr>
          <w:rFonts w:eastAsia="Times New Roman" w:cs="Arial"/>
          <w:color w:val="333333"/>
          <w:spacing w:val="-1"/>
          <w:szCs w:val="20"/>
          <w:lang w:eastAsia="cs-CZ"/>
        </w:rPr>
        <w:t xml:space="preserve">. </w:t>
      </w:r>
      <w:r w:rsidR="00824FF8" w:rsidRPr="00192093">
        <w:rPr>
          <w:rFonts w:eastAsia="Times New Roman" w:cs="Arial"/>
          <w:color w:val="333333"/>
          <w:spacing w:val="-1"/>
          <w:szCs w:val="20"/>
          <w:lang w:eastAsia="cs-CZ"/>
        </w:rPr>
        <w:t>Ceny rodinných domů v</w:t>
      </w:r>
      <w:r w:rsidR="008D4886" w:rsidRPr="00192093">
        <w:rPr>
          <w:rFonts w:eastAsia="Times New Roman" w:cs="Arial"/>
          <w:color w:val="333333"/>
          <w:spacing w:val="-1"/>
          <w:szCs w:val="20"/>
          <w:lang w:eastAsia="cs-CZ"/>
        </w:rPr>
        <w:t> </w:t>
      </w:r>
      <w:r w:rsidR="00824FF8" w:rsidRPr="00192093">
        <w:rPr>
          <w:rFonts w:eastAsia="Times New Roman" w:cs="Arial"/>
          <w:color w:val="333333"/>
          <w:spacing w:val="-1"/>
          <w:szCs w:val="20"/>
          <w:lang w:eastAsia="cs-CZ"/>
        </w:rPr>
        <w:t xml:space="preserve">Moravskoslezském kraji v roce 2023 byly ve srovnání s předešlým rokem (dle cenových indexů s bazickým rokem 2015) nižší o 0,8 %. Došlo tak k zastavení růstu cen, neboť v roce 2022 činil meziroční nárůst 14,0 %. </w:t>
      </w:r>
      <w:r w:rsidRPr="00192093">
        <w:rPr>
          <w:rFonts w:eastAsia="Times New Roman" w:cs="Arial"/>
          <w:color w:val="333333"/>
          <w:spacing w:val="-1"/>
          <w:szCs w:val="20"/>
          <w:lang w:eastAsia="cs-CZ"/>
        </w:rPr>
        <w:t xml:space="preserve">Meziročně </w:t>
      </w:r>
      <w:r w:rsidR="00664609" w:rsidRPr="00192093">
        <w:rPr>
          <w:rFonts w:eastAsia="Times New Roman" w:cs="Arial"/>
          <w:color w:val="333333"/>
          <w:spacing w:val="-1"/>
          <w:szCs w:val="20"/>
          <w:lang w:eastAsia="cs-CZ"/>
        </w:rPr>
        <w:t>nižší</w:t>
      </w:r>
      <w:r w:rsidRPr="00192093">
        <w:rPr>
          <w:rFonts w:eastAsia="Times New Roman" w:cs="Arial"/>
          <w:color w:val="333333"/>
          <w:spacing w:val="-1"/>
          <w:szCs w:val="20"/>
          <w:lang w:eastAsia="cs-CZ"/>
        </w:rPr>
        <w:t xml:space="preserve"> kupní cenu za rodinný dům </w:t>
      </w:r>
      <w:r w:rsidR="006D5550" w:rsidRPr="00192093">
        <w:rPr>
          <w:rFonts w:eastAsia="Times New Roman" w:cs="Arial"/>
          <w:color w:val="333333"/>
          <w:spacing w:val="-1"/>
          <w:szCs w:val="20"/>
          <w:lang w:eastAsia="cs-CZ"/>
        </w:rPr>
        <w:t xml:space="preserve">v roce 2023 </w:t>
      </w:r>
      <w:r w:rsidRPr="00192093">
        <w:rPr>
          <w:rFonts w:eastAsia="Times New Roman" w:cs="Arial"/>
          <w:color w:val="333333"/>
          <w:spacing w:val="-1"/>
          <w:szCs w:val="20"/>
          <w:lang w:eastAsia="cs-CZ"/>
        </w:rPr>
        <w:t>zaznamenal</w:t>
      </w:r>
      <w:r w:rsidR="007E67C2" w:rsidRPr="00192093">
        <w:rPr>
          <w:rFonts w:eastAsia="Times New Roman" w:cs="Arial"/>
          <w:color w:val="333333"/>
          <w:spacing w:val="-1"/>
          <w:szCs w:val="20"/>
          <w:lang w:eastAsia="cs-CZ"/>
        </w:rPr>
        <w:t>y</w:t>
      </w:r>
      <w:r w:rsidRPr="00192093">
        <w:rPr>
          <w:rFonts w:eastAsia="Times New Roman" w:cs="Arial"/>
          <w:color w:val="333333"/>
          <w:spacing w:val="-1"/>
          <w:szCs w:val="20"/>
          <w:lang w:eastAsia="cs-CZ"/>
        </w:rPr>
        <w:t xml:space="preserve"> </w:t>
      </w:r>
      <w:r w:rsidR="00824FF8" w:rsidRPr="00192093">
        <w:rPr>
          <w:rFonts w:eastAsia="Times New Roman" w:cs="Arial"/>
          <w:color w:val="333333"/>
          <w:spacing w:val="-1"/>
          <w:szCs w:val="20"/>
          <w:lang w:eastAsia="cs-CZ"/>
        </w:rPr>
        <w:t>vedle</w:t>
      </w:r>
      <w:r w:rsidR="006D5550" w:rsidRPr="00192093">
        <w:rPr>
          <w:rFonts w:eastAsia="Times New Roman" w:cs="Arial"/>
          <w:color w:val="333333"/>
          <w:spacing w:val="-1"/>
          <w:szCs w:val="20"/>
          <w:lang w:eastAsia="cs-CZ"/>
        </w:rPr>
        <w:t xml:space="preserve"> Moravskoslezského kraje další tři</w:t>
      </w:r>
      <w:r w:rsidR="007E67C2" w:rsidRPr="00192093">
        <w:rPr>
          <w:rFonts w:eastAsia="Times New Roman" w:cs="Arial"/>
          <w:color w:val="333333"/>
          <w:spacing w:val="-1"/>
          <w:szCs w:val="20"/>
          <w:lang w:eastAsia="cs-CZ"/>
        </w:rPr>
        <w:t xml:space="preserve"> kraje</w:t>
      </w:r>
      <w:r w:rsidR="006D5550" w:rsidRPr="00192093">
        <w:rPr>
          <w:rFonts w:eastAsia="Times New Roman" w:cs="Arial"/>
          <w:color w:val="333333"/>
          <w:spacing w:val="-1"/>
          <w:szCs w:val="20"/>
          <w:lang w:eastAsia="cs-CZ"/>
        </w:rPr>
        <w:t xml:space="preserve"> –</w:t>
      </w:r>
      <w:r w:rsidR="00824FF8" w:rsidRPr="00192093">
        <w:rPr>
          <w:rFonts w:eastAsia="Times New Roman" w:cs="Arial"/>
          <w:color w:val="333333"/>
          <w:spacing w:val="-1"/>
          <w:szCs w:val="20"/>
          <w:lang w:eastAsia="cs-CZ"/>
        </w:rPr>
        <w:t xml:space="preserve"> </w:t>
      </w:r>
      <w:r w:rsidR="00664609" w:rsidRPr="00192093">
        <w:rPr>
          <w:rFonts w:eastAsia="Times New Roman" w:cs="Arial"/>
          <w:color w:val="333333"/>
          <w:spacing w:val="-1"/>
          <w:szCs w:val="20"/>
          <w:lang w:eastAsia="cs-CZ"/>
        </w:rPr>
        <w:t>Ústecký (pokles o 2,7 %), Vysočina (o 2,4 %) a Jihomoravský (o 1,1 %).</w:t>
      </w:r>
      <w:r w:rsidR="002E4538" w:rsidRPr="00192093">
        <w:rPr>
          <w:rFonts w:eastAsia="Times New Roman" w:cs="Arial"/>
          <w:color w:val="333333"/>
          <w:spacing w:val="-1"/>
          <w:szCs w:val="20"/>
          <w:lang w:eastAsia="cs-CZ"/>
        </w:rPr>
        <w:t xml:space="preserve"> V Pardubickém kraji ceny rodinných domů stagnovaly. V ostatních krajích se přírůstek pohyboval </w:t>
      </w:r>
      <w:r w:rsidR="001C5500" w:rsidRPr="00192093">
        <w:rPr>
          <w:rFonts w:eastAsia="Times New Roman" w:cs="Arial"/>
          <w:color w:val="333333"/>
          <w:spacing w:val="-1"/>
          <w:szCs w:val="20"/>
          <w:lang w:eastAsia="cs-CZ"/>
        </w:rPr>
        <w:t>v</w:t>
      </w:r>
      <w:r w:rsidR="001C5500">
        <w:rPr>
          <w:rFonts w:eastAsia="Times New Roman" w:cs="Arial"/>
          <w:color w:val="333333"/>
          <w:spacing w:val="-1"/>
          <w:szCs w:val="20"/>
          <w:lang w:eastAsia="cs-CZ"/>
        </w:rPr>
        <w:t> </w:t>
      </w:r>
      <w:r w:rsidR="002E4538" w:rsidRPr="00192093">
        <w:rPr>
          <w:rFonts w:eastAsia="Times New Roman" w:cs="Arial"/>
          <w:color w:val="333333"/>
          <w:spacing w:val="-1"/>
          <w:szCs w:val="20"/>
          <w:lang w:eastAsia="cs-CZ"/>
        </w:rPr>
        <w:t>rozmezí od 1,0</w:t>
      </w:r>
      <w:r w:rsidR="0061723F" w:rsidRPr="00192093">
        <w:rPr>
          <w:rFonts w:eastAsia="Times New Roman" w:cs="Arial"/>
          <w:color w:val="333333"/>
          <w:spacing w:val="-1"/>
          <w:szCs w:val="20"/>
          <w:lang w:eastAsia="cs-CZ"/>
        </w:rPr>
        <w:t> </w:t>
      </w:r>
      <w:r w:rsidR="002E4538" w:rsidRPr="00192093">
        <w:rPr>
          <w:rFonts w:eastAsia="Times New Roman" w:cs="Arial"/>
          <w:color w:val="333333"/>
          <w:spacing w:val="-1"/>
          <w:szCs w:val="20"/>
          <w:lang w:eastAsia="cs-CZ"/>
        </w:rPr>
        <w:t>% v </w:t>
      </w:r>
      <w:r w:rsidR="00824FF8" w:rsidRPr="00192093">
        <w:rPr>
          <w:rFonts w:eastAsia="Times New Roman" w:cs="Arial"/>
          <w:color w:val="333333"/>
          <w:spacing w:val="-1"/>
          <w:szCs w:val="20"/>
          <w:lang w:eastAsia="cs-CZ"/>
        </w:rPr>
        <w:t xml:space="preserve">kraji </w:t>
      </w:r>
      <w:r w:rsidR="002E4538" w:rsidRPr="00192093">
        <w:rPr>
          <w:rFonts w:eastAsia="Times New Roman" w:cs="Arial"/>
          <w:color w:val="333333"/>
          <w:spacing w:val="-1"/>
          <w:szCs w:val="20"/>
          <w:lang w:eastAsia="cs-CZ"/>
        </w:rPr>
        <w:t xml:space="preserve">Karlovarském a Olomouckém </w:t>
      </w:r>
      <w:r w:rsidR="0061723F" w:rsidRPr="00192093">
        <w:rPr>
          <w:rFonts w:eastAsia="Times New Roman" w:cs="Arial"/>
          <w:color w:val="333333"/>
          <w:spacing w:val="-1"/>
          <w:szCs w:val="20"/>
          <w:lang w:eastAsia="cs-CZ"/>
        </w:rPr>
        <w:t>do 4,6 </w:t>
      </w:r>
      <w:r w:rsidR="002E4538" w:rsidRPr="00192093">
        <w:rPr>
          <w:rFonts w:eastAsia="Times New Roman" w:cs="Arial"/>
          <w:color w:val="333333"/>
          <w:spacing w:val="-1"/>
          <w:szCs w:val="20"/>
          <w:lang w:eastAsia="cs-CZ"/>
        </w:rPr>
        <w:t>% v </w:t>
      </w:r>
      <w:r w:rsidR="00192093" w:rsidRPr="00192093">
        <w:rPr>
          <w:rFonts w:eastAsia="Times New Roman" w:cs="Arial"/>
          <w:color w:val="333333"/>
          <w:spacing w:val="-3"/>
          <w:szCs w:val="20"/>
          <w:lang w:eastAsia="cs-CZ"/>
        </w:rPr>
        <w:t xml:space="preserve">hlavním městě </w:t>
      </w:r>
      <w:r w:rsidR="002E4538" w:rsidRPr="00192093">
        <w:rPr>
          <w:rFonts w:eastAsia="Times New Roman" w:cs="Arial"/>
          <w:color w:val="333333"/>
          <w:spacing w:val="-1"/>
          <w:szCs w:val="20"/>
          <w:lang w:eastAsia="cs-CZ"/>
        </w:rPr>
        <w:t>Praze.</w:t>
      </w:r>
    </w:p>
    <w:p w:rsidR="00CC2732" w:rsidRPr="00F561BE" w:rsidRDefault="00CC2732" w:rsidP="00CC2732">
      <w:pPr>
        <w:rPr>
          <w:rFonts w:cs="Arial"/>
          <w:spacing w:val="-2"/>
          <w:szCs w:val="20"/>
        </w:rPr>
      </w:pPr>
    </w:p>
    <w:p w:rsidR="00CC2732" w:rsidRPr="00F561BE" w:rsidRDefault="008E2C45" w:rsidP="00CC2732">
      <w:pPr>
        <w:rPr>
          <w:rFonts w:cs="Arial"/>
          <w:spacing w:val="-2"/>
          <w:szCs w:val="20"/>
        </w:rPr>
      </w:pPr>
      <w:r w:rsidRPr="008E2C45">
        <w:rPr>
          <w:rFonts w:cs="Arial"/>
          <w:noProof/>
          <w:spacing w:val="-2"/>
          <w:szCs w:val="20"/>
          <w:lang w:eastAsia="cs-CZ"/>
        </w:rPr>
        <w:drawing>
          <wp:inline distT="0" distB="0" distL="0" distR="0">
            <wp:extent cx="5400040" cy="2561924"/>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561924"/>
                    </a:xfrm>
                    <a:prstGeom prst="rect">
                      <a:avLst/>
                    </a:prstGeom>
                    <a:noFill/>
                    <a:ln>
                      <a:noFill/>
                    </a:ln>
                  </pic:spPr>
                </pic:pic>
              </a:graphicData>
            </a:graphic>
          </wp:inline>
        </w:drawing>
      </w:r>
    </w:p>
    <w:p w:rsidR="00CC2732" w:rsidRPr="00F561BE" w:rsidRDefault="00CC2732" w:rsidP="00CC2732">
      <w:pPr>
        <w:rPr>
          <w:rFonts w:cs="Arial"/>
          <w:spacing w:val="-2"/>
          <w:szCs w:val="20"/>
        </w:rPr>
      </w:pPr>
    </w:p>
    <w:p w:rsidR="00CC2732" w:rsidRPr="00800C9D" w:rsidRDefault="00CC2732" w:rsidP="00CC2732">
      <w:pPr>
        <w:rPr>
          <w:rFonts w:eastAsia="Times New Roman" w:cs="Arial"/>
          <w:color w:val="333333"/>
          <w:spacing w:val="-2"/>
          <w:szCs w:val="20"/>
          <w:lang w:eastAsia="cs-CZ"/>
        </w:rPr>
      </w:pPr>
      <w:r w:rsidRPr="00800C9D">
        <w:rPr>
          <w:rFonts w:cs="Arial"/>
          <w:spacing w:val="-2"/>
          <w:szCs w:val="20"/>
        </w:rPr>
        <w:t>V rámci okresů Česk</w:t>
      </w:r>
      <w:r w:rsidR="008D0F3E" w:rsidRPr="00800C9D">
        <w:rPr>
          <w:rFonts w:cs="Arial"/>
          <w:spacing w:val="-2"/>
          <w:szCs w:val="20"/>
        </w:rPr>
        <w:t>a</w:t>
      </w:r>
      <w:r w:rsidRPr="00800C9D">
        <w:rPr>
          <w:rFonts w:cs="Arial"/>
          <w:spacing w:val="-2"/>
          <w:szCs w:val="20"/>
        </w:rPr>
        <w:t xml:space="preserve"> byly „nejdražší“ rodinné domy v již zmíněném hlavním městě Praze a dále v</w:t>
      </w:r>
      <w:r w:rsidR="004E3342" w:rsidRPr="00800C9D">
        <w:rPr>
          <w:rFonts w:cs="Arial"/>
          <w:spacing w:val="-2"/>
          <w:szCs w:val="20"/>
        </w:rPr>
        <w:t>e</w:t>
      </w:r>
      <w:r w:rsidRPr="00800C9D">
        <w:rPr>
          <w:rFonts w:cs="Arial"/>
          <w:spacing w:val="-2"/>
          <w:szCs w:val="20"/>
        </w:rPr>
        <w:t> </w:t>
      </w:r>
      <w:r w:rsidR="004E3342" w:rsidRPr="00800C9D">
        <w:rPr>
          <w:rFonts w:cs="Arial"/>
          <w:spacing w:val="-2"/>
          <w:szCs w:val="20"/>
        </w:rPr>
        <w:t xml:space="preserve">středočeských </w:t>
      </w:r>
      <w:r w:rsidRPr="00800C9D">
        <w:rPr>
          <w:rFonts w:cs="Arial"/>
          <w:spacing w:val="-2"/>
          <w:szCs w:val="20"/>
        </w:rPr>
        <w:t>okresech Praha-</w:t>
      </w:r>
      <w:r w:rsidR="005825E1" w:rsidRPr="00800C9D">
        <w:rPr>
          <w:rFonts w:cs="Arial"/>
          <w:spacing w:val="-2"/>
          <w:szCs w:val="20"/>
        </w:rPr>
        <w:t>západ</w:t>
      </w:r>
      <w:r w:rsidRPr="00800C9D">
        <w:rPr>
          <w:rFonts w:cs="Arial"/>
          <w:spacing w:val="-2"/>
          <w:szCs w:val="20"/>
        </w:rPr>
        <w:t xml:space="preserve"> </w:t>
      </w:r>
      <w:r w:rsidRPr="00800C9D">
        <w:rPr>
          <w:rFonts w:eastAsia="Times New Roman" w:cs="Arial"/>
          <w:color w:val="333333"/>
          <w:spacing w:val="-2"/>
          <w:szCs w:val="20"/>
          <w:lang w:eastAsia="cs-CZ"/>
        </w:rPr>
        <w:t>(</w:t>
      </w:r>
      <w:r w:rsidR="005825E1" w:rsidRPr="00800C9D">
        <w:rPr>
          <w:rFonts w:eastAsia="Times New Roman" w:cs="Arial"/>
          <w:color w:val="333333"/>
          <w:spacing w:val="-2"/>
          <w:szCs w:val="20"/>
          <w:lang w:eastAsia="cs-CZ"/>
        </w:rPr>
        <w:t>8</w:t>
      </w:r>
      <w:r w:rsidRPr="00800C9D">
        <w:rPr>
          <w:rFonts w:eastAsia="Times New Roman" w:cs="Arial"/>
          <w:color w:val="333333"/>
          <w:spacing w:val="-2"/>
          <w:szCs w:val="20"/>
          <w:lang w:eastAsia="cs-CZ"/>
        </w:rPr>
        <w:t>9 </w:t>
      </w:r>
      <w:r w:rsidR="005825E1" w:rsidRPr="00800C9D">
        <w:rPr>
          <w:rFonts w:eastAsia="Times New Roman" w:cs="Arial"/>
          <w:color w:val="333333"/>
          <w:spacing w:val="-2"/>
          <w:szCs w:val="20"/>
          <w:lang w:eastAsia="cs-CZ"/>
        </w:rPr>
        <w:t>694</w:t>
      </w:r>
      <w:r w:rsidRPr="00800C9D">
        <w:rPr>
          <w:spacing w:val="-2"/>
        </w:rPr>
        <w:t> </w:t>
      </w:r>
      <w:r w:rsidRPr="00800C9D">
        <w:rPr>
          <w:rFonts w:eastAsia="Times New Roman" w:cs="Arial"/>
          <w:color w:val="333333"/>
          <w:spacing w:val="-2"/>
          <w:szCs w:val="20"/>
          <w:lang w:eastAsia="cs-CZ"/>
        </w:rPr>
        <w:t>Kč/m</w:t>
      </w:r>
      <w:r w:rsidRPr="00800C9D">
        <w:rPr>
          <w:rFonts w:eastAsia="Times New Roman" w:cs="Arial"/>
          <w:color w:val="333333"/>
          <w:spacing w:val="-2"/>
          <w:szCs w:val="20"/>
          <w:bdr w:val="none" w:sz="0" w:space="0" w:color="auto" w:frame="1"/>
          <w:vertAlign w:val="superscript"/>
          <w:lang w:eastAsia="cs-CZ"/>
        </w:rPr>
        <w:t>2</w:t>
      </w:r>
      <w:r w:rsidRPr="00800C9D">
        <w:rPr>
          <w:rFonts w:eastAsia="Times New Roman" w:cs="Arial"/>
          <w:color w:val="333333"/>
          <w:spacing w:val="-2"/>
          <w:szCs w:val="20"/>
          <w:lang w:eastAsia="cs-CZ"/>
        </w:rPr>
        <w:t>) a Praha-</w:t>
      </w:r>
      <w:r w:rsidR="005825E1" w:rsidRPr="00800C9D">
        <w:rPr>
          <w:rFonts w:cs="Arial"/>
          <w:spacing w:val="-2"/>
          <w:szCs w:val="20"/>
        </w:rPr>
        <w:t>východ</w:t>
      </w:r>
      <w:r w:rsidRPr="00800C9D">
        <w:rPr>
          <w:rFonts w:eastAsia="Times New Roman" w:cs="Arial"/>
          <w:color w:val="333333"/>
          <w:spacing w:val="-2"/>
          <w:szCs w:val="20"/>
          <w:lang w:eastAsia="cs-CZ"/>
        </w:rPr>
        <w:t xml:space="preserve"> (</w:t>
      </w:r>
      <w:r w:rsidR="005825E1" w:rsidRPr="00800C9D">
        <w:rPr>
          <w:rFonts w:eastAsia="Times New Roman" w:cs="Arial"/>
          <w:color w:val="333333"/>
          <w:spacing w:val="-2"/>
          <w:szCs w:val="20"/>
          <w:lang w:eastAsia="cs-CZ"/>
        </w:rPr>
        <w:t>88</w:t>
      </w:r>
      <w:r w:rsidRPr="00800C9D">
        <w:rPr>
          <w:rFonts w:eastAsia="Times New Roman" w:cs="Arial"/>
          <w:color w:val="333333"/>
          <w:spacing w:val="-2"/>
          <w:szCs w:val="20"/>
          <w:lang w:eastAsia="cs-CZ"/>
        </w:rPr>
        <w:t> </w:t>
      </w:r>
      <w:r w:rsidR="005825E1" w:rsidRPr="00800C9D">
        <w:rPr>
          <w:rFonts w:eastAsia="Times New Roman" w:cs="Arial"/>
          <w:color w:val="333333"/>
          <w:spacing w:val="-2"/>
          <w:szCs w:val="20"/>
          <w:lang w:eastAsia="cs-CZ"/>
        </w:rPr>
        <w:t>1</w:t>
      </w:r>
      <w:r w:rsidRPr="00800C9D">
        <w:rPr>
          <w:rFonts w:eastAsia="Times New Roman" w:cs="Arial"/>
          <w:color w:val="333333"/>
          <w:spacing w:val="-2"/>
          <w:szCs w:val="20"/>
          <w:lang w:eastAsia="cs-CZ"/>
        </w:rPr>
        <w:t>4</w:t>
      </w:r>
      <w:r w:rsidR="005825E1" w:rsidRPr="00800C9D">
        <w:rPr>
          <w:rFonts w:eastAsia="Times New Roman" w:cs="Arial"/>
          <w:color w:val="333333"/>
          <w:spacing w:val="-2"/>
          <w:szCs w:val="20"/>
          <w:lang w:eastAsia="cs-CZ"/>
        </w:rPr>
        <w:t>1</w:t>
      </w:r>
      <w:r w:rsidRPr="00800C9D">
        <w:rPr>
          <w:rFonts w:eastAsia="Times New Roman" w:cs="Arial"/>
          <w:color w:val="333333"/>
          <w:spacing w:val="-2"/>
          <w:szCs w:val="20"/>
          <w:lang w:eastAsia="cs-CZ"/>
        </w:rPr>
        <w:t> Kč/m</w:t>
      </w:r>
      <w:r w:rsidRPr="00800C9D">
        <w:rPr>
          <w:rFonts w:eastAsia="Times New Roman" w:cs="Arial"/>
          <w:color w:val="333333"/>
          <w:spacing w:val="-2"/>
          <w:szCs w:val="20"/>
          <w:bdr w:val="none" w:sz="0" w:space="0" w:color="auto" w:frame="1"/>
          <w:vertAlign w:val="superscript"/>
          <w:lang w:eastAsia="cs-CZ"/>
        </w:rPr>
        <w:t>2</w:t>
      </w:r>
      <w:r w:rsidRPr="00800C9D">
        <w:rPr>
          <w:rFonts w:eastAsia="Times New Roman" w:cs="Arial"/>
          <w:color w:val="333333"/>
          <w:spacing w:val="-2"/>
          <w:szCs w:val="20"/>
          <w:lang w:eastAsia="cs-CZ"/>
        </w:rPr>
        <w:t>). S nejnižší průměrnou kupní cenou ve výši 33 0</w:t>
      </w:r>
      <w:r w:rsidR="005825E1" w:rsidRPr="00800C9D">
        <w:rPr>
          <w:rFonts w:eastAsia="Times New Roman" w:cs="Arial"/>
          <w:color w:val="333333"/>
          <w:spacing w:val="-2"/>
          <w:szCs w:val="20"/>
          <w:lang w:eastAsia="cs-CZ"/>
        </w:rPr>
        <w:t>49</w:t>
      </w:r>
      <w:r w:rsidRPr="00800C9D">
        <w:rPr>
          <w:rFonts w:eastAsia="Times New Roman" w:cs="Arial"/>
          <w:color w:val="333333"/>
          <w:spacing w:val="-2"/>
          <w:szCs w:val="20"/>
          <w:lang w:eastAsia="cs-CZ"/>
        </w:rPr>
        <w:t> Kč/m</w:t>
      </w:r>
      <w:r w:rsidRPr="00800C9D">
        <w:rPr>
          <w:rFonts w:eastAsia="Times New Roman" w:cs="Arial"/>
          <w:color w:val="333333"/>
          <w:spacing w:val="-2"/>
          <w:szCs w:val="20"/>
          <w:bdr w:val="none" w:sz="0" w:space="0" w:color="auto" w:frame="1"/>
          <w:vertAlign w:val="superscript"/>
          <w:lang w:eastAsia="cs-CZ"/>
        </w:rPr>
        <w:t>2</w:t>
      </w:r>
      <w:r w:rsidRPr="00800C9D">
        <w:rPr>
          <w:rFonts w:eastAsia="Times New Roman" w:cs="Arial"/>
          <w:color w:val="333333"/>
          <w:spacing w:val="-2"/>
          <w:szCs w:val="20"/>
          <w:lang w:eastAsia="cs-CZ"/>
        </w:rPr>
        <w:t xml:space="preserve"> žebříček uzavíral okres </w:t>
      </w:r>
      <w:r w:rsidR="005825E1" w:rsidRPr="00800C9D">
        <w:rPr>
          <w:rFonts w:eastAsia="Times New Roman" w:cs="Arial"/>
          <w:color w:val="333333"/>
          <w:spacing w:val="-2"/>
          <w:szCs w:val="20"/>
          <w:lang w:eastAsia="cs-CZ"/>
        </w:rPr>
        <w:t>Uherské Hradiště</w:t>
      </w:r>
      <w:r w:rsidRPr="00800C9D">
        <w:rPr>
          <w:rFonts w:eastAsia="Times New Roman" w:cs="Arial"/>
          <w:color w:val="333333"/>
          <w:spacing w:val="-2"/>
          <w:szCs w:val="20"/>
          <w:lang w:eastAsia="cs-CZ"/>
        </w:rPr>
        <w:t xml:space="preserve">. Průměrné ceny zjištěné v okresech Moravskoslezského kraje patřily </w:t>
      </w:r>
      <w:r w:rsidR="00421F6F" w:rsidRPr="00800C9D">
        <w:rPr>
          <w:rFonts w:eastAsia="Times New Roman" w:cs="Arial"/>
          <w:color w:val="333333"/>
          <w:spacing w:val="-2"/>
          <w:szCs w:val="20"/>
          <w:lang w:eastAsia="cs-CZ"/>
        </w:rPr>
        <w:t xml:space="preserve">s výjimkou jednoho </w:t>
      </w:r>
      <w:r w:rsidRPr="00800C9D">
        <w:rPr>
          <w:rFonts w:eastAsia="Times New Roman" w:cs="Arial"/>
          <w:color w:val="333333"/>
          <w:spacing w:val="-2"/>
          <w:szCs w:val="20"/>
          <w:lang w:eastAsia="cs-CZ"/>
        </w:rPr>
        <w:lastRenderedPageBreak/>
        <w:t xml:space="preserve">k těm </w:t>
      </w:r>
      <w:r w:rsidR="00421F6F" w:rsidRPr="00800C9D">
        <w:rPr>
          <w:rFonts w:eastAsia="Times New Roman" w:cs="Arial"/>
          <w:color w:val="333333"/>
          <w:spacing w:val="-2"/>
          <w:szCs w:val="20"/>
          <w:lang w:eastAsia="cs-CZ"/>
        </w:rPr>
        <w:t>nižším</w:t>
      </w:r>
      <w:r w:rsidRPr="00800C9D">
        <w:rPr>
          <w:rFonts w:eastAsia="Times New Roman" w:cs="Arial"/>
          <w:color w:val="333333"/>
          <w:spacing w:val="-2"/>
          <w:szCs w:val="20"/>
          <w:lang w:eastAsia="cs-CZ"/>
        </w:rPr>
        <w:t xml:space="preserve">. Konkrétně </w:t>
      </w:r>
      <w:r w:rsidR="00421F6F" w:rsidRPr="00800C9D">
        <w:rPr>
          <w:rFonts w:eastAsia="Times New Roman" w:cs="Arial"/>
          <w:color w:val="333333"/>
          <w:spacing w:val="-2"/>
          <w:szCs w:val="20"/>
          <w:lang w:eastAsia="cs-CZ"/>
        </w:rPr>
        <w:t xml:space="preserve">se jednalo </w:t>
      </w:r>
      <w:r w:rsidR="001C5500" w:rsidRPr="00800C9D">
        <w:rPr>
          <w:rFonts w:eastAsia="Times New Roman" w:cs="Arial"/>
          <w:color w:val="333333"/>
          <w:spacing w:val="-2"/>
          <w:szCs w:val="20"/>
          <w:lang w:eastAsia="cs-CZ"/>
        </w:rPr>
        <w:t>o</w:t>
      </w:r>
      <w:r w:rsidR="001C5500">
        <w:rPr>
          <w:rFonts w:eastAsia="Times New Roman" w:cs="Arial"/>
          <w:color w:val="333333"/>
          <w:spacing w:val="-2"/>
          <w:szCs w:val="20"/>
          <w:lang w:eastAsia="cs-CZ"/>
        </w:rPr>
        <w:t> </w:t>
      </w:r>
      <w:r w:rsidRPr="00800C9D">
        <w:rPr>
          <w:rFonts w:eastAsia="Times New Roman" w:cs="Arial"/>
          <w:color w:val="333333"/>
          <w:spacing w:val="-2"/>
          <w:szCs w:val="20"/>
          <w:lang w:eastAsia="cs-CZ"/>
        </w:rPr>
        <w:t>okres Ostrava-město</w:t>
      </w:r>
      <w:r w:rsidR="00421F6F" w:rsidRPr="00800C9D">
        <w:rPr>
          <w:rFonts w:eastAsia="Times New Roman" w:cs="Arial"/>
          <w:color w:val="333333"/>
          <w:spacing w:val="-2"/>
          <w:szCs w:val="20"/>
          <w:lang w:eastAsia="cs-CZ"/>
        </w:rPr>
        <w:t xml:space="preserve">, který </w:t>
      </w:r>
      <w:r w:rsidRPr="00800C9D">
        <w:rPr>
          <w:rFonts w:eastAsia="Times New Roman" w:cs="Arial"/>
          <w:color w:val="333333"/>
          <w:spacing w:val="-2"/>
          <w:szCs w:val="20"/>
          <w:lang w:eastAsia="cs-CZ"/>
        </w:rPr>
        <w:t xml:space="preserve">s částkou </w:t>
      </w:r>
      <w:r w:rsidR="005825E1" w:rsidRPr="00800C9D">
        <w:rPr>
          <w:rFonts w:eastAsia="Times New Roman" w:cs="Arial"/>
          <w:color w:val="333333"/>
          <w:spacing w:val="-2"/>
          <w:szCs w:val="20"/>
          <w:lang w:eastAsia="cs-CZ"/>
        </w:rPr>
        <w:t>53</w:t>
      </w:r>
      <w:r w:rsidRPr="00800C9D">
        <w:rPr>
          <w:rFonts w:eastAsia="Times New Roman" w:cs="Arial"/>
          <w:color w:val="333333"/>
          <w:spacing w:val="-2"/>
          <w:szCs w:val="20"/>
          <w:lang w:eastAsia="cs-CZ"/>
        </w:rPr>
        <w:t> </w:t>
      </w:r>
      <w:r w:rsidR="005825E1" w:rsidRPr="00800C9D">
        <w:rPr>
          <w:rFonts w:eastAsia="Times New Roman" w:cs="Arial"/>
          <w:color w:val="333333"/>
          <w:spacing w:val="-2"/>
          <w:szCs w:val="20"/>
          <w:lang w:eastAsia="cs-CZ"/>
        </w:rPr>
        <w:t>00</w:t>
      </w:r>
      <w:r w:rsidR="00D03EB6" w:rsidRPr="00800C9D">
        <w:rPr>
          <w:rFonts w:eastAsia="Times New Roman" w:cs="Arial"/>
          <w:color w:val="333333"/>
          <w:spacing w:val="-2"/>
          <w:szCs w:val="20"/>
          <w:lang w:eastAsia="cs-CZ"/>
        </w:rPr>
        <w:t>6</w:t>
      </w:r>
      <w:r w:rsidRPr="00800C9D">
        <w:rPr>
          <w:rFonts w:eastAsia="Times New Roman" w:cs="Arial"/>
          <w:color w:val="333333"/>
          <w:spacing w:val="-2"/>
          <w:szCs w:val="20"/>
          <w:lang w:eastAsia="cs-CZ"/>
        </w:rPr>
        <w:t> Kč/m</w:t>
      </w:r>
      <w:r w:rsidRPr="00800C9D">
        <w:rPr>
          <w:rFonts w:eastAsia="Times New Roman" w:cs="Arial"/>
          <w:color w:val="333333"/>
          <w:spacing w:val="-2"/>
          <w:szCs w:val="20"/>
          <w:bdr w:val="none" w:sz="0" w:space="0" w:color="auto" w:frame="1"/>
          <w:vertAlign w:val="superscript"/>
          <w:lang w:eastAsia="cs-CZ"/>
        </w:rPr>
        <w:t>2</w:t>
      </w:r>
      <w:r w:rsidRPr="00800C9D">
        <w:rPr>
          <w:rFonts w:eastAsia="Times New Roman" w:cs="Arial"/>
          <w:color w:val="333333"/>
          <w:spacing w:val="-2"/>
          <w:szCs w:val="20"/>
          <w:bdr w:val="none" w:sz="0" w:space="0" w:color="auto" w:frame="1"/>
          <w:lang w:eastAsia="cs-CZ"/>
        </w:rPr>
        <w:t xml:space="preserve"> </w:t>
      </w:r>
      <w:r w:rsidRPr="00800C9D">
        <w:rPr>
          <w:rFonts w:eastAsia="Times New Roman" w:cs="Arial"/>
          <w:color w:val="333333"/>
          <w:spacing w:val="-2"/>
          <w:szCs w:val="20"/>
          <w:lang w:eastAsia="cs-CZ"/>
        </w:rPr>
        <w:t xml:space="preserve">obsadil </w:t>
      </w:r>
      <w:r w:rsidR="00D03EB6" w:rsidRPr="00800C9D">
        <w:rPr>
          <w:rFonts w:eastAsia="Times New Roman" w:cs="Arial"/>
          <w:color w:val="333333"/>
          <w:spacing w:val="-2"/>
          <w:szCs w:val="20"/>
          <w:lang w:eastAsia="cs-CZ"/>
        </w:rPr>
        <w:t>9</w:t>
      </w:r>
      <w:r w:rsidRPr="00800C9D">
        <w:rPr>
          <w:rFonts w:eastAsia="Times New Roman" w:cs="Arial"/>
          <w:color w:val="333333"/>
          <w:spacing w:val="-2"/>
          <w:szCs w:val="20"/>
          <w:lang w:eastAsia="cs-CZ"/>
        </w:rPr>
        <w:t xml:space="preserve">. nejvyšší </w:t>
      </w:r>
      <w:r w:rsidR="004E3342" w:rsidRPr="00800C9D">
        <w:rPr>
          <w:rFonts w:eastAsia="Times New Roman" w:cs="Arial"/>
          <w:color w:val="333333"/>
          <w:spacing w:val="-2"/>
          <w:szCs w:val="20"/>
          <w:lang w:eastAsia="cs-CZ"/>
        </w:rPr>
        <w:t>pozici</w:t>
      </w:r>
      <w:r w:rsidR="00421F6F" w:rsidRPr="00800C9D">
        <w:rPr>
          <w:rFonts w:eastAsia="Times New Roman" w:cs="Arial"/>
          <w:color w:val="333333"/>
          <w:spacing w:val="-2"/>
          <w:szCs w:val="20"/>
          <w:lang w:eastAsia="cs-CZ"/>
        </w:rPr>
        <w:t xml:space="preserve"> z celkem 77</w:t>
      </w:r>
      <w:r w:rsidR="00800C9D" w:rsidRPr="00800C9D">
        <w:rPr>
          <w:rFonts w:eastAsia="Times New Roman" w:cs="Arial"/>
          <w:color w:val="333333"/>
          <w:spacing w:val="-2"/>
          <w:szCs w:val="20"/>
          <w:lang w:eastAsia="cs-CZ"/>
        </w:rPr>
        <w:t> </w:t>
      </w:r>
      <w:r w:rsidR="00421F6F" w:rsidRPr="00800C9D">
        <w:rPr>
          <w:rFonts w:eastAsia="Times New Roman" w:cs="Arial"/>
          <w:color w:val="333333"/>
          <w:spacing w:val="-2"/>
          <w:szCs w:val="20"/>
          <w:lang w:eastAsia="cs-CZ"/>
        </w:rPr>
        <w:t xml:space="preserve">okresů. </w:t>
      </w:r>
      <w:r w:rsidRPr="00800C9D">
        <w:rPr>
          <w:rFonts w:eastAsia="Times New Roman" w:cs="Arial"/>
          <w:color w:val="333333"/>
          <w:spacing w:val="-2"/>
          <w:szCs w:val="20"/>
          <w:lang w:eastAsia="cs-CZ"/>
        </w:rPr>
        <w:t xml:space="preserve">Ve zbývajících okresech kraje nabývaly průměrné kupní ceny nižších částek. </w:t>
      </w:r>
      <w:r w:rsidR="00421F6F" w:rsidRPr="00800C9D">
        <w:rPr>
          <w:rFonts w:eastAsia="Times New Roman" w:cs="Arial"/>
          <w:color w:val="333333"/>
          <w:spacing w:val="-2"/>
          <w:szCs w:val="20"/>
          <w:lang w:eastAsia="cs-CZ"/>
        </w:rPr>
        <w:t xml:space="preserve">Okres Frýdek-Místek se </w:t>
      </w:r>
      <w:r w:rsidR="00421F6F" w:rsidRPr="00800C9D">
        <w:rPr>
          <w:spacing w:val="-2"/>
        </w:rPr>
        <w:t>s 42</w:t>
      </w:r>
      <w:r w:rsidR="00421F6F" w:rsidRPr="00800C9D">
        <w:rPr>
          <w:rFonts w:eastAsia="Times New Roman" w:cs="Arial"/>
          <w:color w:val="333333"/>
          <w:spacing w:val="-2"/>
          <w:szCs w:val="20"/>
          <w:lang w:eastAsia="cs-CZ"/>
        </w:rPr>
        <w:t> 853 Kč/m</w:t>
      </w:r>
      <w:r w:rsidR="00421F6F" w:rsidRPr="00800C9D">
        <w:rPr>
          <w:rFonts w:eastAsia="Times New Roman" w:cs="Arial"/>
          <w:color w:val="333333"/>
          <w:spacing w:val="-2"/>
          <w:szCs w:val="20"/>
          <w:bdr w:val="none" w:sz="0" w:space="0" w:color="auto" w:frame="1"/>
          <w:vertAlign w:val="superscript"/>
          <w:lang w:eastAsia="cs-CZ"/>
        </w:rPr>
        <w:t>2</w:t>
      </w:r>
      <w:r w:rsidR="00421F6F" w:rsidRPr="00800C9D">
        <w:rPr>
          <w:rFonts w:eastAsia="Times New Roman" w:cs="Arial"/>
          <w:color w:val="333333"/>
          <w:spacing w:val="-2"/>
          <w:szCs w:val="20"/>
          <w:lang w:eastAsia="cs-CZ"/>
        </w:rPr>
        <w:t xml:space="preserve"> umístil na 31. příčce, o</w:t>
      </w:r>
      <w:r w:rsidRPr="00800C9D">
        <w:rPr>
          <w:rFonts w:eastAsia="Times New Roman" w:cs="Arial"/>
          <w:color w:val="333333"/>
          <w:spacing w:val="-2"/>
          <w:szCs w:val="20"/>
          <w:lang w:eastAsia="cs-CZ"/>
        </w:rPr>
        <w:t xml:space="preserve">kres </w:t>
      </w:r>
      <w:r w:rsidR="005116B3" w:rsidRPr="00800C9D">
        <w:rPr>
          <w:rFonts w:eastAsia="Times New Roman" w:cs="Arial"/>
          <w:color w:val="333333"/>
          <w:spacing w:val="-2"/>
          <w:szCs w:val="20"/>
          <w:lang w:eastAsia="cs-CZ"/>
        </w:rPr>
        <w:t xml:space="preserve">Nový Jičín </w:t>
      </w:r>
      <w:r w:rsidRPr="00800C9D">
        <w:rPr>
          <w:rFonts w:eastAsia="Times New Roman" w:cs="Arial"/>
          <w:color w:val="333333"/>
          <w:spacing w:val="-2"/>
          <w:szCs w:val="20"/>
          <w:lang w:eastAsia="cs-CZ"/>
        </w:rPr>
        <w:t>na 4</w:t>
      </w:r>
      <w:r w:rsidR="005116B3" w:rsidRPr="00800C9D">
        <w:rPr>
          <w:rFonts w:eastAsia="Times New Roman" w:cs="Arial"/>
          <w:color w:val="333333"/>
          <w:spacing w:val="-2"/>
          <w:szCs w:val="20"/>
          <w:lang w:eastAsia="cs-CZ"/>
        </w:rPr>
        <w:t>8</w:t>
      </w:r>
      <w:r w:rsidRPr="00800C9D">
        <w:rPr>
          <w:rFonts w:eastAsia="Times New Roman" w:cs="Arial"/>
          <w:color w:val="333333"/>
          <w:spacing w:val="-2"/>
          <w:szCs w:val="20"/>
          <w:lang w:eastAsia="cs-CZ"/>
        </w:rPr>
        <w:t>. příčce (4</w:t>
      </w:r>
      <w:r w:rsidR="005116B3" w:rsidRPr="00800C9D">
        <w:rPr>
          <w:rFonts w:eastAsia="Times New Roman" w:cs="Arial"/>
          <w:color w:val="333333"/>
          <w:spacing w:val="-2"/>
          <w:szCs w:val="20"/>
          <w:lang w:eastAsia="cs-CZ"/>
        </w:rPr>
        <w:t>0</w:t>
      </w:r>
      <w:r w:rsidRPr="00800C9D">
        <w:rPr>
          <w:rFonts w:eastAsia="Times New Roman" w:cs="Arial"/>
          <w:color w:val="333333"/>
          <w:spacing w:val="-2"/>
          <w:szCs w:val="20"/>
          <w:lang w:eastAsia="cs-CZ"/>
        </w:rPr>
        <w:t> </w:t>
      </w:r>
      <w:r w:rsidR="005116B3" w:rsidRPr="00800C9D">
        <w:rPr>
          <w:rFonts w:eastAsia="Times New Roman" w:cs="Arial"/>
          <w:color w:val="333333"/>
          <w:spacing w:val="-2"/>
          <w:szCs w:val="20"/>
          <w:lang w:eastAsia="cs-CZ"/>
        </w:rPr>
        <w:t>52</w:t>
      </w:r>
      <w:r w:rsidRPr="00800C9D">
        <w:rPr>
          <w:rFonts w:eastAsia="Times New Roman" w:cs="Arial"/>
          <w:color w:val="333333"/>
          <w:spacing w:val="-2"/>
          <w:szCs w:val="20"/>
          <w:lang w:eastAsia="cs-CZ"/>
        </w:rPr>
        <w:t>1 Kč/m</w:t>
      </w:r>
      <w:r w:rsidRPr="00800C9D">
        <w:rPr>
          <w:rFonts w:eastAsia="Times New Roman" w:cs="Arial"/>
          <w:color w:val="333333"/>
          <w:spacing w:val="-2"/>
          <w:szCs w:val="20"/>
          <w:bdr w:val="none" w:sz="0" w:space="0" w:color="auto" w:frame="1"/>
          <w:vertAlign w:val="superscript"/>
          <w:lang w:eastAsia="cs-CZ"/>
        </w:rPr>
        <w:t>2</w:t>
      </w:r>
      <w:r w:rsidRPr="00800C9D">
        <w:rPr>
          <w:rFonts w:eastAsia="Times New Roman" w:cs="Arial"/>
          <w:color w:val="333333"/>
          <w:spacing w:val="-2"/>
          <w:szCs w:val="20"/>
          <w:lang w:eastAsia="cs-CZ"/>
        </w:rPr>
        <w:t>), okres Opava na </w:t>
      </w:r>
      <w:r w:rsidR="005116B3" w:rsidRPr="00800C9D">
        <w:rPr>
          <w:rFonts w:eastAsia="Times New Roman" w:cs="Arial"/>
          <w:color w:val="333333"/>
          <w:spacing w:val="-2"/>
          <w:szCs w:val="20"/>
          <w:lang w:eastAsia="cs-CZ"/>
        </w:rPr>
        <w:t>5</w:t>
      </w:r>
      <w:r w:rsidRPr="00800C9D">
        <w:rPr>
          <w:rFonts w:eastAsia="Times New Roman" w:cs="Arial"/>
          <w:color w:val="333333"/>
          <w:spacing w:val="-2"/>
          <w:szCs w:val="20"/>
          <w:lang w:eastAsia="cs-CZ"/>
        </w:rPr>
        <w:t>4. pozici (</w:t>
      </w:r>
      <w:r w:rsidR="005116B3" w:rsidRPr="00800C9D">
        <w:rPr>
          <w:rFonts w:eastAsia="Times New Roman" w:cs="Arial"/>
          <w:color w:val="333333"/>
          <w:spacing w:val="-2"/>
          <w:szCs w:val="20"/>
          <w:lang w:eastAsia="cs-CZ"/>
        </w:rPr>
        <w:t>38</w:t>
      </w:r>
      <w:r w:rsidR="004E3342" w:rsidRPr="00800C9D">
        <w:rPr>
          <w:rFonts w:eastAsia="Times New Roman" w:cs="Arial"/>
          <w:color w:val="333333"/>
          <w:spacing w:val="-2"/>
          <w:szCs w:val="20"/>
          <w:lang w:eastAsia="cs-CZ"/>
        </w:rPr>
        <w:t> </w:t>
      </w:r>
      <w:r w:rsidRPr="00800C9D">
        <w:rPr>
          <w:rFonts w:eastAsia="Times New Roman" w:cs="Arial"/>
          <w:color w:val="333333"/>
          <w:spacing w:val="-2"/>
          <w:szCs w:val="20"/>
          <w:lang w:eastAsia="cs-CZ"/>
        </w:rPr>
        <w:t>7</w:t>
      </w:r>
      <w:r w:rsidR="005116B3" w:rsidRPr="00800C9D">
        <w:rPr>
          <w:rFonts w:eastAsia="Times New Roman" w:cs="Arial"/>
          <w:color w:val="333333"/>
          <w:spacing w:val="-2"/>
          <w:szCs w:val="20"/>
          <w:lang w:eastAsia="cs-CZ"/>
        </w:rPr>
        <w:t>91</w:t>
      </w:r>
      <w:r w:rsidR="004E3342" w:rsidRPr="00800C9D">
        <w:rPr>
          <w:rFonts w:eastAsia="Times New Roman" w:cs="Arial"/>
          <w:color w:val="333333"/>
          <w:spacing w:val="-2"/>
          <w:szCs w:val="20"/>
          <w:lang w:eastAsia="cs-CZ"/>
        </w:rPr>
        <w:t> </w:t>
      </w:r>
      <w:r w:rsidRPr="00800C9D">
        <w:rPr>
          <w:rFonts w:eastAsia="Times New Roman" w:cs="Arial"/>
          <w:color w:val="333333"/>
          <w:spacing w:val="-2"/>
          <w:szCs w:val="20"/>
          <w:lang w:eastAsia="cs-CZ"/>
        </w:rPr>
        <w:t>Kč/m</w:t>
      </w:r>
      <w:r w:rsidRPr="00800C9D">
        <w:rPr>
          <w:rFonts w:eastAsia="Times New Roman" w:cs="Arial"/>
          <w:color w:val="333333"/>
          <w:spacing w:val="-2"/>
          <w:szCs w:val="20"/>
          <w:bdr w:val="none" w:sz="0" w:space="0" w:color="auto" w:frame="1"/>
          <w:vertAlign w:val="superscript"/>
          <w:lang w:eastAsia="cs-CZ"/>
        </w:rPr>
        <w:t>2</w:t>
      </w:r>
      <w:r w:rsidRPr="00800C9D">
        <w:rPr>
          <w:rFonts w:eastAsia="Times New Roman" w:cs="Arial"/>
          <w:color w:val="333333"/>
          <w:spacing w:val="-2"/>
          <w:szCs w:val="20"/>
          <w:lang w:eastAsia="cs-CZ"/>
        </w:rPr>
        <w:t xml:space="preserve">), okres </w:t>
      </w:r>
      <w:r w:rsidR="005116B3" w:rsidRPr="00800C9D">
        <w:rPr>
          <w:rFonts w:eastAsia="Times New Roman" w:cs="Arial"/>
          <w:color w:val="333333"/>
          <w:spacing w:val="-2"/>
          <w:szCs w:val="20"/>
          <w:lang w:eastAsia="cs-CZ"/>
        </w:rPr>
        <w:t xml:space="preserve">Karviná </w:t>
      </w:r>
      <w:r w:rsidRPr="00800C9D">
        <w:rPr>
          <w:rFonts w:eastAsia="Times New Roman" w:cs="Arial"/>
          <w:color w:val="333333"/>
          <w:spacing w:val="-2"/>
          <w:szCs w:val="20"/>
          <w:lang w:eastAsia="cs-CZ"/>
        </w:rPr>
        <w:t xml:space="preserve">na </w:t>
      </w:r>
      <w:r w:rsidR="005116B3" w:rsidRPr="00800C9D">
        <w:rPr>
          <w:rFonts w:eastAsia="Times New Roman" w:cs="Arial"/>
          <w:color w:val="333333"/>
          <w:spacing w:val="-2"/>
          <w:szCs w:val="20"/>
          <w:lang w:eastAsia="cs-CZ"/>
        </w:rPr>
        <w:t>59</w:t>
      </w:r>
      <w:r w:rsidRPr="00800C9D">
        <w:rPr>
          <w:rFonts w:eastAsia="Times New Roman" w:cs="Arial"/>
          <w:color w:val="333333"/>
          <w:spacing w:val="-2"/>
          <w:szCs w:val="20"/>
          <w:lang w:eastAsia="cs-CZ"/>
        </w:rPr>
        <w:t>. příčce</w:t>
      </w:r>
      <w:r w:rsidR="005116B3" w:rsidRPr="00800C9D">
        <w:rPr>
          <w:rFonts w:eastAsia="Times New Roman" w:cs="Arial"/>
          <w:color w:val="333333"/>
          <w:spacing w:val="-2"/>
          <w:szCs w:val="20"/>
          <w:lang w:eastAsia="cs-CZ"/>
        </w:rPr>
        <w:t xml:space="preserve"> (38</w:t>
      </w:r>
      <w:r w:rsidRPr="00800C9D">
        <w:rPr>
          <w:rFonts w:eastAsia="Times New Roman" w:cs="Arial"/>
          <w:color w:val="333333"/>
          <w:spacing w:val="-2"/>
          <w:szCs w:val="20"/>
          <w:lang w:eastAsia="cs-CZ"/>
        </w:rPr>
        <w:t> </w:t>
      </w:r>
      <w:r w:rsidR="005116B3" w:rsidRPr="00800C9D">
        <w:rPr>
          <w:rFonts w:eastAsia="Times New Roman" w:cs="Arial"/>
          <w:color w:val="333333"/>
          <w:spacing w:val="-2"/>
          <w:szCs w:val="20"/>
          <w:lang w:eastAsia="cs-CZ"/>
        </w:rPr>
        <w:t>069</w:t>
      </w:r>
      <w:r w:rsidRPr="00800C9D">
        <w:rPr>
          <w:rFonts w:eastAsia="Times New Roman" w:cs="Arial"/>
          <w:color w:val="333333"/>
          <w:spacing w:val="-2"/>
          <w:szCs w:val="20"/>
          <w:lang w:eastAsia="cs-CZ"/>
        </w:rPr>
        <w:t> Kč/m</w:t>
      </w:r>
      <w:r w:rsidRPr="00800C9D">
        <w:rPr>
          <w:rFonts w:eastAsia="Times New Roman" w:cs="Arial"/>
          <w:color w:val="333333"/>
          <w:spacing w:val="-2"/>
          <w:szCs w:val="20"/>
          <w:bdr w:val="none" w:sz="0" w:space="0" w:color="auto" w:frame="1"/>
          <w:vertAlign w:val="superscript"/>
          <w:lang w:eastAsia="cs-CZ"/>
        </w:rPr>
        <w:t>2</w:t>
      </w:r>
      <w:r w:rsidRPr="00800C9D">
        <w:rPr>
          <w:rFonts w:eastAsia="Times New Roman" w:cs="Arial"/>
          <w:color w:val="333333"/>
          <w:spacing w:val="-2"/>
          <w:szCs w:val="20"/>
          <w:lang w:eastAsia="cs-CZ"/>
        </w:rPr>
        <w:t>) a okres Bruntál na</w:t>
      </w:r>
      <w:r w:rsidR="00800C9D" w:rsidRPr="00800C9D">
        <w:rPr>
          <w:rFonts w:eastAsia="Times New Roman" w:cs="Arial"/>
          <w:color w:val="333333"/>
          <w:spacing w:val="-2"/>
          <w:szCs w:val="20"/>
          <w:lang w:eastAsia="cs-CZ"/>
        </w:rPr>
        <w:t> </w:t>
      </w:r>
      <w:r w:rsidRPr="00800C9D">
        <w:rPr>
          <w:rFonts w:eastAsia="Times New Roman" w:cs="Arial"/>
          <w:color w:val="333333"/>
          <w:spacing w:val="-2"/>
          <w:szCs w:val="20"/>
          <w:lang w:eastAsia="cs-CZ"/>
        </w:rPr>
        <w:t>7</w:t>
      </w:r>
      <w:r w:rsidR="005116B3" w:rsidRPr="00800C9D">
        <w:rPr>
          <w:rFonts w:eastAsia="Times New Roman" w:cs="Arial"/>
          <w:color w:val="333333"/>
          <w:spacing w:val="-2"/>
          <w:szCs w:val="20"/>
          <w:lang w:eastAsia="cs-CZ"/>
        </w:rPr>
        <w:t>1</w:t>
      </w:r>
      <w:r w:rsidRPr="00800C9D">
        <w:rPr>
          <w:rFonts w:eastAsia="Times New Roman" w:cs="Arial"/>
          <w:color w:val="333333"/>
          <w:spacing w:val="-2"/>
          <w:szCs w:val="20"/>
          <w:lang w:eastAsia="cs-CZ"/>
        </w:rPr>
        <w:t>. místě</w:t>
      </w:r>
      <w:r w:rsidR="004E3342" w:rsidRPr="00800C9D">
        <w:rPr>
          <w:rFonts w:eastAsia="Times New Roman" w:cs="Arial"/>
          <w:color w:val="333333"/>
          <w:spacing w:val="-2"/>
          <w:szCs w:val="20"/>
          <w:lang w:eastAsia="cs-CZ"/>
        </w:rPr>
        <w:t xml:space="preserve"> (34 733 Kč/m</w:t>
      </w:r>
      <w:r w:rsidR="004E3342" w:rsidRPr="00800C9D">
        <w:rPr>
          <w:rFonts w:eastAsia="Times New Roman" w:cs="Arial"/>
          <w:color w:val="333333"/>
          <w:spacing w:val="-2"/>
          <w:szCs w:val="20"/>
          <w:bdr w:val="none" w:sz="0" w:space="0" w:color="auto" w:frame="1"/>
          <w:vertAlign w:val="superscript"/>
          <w:lang w:eastAsia="cs-CZ"/>
        </w:rPr>
        <w:t>2</w:t>
      </w:r>
      <w:r w:rsidR="004E3342" w:rsidRPr="00800C9D">
        <w:rPr>
          <w:rFonts w:eastAsia="Times New Roman" w:cs="Arial"/>
          <w:color w:val="333333"/>
          <w:spacing w:val="-2"/>
          <w:szCs w:val="20"/>
          <w:lang w:eastAsia="cs-CZ"/>
        </w:rPr>
        <w:t>)</w:t>
      </w:r>
      <w:r w:rsidRPr="00800C9D">
        <w:rPr>
          <w:rFonts w:eastAsia="Times New Roman" w:cs="Arial"/>
          <w:color w:val="333333"/>
          <w:spacing w:val="-2"/>
          <w:szCs w:val="20"/>
          <w:lang w:eastAsia="cs-CZ"/>
        </w:rPr>
        <w:t>.</w:t>
      </w:r>
    </w:p>
    <w:p w:rsidR="00CC2732" w:rsidRPr="00F561BE" w:rsidRDefault="00CC2732" w:rsidP="00CC2732">
      <w:pPr>
        <w:rPr>
          <w:rFonts w:cs="Arial"/>
          <w:spacing w:val="-2"/>
          <w:szCs w:val="20"/>
        </w:rPr>
      </w:pPr>
    </w:p>
    <w:p w:rsidR="00CC2732" w:rsidRPr="00F561BE" w:rsidRDefault="001E7FBB" w:rsidP="00CC2732">
      <w:pPr>
        <w:rPr>
          <w:rFonts w:eastAsia="Times New Roman" w:cs="Arial"/>
          <w:color w:val="333333"/>
          <w:szCs w:val="20"/>
          <w:lang w:eastAsia="cs-CZ"/>
        </w:rPr>
      </w:pPr>
      <w:r w:rsidRPr="00F561BE">
        <w:rPr>
          <w:rFonts w:eastAsia="Times New Roman" w:cs="Arial"/>
          <w:color w:val="333333"/>
          <w:szCs w:val="20"/>
          <w:lang w:eastAsia="cs-CZ"/>
        </w:rPr>
        <w:t xml:space="preserve">Ve všech krajích </w:t>
      </w:r>
      <w:r>
        <w:rPr>
          <w:rFonts w:eastAsia="Times New Roman" w:cs="Arial"/>
          <w:color w:val="333333"/>
          <w:szCs w:val="20"/>
          <w:lang w:eastAsia="cs-CZ"/>
        </w:rPr>
        <w:t xml:space="preserve">Česka </w:t>
      </w:r>
      <w:r w:rsidRPr="00F561BE">
        <w:rPr>
          <w:rFonts w:eastAsia="Times New Roman" w:cs="Arial"/>
          <w:color w:val="333333"/>
          <w:szCs w:val="20"/>
          <w:lang w:eastAsia="cs-CZ"/>
        </w:rPr>
        <w:t xml:space="preserve">byl </w:t>
      </w:r>
      <w:r>
        <w:rPr>
          <w:rFonts w:eastAsia="Times New Roman" w:cs="Arial"/>
          <w:color w:val="333333"/>
          <w:szCs w:val="20"/>
          <w:lang w:eastAsia="cs-CZ"/>
        </w:rPr>
        <w:t xml:space="preserve">v roce 2023 </w:t>
      </w:r>
      <w:r w:rsidRPr="00F561BE">
        <w:rPr>
          <w:rFonts w:eastAsia="Times New Roman" w:cs="Arial"/>
          <w:color w:val="333333"/>
          <w:szCs w:val="20"/>
          <w:lang w:eastAsia="cs-CZ"/>
        </w:rPr>
        <w:t xml:space="preserve">zaznamenán meziroční pokles cen bytů. </w:t>
      </w:r>
      <w:r>
        <w:rPr>
          <w:rFonts w:eastAsia="Times New Roman" w:cs="Arial"/>
          <w:color w:val="333333"/>
          <w:szCs w:val="20"/>
          <w:lang w:eastAsia="cs-CZ"/>
        </w:rPr>
        <w:t>V </w:t>
      </w:r>
      <w:r w:rsidR="00CC2732" w:rsidRPr="00F561BE">
        <w:rPr>
          <w:rFonts w:eastAsia="Times New Roman" w:cs="Arial"/>
          <w:color w:val="333333"/>
          <w:szCs w:val="20"/>
          <w:lang w:eastAsia="cs-CZ"/>
        </w:rPr>
        <w:t xml:space="preserve">Moravskoslezském kraji </w:t>
      </w:r>
      <w:r>
        <w:rPr>
          <w:rFonts w:eastAsia="Times New Roman" w:cs="Arial"/>
          <w:color w:val="333333"/>
          <w:szCs w:val="20"/>
          <w:lang w:eastAsia="cs-CZ"/>
        </w:rPr>
        <w:t xml:space="preserve">se průměrné kupní ceny bytů </w:t>
      </w:r>
      <w:r w:rsidR="00CC2732" w:rsidRPr="00F561BE">
        <w:rPr>
          <w:rFonts w:eastAsia="Times New Roman" w:cs="Arial"/>
          <w:color w:val="333333"/>
          <w:szCs w:val="20"/>
          <w:lang w:eastAsia="cs-CZ"/>
        </w:rPr>
        <w:t xml:space="preserve">meziročně </w:t>
      </w:r>
      <w:r w:rsidR="00650AB7" w:rsidRPr="00F561BE">
        <w:rPr>
          <w:rFonts w:eastAsia="Times New Roman" w:cs="Arial"/>
          <w:color w:val="333333"/>
          <w:szCs w:val="20"/>
          <w:lang w:eastAsia="cs-CZ"/>
        </w:rPr>
        <w:t>snížily</w:t>
      </w:r>
      <w:r w:rsidR="00CC2732" w:rsidRPr="00F561BE">
        <w:rPr>
          <w:rFonts w:eastAsia="Times New Roman" w:cs="Arial"/>
          <w:color w:val="333333"/>
          <w:szCs w:val="20"/>
          <w:lang w:eastAsia="cs-CZ"/>
        </w:rPr>
        <w:t xml:space="preserve"> o </w:t>
      </w:r>
      <w:r w:rsidR="00650AB7" w:rsidRPr="00F561BE">
        <w:rPr>
          <w:rFonts w:eastAsia="Times New Roman" w:cs="Arial"/>
          <w:color w:val="333333"/>
          <w:szCs w:val="20"/>
          <w:lang w:eastAsia="cs-CZ"/>
        </w:rPr>
        <w:t>7</w:t>
      </w:r>
      <w:r w:rsidR="00CC2732" w:rsidRPr="00F561BE">
        <w:rPr>
          <w:rFonts w:eastAsia="Times New Roman" w:cs="Arial"/>
          <w:color w:val="333333"/>
          <w:szCs w:val="20"/>
          <w:lang w:eastAsia="cs-CZ"/>
        </w:rPr>
        <w:t xml:space="preserve">,5 %, což byl mezi kraji </w:t>
      </w:r>
      <w:r w:rsidR="00650AB7" w:rsidRPr="00F561BE">
        <w:rPr>
          <w:rFonts w:eastAsia="Times New Roman" w:cs="Arial"/>
          <w:color w:val="333333"/>
          <w:szCs w:val="20"/>
          <w:lang w:eastAsia="cs-CZ"/>
        </w:rPr>
        <w:t>druhý</w:t>
      </w:r>
      <w:r w:rsidR="000D2764">
        <w:rPr>
          <w:rFonts w:eastAsia="Times New Roman" w:cs="Arial"/>
          <w:color w:val="333333"/>
          <w:szCs w:val="20"/>
          <w:lang w:eastAsia="cs-CZ"/>
        </w:rPr>
        <w:t xml:space="preserve"> největší</w:t>
      </w:r>
      <w:r w:rsidR="00CC2732" w:rsidRPr="00F561BE">
        <w:rPr>
          <w:rFonts w:eastAsia="Times New Roman" w:cs="Arial"/>
          <w:color w:val="333333"/>
          <w:szCs w:val="20"/>
          <w:lang w:eastAsia="cs-CZ"/>
        </w:rPr>
        <w:t xml:space="preserve"> </w:t>
      </w:r>
      <w:r w:rsidR="00650AB7" w:rsidRPr="00F561BE">
        <w:rPr>
          <w:rFonts w:eastAsia="Times New Roman" w:cs="Arial"/>
          <w:color w:val="333333"/>
          <w:szCs w:val="20"/>
          <w:lang w:eastAsia="cs-CZ"/>
        </w:rPr>
        <w:t>pokles</w:t>
      </w:r>
      <w:r w:rsidR="00CC2732" w:rsidRPr="00F561BE">
        <w:rPr>
          <w:rFonts w:eastAsia="Times New Roman" w:cs="Arial"/>
          <w:color w:val="333333"/>
          <w:szCs w:val="20"/>
          <w:lang w:eastAsia="cs-CZ"/>
        </w:rPr>
        <w:t xml:space="preserve">. Nejvyšší </w:t>
      </w:r>
      <w:r w:rsidR="00A236E2">
        <w:rPr>
          <w:rFonts w:eastAsia="Times New Roman" w:cs="Arial"/>
          <w:color w:val="333333"/>
          <w:szCs w:val="20"/>
          <w:lang w:eastAsia="cs-CZ"/>
        </w:rPr>
        <w:t>snížení</w:t>
      </w:r>
      <w:r w:rsidR="00CC2732" w:rsidRPr="00F561BE">
        <w:rPr>
          <w:rFonts w:eastAsia="Times New Roman" w:cs="Arial"/>
          <w:color w:val="333333"/>
          <w:szCs w:val="20"/>
          <w:lang w:eastAsia="cs-CZ"/>
        </w:rPr>
        <w:t xml:space="preserve"> cen byl</w:t>
      </w:r>
      <w:r w:rsidR="00A236E2">
        <w:rPr>
          <w:rFonts w:eastAsia="Times New Roman" w:cs="Arial"/>
          <w:color w:val="333333"/>
          <w:szCs w:val="20"/>
          <w:lang w:eastAsia="cs-CZ"/>
        </w:rPr>
        <w:t>o</w:t>
      </w:r>
      <w:r w:rsidR="00CC2732" w:rsidRPr="00F561BE">
        <w:rPr>
          <w:rFonts w:eastAsia="Times New Roman" w:cs="Arial"/>
          <w:color w:val="333333"/>
          <w:szCs w:val="20"/>
          <w:lang w:eastAsia="cs-CZ"/>
        </w:rPr>
        <w:t xml:space="preserve"> zaznamenán</w:t>
      </w:r>
      <w:r w:rsidR="00A236E2">
        <w:rPr>
          <w:rFonts w:eastAsia="Times New Roman" w:cs="Arial"/>
          <w:color w:val="333333"/>
          <w:szCs w:val="20"/>
          <w:lang w:eastAsia="cs-CZ"/>
        </w:rPr>
        <w:t>o</w:t>
      </w:r>
      <w:r w:rsidR="00CC2732" w:rsidRPr="00F561BE">
        <w:rPr>
          <w:rFonts w:eastAsia="Times New Roman" w:cs="Arial"/>
          <w:color w:val="333333"/>
          <w:szCs w:val="20"/>
          <w:lang w:eastAsia="cs-CZ"/>
        </w:rPr>
        <w:t xml:space="preserve"> v </w:t>
      </w:r>
      <w:r w:rsidR="00650AB7" w:rsidRPr="00F561BE">
        <w:rPr>
          <w:rFonts w:eastAsia="Times New Roman" w:cs="Arial"/>
          <w:color w:val="333333"/>
          <w:szCs w:val="20"/>
          <w:lang w:eastAsia="cs-CZ"/>
        </w:rPr>
        <w:t>Pardubickém</w:t>
      </w:r>
      <w:r w:rsidR="00CC2732" w:rsidRPr="00F561BE">
        <w:rPr>
          <w:rFonts w:eastAsia="Times New Roman" w:cs="Arial"/>
          <w:color w:val="333333"/>
          <w:szCs w:val="20"/>
          <w:lang w:eastAsia="cs-CZ"/>
        </w:rPr>
        <w:t xml:space="preserve"> kraji (o </w:t>
      </w:r>
      <w:r w:rsidR="00650AB7" w:rsidRPr="00F561BE">
        <w:rPr>
          <w:rFonts w:eastAsia="Times New Roman" w:cs="Arial"/>
          <w:color w:val="333333"/>
          <w:szCs w:val="20"/>
          <w:lang w:eastAsia="cs-CZ"/>
        </w:rPr>
        <w:t>7</w:t>
      </w:r>
      <w:r w:rsidR="00CC2732" w:rsidRPr="00F561BE">
        <w:rPr>
          <w:rFonts w:eastAsia="Times New Roman" w:cs="Arial"/>
          <w:color w:val="333333"/>
          <w:szCs w:val="20"/>
          <w:lang w:eastAsia="cs-CZ"/>
        </w:rPr>
        <w:t>,</w:t>
      </w:r>
      <w:r w:rsidR="00650AB7" w:rsidRPr="00F561BE">
        <w:rPr>
          <w:rFonts w:eastAsia="Times New Roman" w:cs="Arial"/>
          <w:color w:val="333333"/>
          <w:szCs w:val="20"/>
          <w:lang w:eastAsia="cs-CZ"/>
        </w:rPr>
        <w:t>6</w:t>
      </w:r>
      <w:r w:rsidR="00CC2732" w:rsidRPr="00F561BE">
        <w:rPr>
          <w:rFonts w:eastAsia="Times New Roman" w:cs="Arial"/>
          <w:color w:val="333333"/>
          <w:szCs w:val="20"/>
          <w:lang w:eastAsia="cs-CZ"/>
        </w:rPr>
        <w:t xml:space="preserve"> %) a naopak nejnižší </w:t>
      </w:r>
      <w:r w:rsidR="00650AB7" w:rsidRPr="00F561BE">
        <w:rPr>
          <w:rFonts w:eastAsia="Times New Roman" w:cs="Arial"/>
          <w:color w:val="333333"/>
          <w:szCs w:val="20"/>
          <w:lang w:eastAsia="cs-CZ"/>
        </w:rPr>
        <w:t>na</w:t>
      </w:r>
      <w:r w:rsidR="00CC2732" w:rsidRPr="00F561BE">
        <w:rPr>
          <w:rFonts w:eastAsia="Times New Roman" w:cs="Arial"/>
          <w:color w:val="333333"/>
          <w:szCs w:val="20"/>
          <w:lang w:eastAsia="cs-CZ"/>
        </w:rPr>
        <w:t> </w:t>
      </w:r>
      <w:r w:rsidR="00650AB7" w:rsidRPr="00F561BE">
        <w:rPr>
          <w:rFonts w:eastAsia="Times New Roman" w:cs="Arial"/>
          <w:color w:val="333333"/>
          <w:szCs w:val="20"/>
          <w:lang w:eastAsia="cs-CZ"/>
        </w:rPr>
        <w:t>Vysočině</w:t>
      </w:r>
      <w:r w:rsidR="00CC2732" w:rsidRPr="00F561BE">
        <w:rPr>
          <w:rFonts w:eastAsia="Times New Roman" w:cs="Arial"/>
          <w:color w:val="333333"/>
          <w:szCs w:val="20"/>
          <w:lang w:eastAsia="cs-CZ"/>
        </w:rPr>
        <w:t xml:space="preserve"> (o 2,3 %). I v případě kupních cen byt</w:t>
      </w:r>
      <w:r w:rsidR="00A236E2">
        <w:rPr>
          <w:rFonts w:eastAsia="Times New Roman" w:cs="Arial"/>
          <w:color w:val="333333"/>
          <w:szCs w:val="20"/>
          <w:lang w:eastAsia="cs-CZ"/>
        </w:rPr>
        <w:t>ů došlo k</w:t>
      </w:r>
      <w:r>
        <w:rPr>
          <w:rFonts w:eastAsia="Times New Roman" w:cs="Arial"/>
          <w:color w:val="333333"/>
          <w:szCs w:val="20"/>
          <w:lang w:eastAsia="cs-CZ"/>
        </w:rPr>
        <w:t> </w:t>
      </w:r>
      <w:r w:rsidR="00CC2732" w:rsidRPr="00F561BE">
        <w:rPr>
          <w:rFonts w:eastAsia="Times New Roman" w:cs="Arial"/>
          <w:color w:val="333333"/>
          <w:szCs w:val="20"/>
          <w:lang w:eastAsia="cs-CZ"/>
        </w:rPr>
        <w:t>z</w:t>
      </w:r>
      <w:r w:rsidR="00650AB7" w:rsidRPr="00F561BE">
        <w:rPr>
          <w:rFonts w:eastAsia="Times New Roman" w:cs="Arial"/>
          <w:color w:val="333333"/>
          <w:szCs w:val="20"/>
          <w:lang w:eastAsia="cs-CZ"/>
        </w:rPr>
        <w:t>astavení</w:t>
      </w:r>
      <w:r w:rsidR="00CC2732" w:rsidRPr="00F561BE">
        <w:rPr>
          <w:rFonts w:eastAsia="Times New Roman" w:cs="Arial"/>
          <w:color w:val="333333"/>
          <w:szCs w:val="20"/>
          <w:lang w:eastAsia="cs-CZ"/>
        </w:rPr>
        <w:t xml:space="preserve"> tempa růstu, neboť v roce 202</w:t>
      </w:r>
      <w:r w:rsidR="00650AB7" w:rsidRPr="00F561BE">
        <w:rPr>
          <w:rFonts w:eastAsia="Times New Roman" w:cs="Arial"/>
          <w:color w:val="333333"/>
          <w:szCs w:val="20"/>
          <w:lang w:eastAsia="cs-CZ"/>
        </w:rPr>
        <w:t>2</w:t>
      </w:r>
      <w:r w:rsidR="00CC2732" w:rsidRPr="00F561BE">
        <w:rPr>
          <w:rFonts w:eastAsia="Times New Roman" w:cs="Arial"/>
          <w:color w:val="333333"/>
          <w:szCs w:val="20"/>
          <w:lang w:eastAsia="cs-CZ"/>
        </w:rPr>
        <w:t xml:space="preserve"> krajské ceny meziročně </w:t>
      </w:r>
      <w:r w:rsidR="000D2764">
        <w:rPr>
          <w:rFonts w:eastAsia="Times New Roman" w:cs="Arial"/>
          <w:color w:val="333333"/>
          <w:szCs w:val="20"/>
          <w:lang w:eastAsia="cs-CZ"/>
        </w:rPr>
        <w:t>vzrostly</w:t>
      </w:r>
      <w:r w:rsidR="00CC2732" w:rsidRPr="00F561BE">
        <w:rPr>
          <w:rFonts w:eastAsia="Times New Roman" w:cs="Arial"/>
          <w:color w:val="333333"/>
          <w:szCs w:val="20"/>
          <w:lang w:eastAsia="cs-CZ"/>
        </w:rPr>
        <w:t xml:space="preserve"> o </w:t>
      </w:r>
      <w:r w:rsidR="00650AB7" w:rsidRPr="00F561BE">
        <w:rPr>
          <w:rFonts w:eastAsia="Times New Roman" w:cs="Arial"/>
          <w:color w:val="333333"/>
          <w:szCs w:val="20"/>
          <w:lang w:eastAsia="cs-CZ"/>
        </w:rPr>
        <w:t>20</w:t>
      </w:r>
      <w:r w:rsidR="00CC2732" w:rsidRPr="00F561BE">
        <w:rPr>
          <w:rFonts w:eastAsia="Times New Roman" w:cs="Arial"/>
          <w:color w:val="333333"/>
          <w:szCs w:val="20"/>
          <w:lang w:eastAsia="cs-CZ"/>
        </w:rPr>
        <w:t>,</w:t>
      </w:r>
      <w:r w:rsidR="00650AB7" w:rsidRPr="00F561BE">
        <w:rPr>
          <w:rFonts w:eastAsia="Times New Roman" w:cs="Arial"/>
          <w:color w:val="333333"/>
          <w:szCs w:val="20"/>
          <w:lang w:eastAsia="cs-CZ"/>
        </w:rPr>
        <w:t>5</w:t>
      </w:r>
      <w:r w:rsidR="00CC2732" w:rsidRPr="00F561BE">
        <w:rPr>
          <w:rFonts w:eastAsia="Times New Roman" w:cs="Arial"/>
          <w:color w:val="333333"/>
          <w:szCs w:val="20"/>
          <w:lang w:eastAsia="cs-CZ"/>
        </w:rPr>
        <w:t> %. Nejvyšší průměrnou kupní cenu byt</w:t>
      </w:r>
      <w:r w:rsidR="00A236E2">
        <w:rPr>
          <w:rFonts w:eastAsia="Times New Roman" w:cs="Arial"/>
          <w:color w:val="333333"/>
          <w:szCs w:val="20"/>
          <w:lang w:eastAsia="cs-CZ"/>
        </w:rPr>
        <w:t>ů</w:t>
      </w:r>
      <w:r w:rsidR="00CC2732" w:rsidRPr="00F561BE">
        <w:rPr>
          <w:rFonts w:eastAsia="Times New Roman" w:cs="Arial"/>
          <w:color w:val="333333"/>
          <w:szCs w:val="20"/>
          <w:lang w:eastAsia="cs-CZ"/>
        </w:rPr>
        <w:t xml:space="preserve"> v roce 202</w:t>
      </w:r>
      <w:r w:rsidR="005116B3" w:rsidRPr="00F561BE">
        <w:rPr>
          <w:rFonts w:eastAsia="Times New Roman" w:cs="Arial"/>
          <w:color w:val="333333"/>
          <w:szCs w:val="20"/>
          <w:lang w:eastAsia="cs-CZ"/>
        </w:rPr>
        <w:t>3</w:t>
      </w:r>
      <w:r w:rsidR="00CC2732" w:rsidRPr="00F561BE">
        <w:rPr>
          <w:rFonts w:eastAsia="Times New Roman" w:cs="Arial"/>
          <w:color w:val="333333"/>
          <w:szCs w:val="20"/>
          <w:lang w:eastAsia="cs-CZ"/>
        </w:rPr>
        <w:t xml:space="preserve"> vykázalo hlavní město Praha (1</w:t>
      </w:r>
      <w:r w:rsidR="005116B3" w:rsidRPr="00F561BE">
        <w:rPr>
          <w:rFonts w:eastAsia="Times New Roman" w:cs="Arial"/>
          <w:color w:val="333333"/>
          <w:szCs w:val="20"/>
          <w:lang w:eastAsia="cs-CZ"/>
        </w:rPr>
        <w:t>03</w:t>
      </w:r>
      <w:r w:rsidR="00CC2732" w:rsidRPr="00F561BE">
        <w:rPr>
          <w:rFonts w:eastAsia="Times New Roman" w:cs="Arial"/>
          <w:color w:val="333333"/>
          <w:szCs w:val="20"/>
          <w:lang w:eastAsia="cs-CZ"/>
        </w:rPr>
        <w:t> 6</w:t>
      </w:r>
      <w:r w:rsidR="005116B3" w:rsidRPr="00F561BE">
        <w:rPr>
          <w:rFonts w:eastAsia="Times New Roman" w:cs="Arial"/>
          <w:color w:val="333333"/>
          <w:szCs w:val="20"/>
          <w:lang w:eastAsia="cs-CZ"/>
        </w:rPr>
        <w:t>93</w:t>
      </w:r>
      <w:r w:rsidR="00CC2732" w:rsidRPr="00F561BE">
        <w:rPr>
          <w:rFonts w:eastAsia="Times New Roman" w:cs="Arial"/>
          <w:color w:val="333333"/>
          <w:szCs w:val="20"/>
          <w:lang w:eastAsia="cs-CZ"/>
        </w:rPr>
        <w:t> Kč/m</w:t>
      </w:r>
      <w:r w:rsidR="00CC2732" w:rsidRPr="00F561BE">
        <w:rPr>
          <w:rFonts w:eastAsia="Times New Roman" w:cs="Arial"/>
          <w:color w:val="333333"/>
          <w:szCs w:val="20"/>
          <w:bdr w:val="none" w:sz="0" w:space="0" w:color="auto" w:frame="1"/>
          <w:vertAlign w:val="superscript"/>
          <w:lang w:eastAsia="cs-CZ"/>
        </w:rPr>
        <w:t>2</w:t>
      </w:r>
      <w:r w:rsidR="00CC2732" w:rsidRPr="00F561BE">
        <w:rPr>
          <w:rFonts w:eastAsia="Times New Roman" w:cs="Arial"/>
          <w:color w:val="333333"/>
          <w:szCs w:val="20"/>
          <w:lang w:eastAsia="cs-CZ"/>
        </w:rPr>
        <w:t>), následované Jihomoravským (6</w:t>
      </w:r>
      <w:r w:rsidR="00127C5B" w:rsidRPr="00F561BE">
        <w:rPr>
          <w:rFonts w:eastAsia="Times New Roman" w:cs="Arial"/>
          <w:color w:val="333333"/>
          <w:szCs w:val="20"/>
          <w:lang w:eastAsia="cs-CZ"/>
        </w:rPr>
        <w:t>5</w:t>
      </w:r>
      <w:r w:rsidR="00CC2732" w:rsidRPr="00F561BE">
        <w:rPr>
          <w:rFonts w:eastAsia="Times New Roman" w:cs="Arial"/>
          <w:color w:val="333333"/>
          <w:szCs w:val="20"/>
          <w:lang w:eastAsia="cs-CZ"/>
        </w:rPr>
        <w:t> </w:t>
      </w:r>
      <w:r w:rsidR="00127C5B" w:rsidRPr="00F561BE">
        <w:rPr>
          <w:rFonts w:eastAsia="Times New Roman" w:cs="Arial"/>
          <w:color w:val="333333"/>
          <w:szCs w:val="20"/>
          <w:lang w:eastAsia="cs-CZ"/>
        </w:rPr>
        <w:t>5</w:t>
      </w:r>
      <w:r w:rsidR="00CC2732" w:rsidRPr="00F561BE">
        <w:rPr>
          <w:rFonts w:eastAsia="Times New Roman" w:cs="Arial"/>
          <w:color w:val="333333"/>
          <w:szCs w:val="20"/>
          <w:lang w:eastAsia="cs-CZ"/>
        </w:rPr>
        <w:t>2</w:t>
      </w:r>
      <w:r w:rsidR="00127C5B" w:rsidRPr="00F561BE">
        <w:rPr>
          <w:rFonts w:eastAsia="Times New Roman" w:cs="Arial"/>
          <w:color w:val="333333"/>
          <w:szCs w:val="20"/>
          <w:lang w:eastAsia="cs-CZ"/>
        </w:rPr>
        <w:t>5</w:t>
      </w:r>
      <w:r w:rsidR="00CC2732" w:rsidRPr="00F561BE">
        <w:rPr>
          <w:rFonts w:eastAsia="Times New Roman" w:cs="Arial"/>
          <w:color w:val="333333"/>
          <w:szCs w:val="20"/>
          <w:lang w:eastAsia="cs-CZ"/>
        </w:rPr>
        <w:t> Kč/m</w:t>
      </w:r>
      <w:r w:rsidR="00CC2732" w:rsidRPr="00F561BE">
        <w:rPr>
          <w:rFonts w:eastAsia="Times New Roman" w:cs="Arial"/>
          <w:color w:val="333333"/>
          <w:szCs w:val="20"/>
          <w:bdr w:val="none" w:sz="0" w:space="0" w:color="auto" w:frame="1"/>
          <w:vertAlign w:val="superscript"/>
          <w:lang w:eastAsia="cs-CZ"/>
        </w:rPr>
        <w:t>2</w:t>
      </w:r>
      <w:r w:rsidR="00CC2732" w:rsidRPr="00F561BE">
        <w:rPr>
          <w:rFonts w:eastAsia="Times New Roman" w:cs="Arial"/>
          <w:color w:val="333333"/>
          <w:szCs w:val="20"/>
          <w:lang w:eastAsia="cs-CZ"/>
        </w:rPr>
        <w:t>) a Středočeským krajem (5</w:t>
      </w:r>
      <w:r w:rsidR="00127C5B" w:rsidRPr="00F561BE">
        <w:rPr>
          <w:rFonts w:eastAsia="Times New Roman" w:cs="Arial"/>
          <w:color w:val="333333"/>
          <w:szCs w:val="20"/>
          <w:lang w:eastAsia="cs-CZ"/>
        </w:rPr>
        <w:t>2</w:t>
      </w:r>
      <w:r w:rsidR="00CC2732" w:rsidRPr="00F561BE">
        <w:rPr>
          <w:rFonts w:eastAsia="Times New Roman" w:cs="Arial"/>
          <w:color w:val="333333"/>
          <w:szCs w:val="20"/>
          <w:lang w:eastAsia="cs-CZ"/>
        </w:rPr>
        <w:t> </w:t>
      </w:r>
      <w:r w:rsidR="00127C5B" w:rsidRPr="00F561BE">
        <w:rPr>
          <w:rFonts w:eastAsia="Times New Roman" w:cs="Arial"/>
          <w:color w:val="333333"/>
          <w:szCs w:val="20"/>
          <w:lang w:eastAsia="cs-CZ"/>
        </w:rPr>
        <w:t>76</w:t>
      </w:r>
      <w:r w:rsidR="00CC2732" w:rsidRPr="00F561BE">
        <w:rPr>
          <w:rFonts w:eastAsia="Times New Roman" w:cs="Arial"/>
          <w:color w:val="333333"/>
          <w:szCs w:val="20"/>
          <w:lang w:eastAsia="cs-CZ"/>
        </w:rPr>
        <w:t>8 Kč/m</w:t>
      </w:r>
      <w:r w:rsidR="00CC2732" w:rsidRPr="00F561BE">
        <w:rPr>
          <w:rFonts w:eastAsia="Times New Roman" w:cs="Arial"/>
          <w:color w:val="333333"/>
          <w:szCs w:val="20"/>
          <w:bdr w:val="none" w:sz="0" w:space="0" w:color="auto" w:frame="1"/>
          <w:vertAlign w:val="superscript"/>
          <w:lang w:eastAsia="cs-CZ"/>
        </w:rPr>
        <w:t>2</w:t>
      </w:r>
      <w:r w:rsidR="00CC2732" w:rsidRPr="00F561BE">
        <w:rPr>
          <w:rFonts w:eastAsia="Times New Roman" w:cs="Arial"/>
          <w:color w:val="333333"/>
          <w:szCs w:val="20"/>
          <w:lang w:eastAsia="cs-CZ"/>
        </w:rPr>
        <w:t>). Nejnižší průměrné kupní ceny bytů pak byly evidovány v </w:t>
      </w:r>
      <w:r w:rsidR="00127C5B" w:rsidRPr="00F561BE">
        <w:rPr>
          <w:rFonts w:eastAsia="Times New Roman" w:cs="Arial"/>
          <w:color w:val="333333"/>
          <w:szCs w:val="20"/>
          <w:lang w:eastAsia="cs-CZ"/>
        </w:rPr>
        <w:t xml:space="preserve">Karlovarském </w:t>
      </w:r>
      <w:r w:rsidR="00CC2732" w:rsidRPr="00F561BE">
        <w:rPr>
          <w:rFonts w:eastAsia="Times New Roman" w:cs="Arial"/>
          <w:color w:val="333333"/>
          <w:szCs w:val="20"/>
          <w:lang w:eastAsia="cs-CZ"/>
        </w:rPr>
        <w:t>(3</w:t>
      </w:r>
      <w:r w:rsidR="00127C5B" w:rsidRPr="00F561BE">
        <w:rPr>
          <w:rFonts w:eastAsia="Times New Roman" w:cs="Arial"/>
          <w:color w:val="333333"/>
          <w:szCs w:val="20"/>
          <w:lang w:eastAsia="cs-CZ"/>
        </w:rPr>
        <w:t>3</w:t>
      </w:r>
      <w:r w:rsidR="00CC2732" w:rsidRPr="00F561BE">
        <w:rPr>
          <w:rFonts w:eastAsia="Times New Roman" w:cs="Arial"/>
          <w:color w:val="333333"/>
          <w:szCs w:val="20"/>
          <w:lang w:eastAsia="cs-CZ"/>
        </w:rPr>
        <w:t> </w:t>
      </w:r>
      <w:r w:rsidR="00127C5B" w:rsidRPr="00F561BE">
        <w:rPr>
          <w:rFonts w:eastAsia="Times New Roman" w:cs="Arial"/>
          <w:color w:val="333333"/>
          <w:szCs w:val="20"/>
          <w:lang w:eastAsia="cs-CZ"/>
        </w:rPr>
        <w:t>664</w:t>
      </w:r>
      <w:r w:rsidR="00CC2732" w:rsidRPr="00F561BE">
        <w:rPr>
          <w:rFonts w:eastAsia="Times New Roman" w:cs="Arial"/>
          <w:color w:val="333333"/>
          <w:szCs w:val="20"/>
          <w:lang w:eastAsia="cs-CZ"/>
        </w:rPr>
        <w:t> Kč/m</w:t>
      </w:r>
      <w:r w:rsidR="00CC2732" w:rsidRPr="00F561BE">
        <w:rPr>
          <w:rFonts w:eastAsia="Times New Roman" w:cs="Arial"/>
          <w:color w:val="333333"/>
          <w:szCs w:val="20"/>
          <w:bdr w:val="none" w:sz="0" w:space="0" w:color="auto" w:frame="1"/>
          <w:vertAlign w:val="superscript"/>
          <w:lang w:eastAsia="cs-CZ"/>
        </w:rPr>
        <w:t>2</w:t>
      </w:r>
      <w:r w:rsidR="00CC2732" w:rsidRPr="00F561BE">
        <w:rPr>
          <w:rFonts w:eastAsia="Times New Roman" w:cs="Arial"/>
          <w:color w:val="333333"/>
          <w:szCs w:val="20"/>
          <w:lang w:eastAsia="cs-CZ"/>
        </w:rPr>
        <w:t xml:space="preserve">), </w:t>
      </w:r>
      <w:r w:rsidR="00127C5B" w:rsidRPr="00F561BE">
        <w:rPr>
          <w:rFonts w:eastAsia="Times New Roman" w:cs="Arial"/>
          <w:color w:val="333333"/>
          <w:szCs w:val="20"/>
          <w:lang w:eastAsia="cs-CZ"/>
        </w:rPr>
        <w:t xml:space="preserve">Ústeckém </w:t>
      </w:r>
      <w:r w:rsidR="00CC2732" w:rsidRPr="00F561BE">
        <w:rPr>
          <w:rFonts w:eastAsia="Times New Roman" w:cs="Arial"/>
          <w:color w:val="333333"/>
          <w:szCs w:val="20"/>
          <w:lang w:eastAsia="cs-CZ"/>
        </w:rPr>
        <w:t>(3</w:t>
      </w:r>
      <w:r w:rsidR="00127C5B" w:rsidRPr="00F561BE">
        <w:rPr>
          <w:rFonts w:eastAsia="Times New Roman" w:cs="Arial"/>
          <w:color w:val="333333"/>
          <w:szCs w:val="20"/>
          <w:lang w:eastAsia="cs-CZ"/>
        </w:rPr>
        <w:t>3</w:t>
      </w:r>
      <w:r w:rsidR="00CC2732" w:rsidRPr="00F561BE">
        <w:rPr>
          <w:rFonts w:eastAsia="Times New Roman" w:cs="Arial"/>
          <w:color w:val="333333"/>
          <w:szCs w:val="20"/>
          <w:lang w:eastAsia="cs-CZ"/>
        </w:rPr>
        <w:t> </w:t>
      </w:r>
      <w:r w:rsidR="00127C5B" w:rsidRPr="00F561BE">
        <w:rPr>
          <w:rFonts w:eastAsia="Times New Roman" w:cs="Arial"/>
          <w:color w:val="333333"/>
          <w:szCs w:val="20"/>
          <w:lang w:eastAsia="cs-CZ"/>
        </w:rPr>
        <w:t>6</w:t>
      </w:r>
      <w:r w:rsidR="00CC2732" w:rsidRPr="00F561BE">
        <w:rPr>
          <w:rFonts w:eastAsia="Times New Roman" w:cs="Arial"/>
          <w:color w:val="333333"/>
          <w:szCs w:val="20"/>
          <w:lang w:eastAsia="cs-CZ"/>
        </w:rPr>
        <w:t>7</w:t>
      </w:r>
      <w:r w:rsidR="00127C5B" w:rsidRPr="00F561BE">
        <w:rPr>
          <w:rFonts w:eastAsia="Times New Roman" w:cs="Arial"/>
          <w:color w:val="333333"/>
          <w:szCs w:val="20"/>
          <w:lang w:eastAsia="cs-CZ"/>
        </w:rPr>
        <w:t>9</w:t>
      </w:r>
      <w:r w:rsidR="00CC2732" w:rsidRPr="00F561BE">
        <w:rPr>
          <w:rFonts w:eastAsia="Times New Roman" w:cs="Arial"/>
          <w:color w:val="333333"/>
          <w:szCs w:val="20"/>
          <w:lang w:eastAsia="cs-CZ"/>
        </w:rPr>
        <w:t> Kč/m</w:t>
      </w:r>
      <w:r w:rsidR="00CC2732" w:rsidRPr="00F561BE">
        <w:rPr>
          <w:rFonts w:eastAsia="Times New Roman" w:cs="Arial"/>
          <w:color w:val="333333"/>
          <w:szCs w:val="20"/>
          <w:bdr w:val="none" w:sz="0" w:space="0" w:color="auto" w:frame="1"/>
          <w:vertAlign w:val="superscript"/>
          <w:lang w:eastAsia="cs-CZ"/>
        </w:rPr>
        <w:t>2</w:t>
      </w:r>
      <w:r w:rsidR="00CC2732" w:rsidRPr="00F561BE">
        <w:rPr>
          <w:rFonts w:eastAsia="Times New Roman" w:cs="Arial"/>
          <w:color w:val="333333"/>
          <w:szCs w:val="20"/>
          <w:lang w:eastAsia="cs-CZ"/>
        </w:rPr>
        <w:t>) a Moravskoslezském kraji (</w:t>
      </w:r>
      <w:r w:rsidR="00127C5B" w:rsidRPr="00F561BE">
        <w:rPr>
          <w:rFonts w:eastAsia="Times New Roman" w:cs="Arial"/>
          <w:color w:val="333333"/>
          <w:szCs w:val="20"/>
          <w:lang w:eastAsia="cs-CZ"/>
        </w:rPr>
        <w:t>38</w:t>
      </w:r>
      <w:r w:rsidR="00CC2732" w:rsidRPr="00F561BE">
        <w:rPr>
          <w:rFonts w:eastAsia="Times New Roman" w:cs="Arial"/>
          <w:color w:val="333333"/>
          <w:szCs w:val="20"/>
          <w:lang w:eastAsia="cs-CZ"/>
        </w:rPr>
        <w:t> </w:t>
      </w:r>
      <w:r w:rsidR="00127C5B" w:rsidRPr="00F561BE">
        <w:rPr>
          <w:rFonts w:eastAsia="Times New Roman" w:cs="Arial"/>
          <w:color w:val="333333"/>
          <w:szCs w:val="20"/>
          <w:lang w:eastAsia="cs-CZ"/>
        </w:rPr>
        <w:t>362</w:t>
      </w:r>
      <w:r w:rsidR="00CC2732" w:rsidRPr="00F561BE">
        <w:rPr>
          <w:rFonts w:eastAsia="Times New Roman" w:cs="Arial"/>
          <w:color w:val="333333"/>
          <w:szCs w:val="20"/>
          <w:lang w:eastAsia="cs-CZ"/>
        </w:rPr>
        <w:t> Kč/m</w:t>
      </w:r>
      <w:r w:rsidR="00CC2732" w:rsidRPr="00F561BE">
        <w:rPr>
          <w:rFonts w:eastAsia="Times New Roman" w:cs="Arial"/>
          <w:color w:val="333333"/>
          <w:szCs w:val="20"/>
          <w:bdr w:val="none" w:sz="0" w:space="0" w:color="auto" w:frame="1"/>
          <w:vertAlign w:val="superscript"/>
          <w:lang w:eastAsia="cs-CZ"/>
        </w:rPr>
        <w:t>2</w:t>
      </w:r>
      <w:r w:rsidR="00CC2732" w:rsidRPr="00F561BE">
        <w:rPr>
          <w:rFonts w:eastAsia="Times New Roman" w:cs="Arial"/>
          <w:color w:val="333333"/>
          <w:szCs w:val="20"/>
          <w:lang w:eastAsia="cs-CZ"/>
        </w:rPr>
        <w:t>).</w:t>
      </w:r>
    </w:p>
    <w:p w:rsidR="00CC2732" w:rsidRPr="00F561BE" w:rsidRDefault="00CC2732" w:rsidP="00CC2732">
      <w:pPr>
        <w:rPr>
          <w:rFonts w:eastAsia="Times New Roman" w:cs="Arial"/>
          <w:color w:val="333333"/>
          <w:szCs w:val="20"/>
          <w:lang w:eastAsia="cs-CZ"/>
        </w:rPr>
      </w:pPr>
    </w:p>
    <w:p w:rsidR="00CC2732" w:rsidRPr="00F561BE" w:rsidRDefault="008E2C45" w:rsidP="00CC2732">
      <w:pPr>
        <w:rPr>
          <w:rFonts w:eastAsia="Times New Roman" w:cs="Arial"/>
          <w:color w:val="333333"/>
          <w:szCs w:val="20"/>
          <w:bdr w:val="none" w:sz="0" w:space="0" w:color="auto" w:frame="1"/>
          <w:lang w:eastAsia="cs-CZ"/>
        </w:rPr>
      </w:pPr>
      <w:r w:rsidRPr="008E2C45">
        <w:rPr>
          <w:rFonts w:eastAsia="Times New Roman" w:cs="Arial"/>
          <w:noProof/>
          <w:color w:val="333333"/>
          <w:szCs w:val="20"/>
          <w:bdr w:val="none" w:sz="0" w:space="0" w:color="auto" w:frame="1"/>
          <w:lang w:eastAsia="cs-CZ"/>
        </w:rPr>
        <w:drawing>
          <wp:inline distT="0" distB="0" distL="0" distR="0">
            <wp:extent cx="5400040" cy="2561924"/>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561924"/>
                    </a:xfrm>
                    <a:prstGeom prst="rect">
                      <a:avLst/>
                    </a:prstGeom>
                    <a:noFill/>
                    <a:ln>
                      <a:noFill/>
                    </a:ln>
                  </pic:spPr>
                </pic:pic>
              </a:graphicData>
            </a:graphic>
          </wp:inline>
        </w:drawing>
      </w:r>
    </w:p>
    <w:p w:rsidR="00CC2732" w:rsidRPr="00F561BE" w:rsidRDefault="00CC2732" w:rsidP="00CC2732">
      <w:pPr>
        <w:rPr>
          <w:rFonts w:eastAsia="Times New Roman" w:cs="Arial"/>
          <w:color w:val="333333"/>
          <w:szCs w:val="20"/>
          <w:bdr w:val="none" w:sz="0" w:space="0" w:color="auto" w:frame="1"/>
          <w:lang w:eastAsia="cs-CZ"/>
        </w:rPr>
      </w:pPr>
    </w:p>
    <w:p w:rsidR="00CC2732" w:rsidRPr="00F561BE" w:rsidRDefault="008D0F3E" w:rsidP="00CC2732">
      <w:pPr>
        <w:rPr>
          <w:rFonts w:eastAsia="Times New Roman" w:cs="Arial"/>
          <w:color w:val="333333"/>
          <w:szCs w:val="20"/>
          <w:lang w:eastAsia="cs-CZ"/>
        </w:rPr>
      </w:pPr>
      <w:r>
        <w:rPr>
          <w:rFonts w:eastAsia="Times New Roman" w:cs="Arial"/>
          <w:color w:val="333333"/>
          <w:szCs w:val="20"/>
          <w:lang w:eastAsia="cs-CZ"/>
        </w:rPr>
        <w:t>Mezi okresy Česka</w:t>
      </w:r>
      <w:r w:rsidR="00CC2732" w:rsidRPr="00F561BE">
        <w:rPr>
          <w:rFonts w:eastAsia="Times New Roman" w:cs="Arial"/>
          <w:color w:val="333333"/>
          <w:szCs w:val="20"/>
          <w:lang w:eastAsia="cs-CZ"/>
        </w:rPr>
        <w:t xml:space="preserve"> vykázalo nejvyšší průměrnou kupní cenu bytů již zmíněné hlavní město Praha, druhý v pořadí byl okres Brno-město s cenou </w:t>
      </w:r>
      <w:r w:rsidR="00B00315" w:rsidRPr="00F561BE">
        <w:rPr>
          <w:rFonts w:eastAsia="Times New Roman" w:cs="Arial"/>
          <w:color w:val="333333"/>
          <w:szCs w:val="20"/>
          <w:lang w:eastAsia="cs-CZ"/>
        </w:rPr>
        <w:t>77</w:t>
      </w:r>
      <w:r w:rsidR="00CC2732" w:rsidRPr="00F561BE">
        <w:rPr>
          <w:rFonts w:eastAsia="Times New Roman" w:cs="Arial"/>
          <w:color w:val="333333"/>
          <w:szCs w:val="20"/>
          <w:lang w:eastAsia="cs-CZ"/>
        </w:rPr>
        <w:t> 8</w:t>
      </w:r>
      <w:r w:rsidR="00B00315" w:rsidRPr="00F561BE">
        <w:rPr>
          <w:rFonts w:eastAsia="Times New Roman" w:cs="Arial"/>
          <w:color w:val="333333"/>
          <w:szCs w:val="20"/>
          <w:lang w:eastAsia="cs-CZ"/>
        </w:rPr>
        <w:t>27</w:t>
      </w:r>
      <w:r w:rsidR="00CC2732" w:rsidRPr="00F561BE">
        <w:rPr>
          <w:rFonts w:eastAsia="Times New Roman" w:cs="Arial"/>
          <w:color w:val="333333"/>
          <w:szCs w:val="20"/>
          <w:lang w:eastAsia="cs-CZ"/>
        </w:rPr>
        <w:t> Kč/m</w:t>
      </w:r>
      <w:r w:rsidR="00CC2732" w:rsidRPr="00F561BE">
        <w:rPr>
          <w:rFonts w:eastAsia="Times New Roman" w:cs="Arial"/>
          <w:color w:val="333333"/>
          <w:szCs w:val="20"/>
          <w:bdr w:val="none" w:sz="0" w:space="0" w:color="auto" w:frame="1"/>
          <w:vertAlign w:val="superscript"/>
          <w:lang w:eastAsia="cs-CZ"/>
        </w:rPr>
        <w:t>2</w:t>
      </w:r>
      <w:r w:rsidR="00CC2732" w:rsidRPr="00F561BE">
        <w:rPr>
          <w:rFonts w:eastAsia="Times New Roman" w:cs="Arial"/>
          <w:color w:val="333333"/>
          <w:szCs w:val="20"/>
          <w:lang w:eastAsia="cs-CZ"/>
        </w:rPr>
        <w:t xml:space="preserve"> a třetí okres </w:t>
      </w:r>
      <w:r w:rsidR="00B00315" w:rsidRPr="00F561BE">
        <w:rPr>
          <w:rFonts w:eastAsia="Times New Roman" w:cs="Arial"/>
          <w:color w:val="333333"/>
          <w:szCs w:val="20"/>
          <w:lang w:eastAsia="cs-CZ"/>
        </w:rPr>
        <w:t>Kladno</w:t>
      </w:r>
      <w:r w:rsidR="00CC2732" w:rsidRPr="00F561BE">
        <w:rPr>
          <w:rFonts w:eastAsia="Times New Roman" w:cs="Arial"/>
          <w:color w:val="333333"/>
          <w:szCs w:val="20"/>
          <w:lang w:eastAsia="cs-CZ"/>
        </w:rPr>
        <w:t xml:space="preserve"> s průměrnou cenou dosahující hodnoty </w:t>
      </w:r>
      <w:r w:rsidR="00B00315" w:rsidRPr="00F561BE">
        <w:rPr>
          <w:rFonts w:eastAsia="Times New Roman" w:cs="Arial"/>
          <w:color w:val="333333"/>
          <w:szCs w:val="20"/>
          <w:lang w:eastAsia="cs-CZ"/>
        </w:rPr>
        <w:t>5</w:t>
      </w:r>
      <w:r w:rsidR="00CC2732" w:rsidRPr="00F561BE">
        <w:rPr>
          <w:rFonts w:eastAsia="Times New Roman" w:cs="Arial"/>
          <w:color w:val="333333"/>
          <w:szCs w:val="20"/>
          <w:lang w:eastAsia="cs-CZ"/>
        </w:rPr>
        <w:t>9 </w:t>
      </w:r>
      <w:r w:rsidR="00B00315" w:rsidRPr="00F561BE">
        <w:rPr>
          <w:rFonts w:eastAsia="Times New Roman" w:cs="Arial"/>
          <w:color w:val="333333"/>
          <w:szCs w:val="20"/>
          <w:lang w:eastAsia="cs-CZ"/>
        </w:rPr>
        <w:t>469</w:t>
      </w:r>
      <w:r w:rsidR="00CC2732" w:rsidRPr="00F561BE">
        <w:rPr>
          <w:rFonts w:eastAsia="Times New Roman" w:cs="Arial"/>
          <w:color w:val="333333"/>
          <w:szCs w:val="20"/>
          <w:lang w:eastAsia="cs-CZ"/>
        </w:rPr>
        <w:t> Kč/m</w:t>
      </w:r>
      <w:r w:rsidR="00CC2732" w:rsidRPr="00F561BE">
        <w:rPr>
          <w:rFonts w:eastAsia="Times New Roman" w:cs="Arial"/>
          <w:color w:val="333333"/>
          <w:szCs w:val="20"/>
          <w:bdr w:val="none" w:sz="0" w:space="0" w:color="auto" w:frame="1"/>
          <w:vertAlign w:val="superscript"/>
          <w:lang w:eastAsia="cs-CZ"/>
        </w:rPr>
        <w:t>2</w:t>
      </w:r>
      <w:r w:rsidR="00CC2732" w:rsidRPr="00F561BE">
        <w:rPr>
          <w:rFonts w:eastAsia="Times New Roman" w:cs="Arial"/>
          <w:color w:val="333333"/>
          <w:szCs w:val="20"/>
          <w:lang w:eastAsia="cs-CZ"/>
        </w:rPr>
        <w:t>. Na opačném konci žebříčku se s 2</w:t>
      </w:r>
      <w:r w:rsidR="00353F5E" w:rsidRPr="00F561BE">
        <w:rPr>
          <w:rFonts w:eastAsia="Times New Roman" w:cs="Arial"/>
          <w:color w:val="333333"/>
          <w:szCs w:val="20"/>
          <w:lang w:eastAsia="cs-CZ"/>
        </w:rPr>
        <w:t>6</w:t>
      </w:r>
      <w:r w:rsidR="00CC2732" w:rsidRPr="00F561BE">
        <w:rPr>
          <w:rFonts w:eastAsia="Times New Roman" w:cs="Arial"/>
          <w:color w:val="333333"/>
          <w:szCs w:val="20"/>
          <w:lang w:eastAsia="cs-CZ"/>
        </w:rPr>
        <w:t> </w:t>
      </w:r>
      <w:r w:rsidR="00353F5E" w:rsidRPr="00F561BE">
        <w:rPr>
          <w:rFonts w:eastAsia="Times New Roman" w:cs="Arial"/>
          <w:color w:val="333333"/>
          <w:szCs w:val="20"/>
          <w:lang w:eastAsia="cs-CZ"/>
        </w:rPr>
        <w:t>1</w:t>
      </w:r>
      <w:r w:rsidR="00CC2732" w:rsidRPr="00F561BE">
        <w:rPr>
          <w:rFonts w:eastAsia="Times New Roman" w:cs="Arial"/>
          <w:color w:val="333333"/>
          <w:szCs w:val="20"/>
          <w:lang w:eastAsia="cs-CZ"/>
        </w:rPr>
        <w:t>10 Kč za 1 m</w:t>
      </w:r>
      <w:r w:rsidR="00CC2732" w:rsidRPr="00F561BE">
        <w:rPr>
          <w:rFonts w:eastAsia="Times New Roman" w:cs="Arial"/>
          <w:color w:val="333333"/>
          <w:szCs w:val="20"/>
          <w:bdr w:val="none" w:sz="0" w:space="0" w:color="auto" w:frame="1"/>
          <w:vertAlign w:val="superscript"/>
          <w:lang w:eastAsia="cs-CZ"/>
        </w:rPr>
        <w:t>2</w:t>
      </w:r>
      <w:r w:rsidR="00CC2732" w:rsidRPr="00F561BE">
        <w:rPr>
          <w:rFonts w:eastAsia="Times New Roman" w:cs="Arial"/>
          <w:color w:val="333333"/>
          <w:szCs w:val="20"/>
          <w:lang w:eastAsia="cs-CZ"/>
        </w:rPr>
        <w:t xml:space="preserve"> umístil okres Sokolov. Průměrná kupní cena bytů v okrese </w:t>
      </w:r>
      <w:r w:rsidR="00EC7DDB">
        <w:rPr>
          <w:rFonts w:eastAsia="Times New Roman" w:cs="Arial"/>
          <w:color w:val="333333"/>
          <w:szCs w:val="20"/>
          <w:lang w:eastAsia="cs-CZ"/>
        </w:rPr>
        <w:t xml:space="preserve">Opava </w:t>
      </w:r>
      <w:r w:rsidR="00CC2732" w:rsidRPr="00F561BE">
        <w:rPr>
          <w:rFonts w:eastAsia="Times New Roman" w:cs="Arial"/>
          <w:color w:val="333333"/>
          <w:szCs w:val="20"/>
          <w:lang w:eastAsia="cs-CZ"/>
        </w:rPr>
        <w:t>byla v uvedeném srovnání 3</w:t>
      </w:r>
      <w:r w:rsidR="00EC7DDB">
        <w:rPr>
          <w:rFonts w:eastAsia="Times New Roman" w:cs="Arial"/>
          <w:color w:val="333333"/>
          <w:szCs w:val="20"/>
          <w:lang w:eastAsia="cs-CZ"/>
        </w:rPr>
        <w:t>7</w:t>
      </w:r>
      <w:r w:rsidR="00CC2732" w:rsidRPr="00F561BE">
        <w:rPr>
          <w:rFonts w:eastAsia="Times New Roman" w:cs="Arial"/>
          <w:color w:val="333333"/>
          <w:szCs w:val="20"/>
          <w:lang w:eastAsia="cs-CZ"/>
        </w:rPr>
        <w:t>. nejvyšší (4</w:t>
      </w:r>
      <w:r w:rsidR="00EC7DDB">
        <w:rPr>
          <w:rFonts w:eastAsia="Times New Roman" w:cs="Arial"/>
          <w:color w:val="333333"/>
          <w:szCs w:val="20"/>
          <w:lang w:eastAsia="cs-CZ"/>
        </w:rPr>
        <w:t>3</w:t>
      </w:r>
      <w:r w:rsidR="00CC2732" w:rsidRPr="00F561BE">
        <w:rPr>
          <w:rFonts w:eastAsia="Times New Roman" w:cs="Arial"/>
          <w:color w:val="333333"/>
          <w:szCs w:val="20"/>
          <w:lang w:eastAsia="cs-CZ"/>
        </w:rPr>
        <w:t> </w:t>
      </w:r>
      <w:r w:rsidR="00EC7DDB">
        <w:rPr>
          <w:rFonts w:eastAsia="Times New Roman" w:cs="Arial"/>
          <w:color w:val="333333"/>
          <w:szCs w:val="20"/>
          <w:lang w:eastAsia="cs-CZ"/>
        </w:rPr>
        <w:t>002</w:t>
      </w:r>
      <w:r w:rsidR="00CC2732" w:rsidRPr="00F561BE">
        <w:rPr>
          <w:rFonts w:eastAsia="Times New Roman" w:cs="Arial"/>
          <w:color w:val="333333"/>
          <w:szCs w:val="20"/>
          <w:lang w:eastAsia="cs-CZ"/>
        </w:rPr>
        <w:t> Kč/m</w:t>
      </w:r>
      <w:r w:rsidR="00CC2732" w:rsidRPr="00F561BE">
        <w:rPr>
          <w:rFonts w:eastAsia="Times New Roman" w:cs="Arial"/>
          <w:color w:val="333333"/>
          <w:szCs w:val="20"/>
          <w:bdr w:val="none" w:sz="0" w:space="0" w:color="auto" w:frame="1"/>
          <w:vertAlign w:val="superscript"/>
          <w:lang w:eastAsia="cs-CZ"/>
        </w:rPr>
        <w:t>2</w:t>
      </w:r>
      <w:r w:rsidR="00CC2732" w:rsidRPr="00F561BE">
        <w:rPr>
          <w:rFonts w:eastAsia="Times New Roman" w:cs="Arial"/>
          <w:color w:val="333333"/>
          <w:szCs w:val="20"/>
          <w:lang w:eastAsia="cs-CZ"/>
        </w:rPr>
        <w:t>)</w:t>
      </w:r>
      <w:r w:rsidR="00EC7DDB" w:rsidRPr="00EC7DDB">
        <w:rPr>
          <w:rFonts w:eastAsia="Times New Roman" w:cs="Arial"/>
          <w:color w:val="333333"/>
          <w:szCs w:val="20"/>
          <w:lang w:eastAsia="cs-CZ"/>
        </w:rPr>
        <w:t xml:space="preserve"> </w:t>
      </w:r>
      <w:r w:rsidR="001C5500">
        <w:rPr>
          <w:rFonts w:eastAsia="Times New Roman" w:cs="Arial"/>
          <w:color w:val="333333"/>
          <w:szCs w:val="20"/>
          <w:lang w:eastAsia="cs-CZ"/>
        </w:rPr>
        <w:t>a </w:t>
      </w:r>
      <w:r w:rsidR="00EC7DDB">
        <w:rPr>
          <w:rFonts w:eastAsia="Times New Roman" w:cs="Arial"/>
          <w:color w:val="333333"/>
          <w:szCs w:val="20"/>
          <w:lang w:eastAsia="cs-CZ"/>
        </w:rPr>
        <w:t xml:space="preserve">v okrese </w:t>
      </w:r>
      <w:r w:rsidR="00EC7DDB" w:rsidRPr="00F561BE">
        <w:rPr>
          <w:rFonts w:eastAsia="Times New Roman" w:cs="Arial"/>
          <w:color w:val="333333"/>
          <w:szCs w:val="20"/>
          <w:lang w:eastAsia="cs-CZ"/>
        </w:rPr>
        <w:t>Ostrava-město 39. nejvyšší (42 813 Kč/m</w:t>
      </w:r>
      <w:r w:rsidR="00EC7DDB" w:rsidRPr="00F561BE">
        <w:rPr>
          <w:rFonts w:eastAsia="Times New Roman" w:cs="Arial"/>
          <w:color w:val="333333"/>
          <w:szCs w:val="20"/>
          <w:bdr w:val="none" w:sz="0" w:space="0" w:color="auto" w:frame="1"/>
          <w:vertAlign w:val="superscript"/>
          <w:lang w:eastAsia="cs-CZ"/>
        </w:rPr>
        <w:t>2</w:t>
      </w:r>
      <w:r w:rsidR="00EC7DDB" w:rsidRPr="00F561BE">
        <w:rPr>
          <w:rFonts w:eastAsia="Times New Roman" w:cs="Arial"/>
          <w:color w:val="333333"/>
          <w:szCs w:val="20"/>
          <w:lang w:eastAsia="cs-CZ"/>
        </w:rPr>
        <w:t>)</w:t>
      </w:r>
      <w:r w:rsidR="00EC7DDB">
        <w:rPr>
          <w:rFonts w:eastAsia="Times New Roman" w:cs="Arial"/>
          <w:color w:val="333333"/>
          <w:szCs w:val="20"/>
          <w:lang w:eastAsia="cs-CZ"/>
        </w:rPr>
        <w:t>. N</w:t>
      </w:r>
      <w:r w:rsidR="00CC2732" w:rsidRPr="00F561BE">
        <w:rPr>
          <w:rFonts w:eastAsia="Times New Roman" w:cs="Arial"/>
          <w:color w:val="333333"/>
          <w:szCs w:val="20"/>
          <w:lang w:eastAsia="cs-CZ"/>
        </w:rPr>
        <w:t xml:space="preserve">aopak </w:t>
      </w:r>
      <w:r w:rsidR="00EC7DDB">
        <w:rPr>
          <w:rFonts w:eastAsia="Times New Roman" w:cs="Arial"/>
          <w:color w:val="333333"/>
          <w:szCs w:val="20"/>
          <w:lang w:eastAsia="cs-CZ"/>
        </w:rPr>
        <w:t xml:space="preserve">k nejnižším v republice patřily </w:t>
      </w:r>
      <w:r w:rsidR="00CC2732" w:rsidRPr="00F561BE">
        <w:rPr>
          <w:rFonts w:eastAsia="Times New Roman" w:cs="Arial"/>
          <w:color w:val="333333"/>
          <w:szCs w:val="20"/>
          <w:lang w:eastAsia="cs-CZ"/>
        </w:rPr>
        <w:t>cen</w:t>
      </w:r>
      <w:r w:rsidR="00EC7DDB">
        <w:rPr>
          <w:rFonts w:eastAsia="Times New Roman" w:cs="Arial"/>
          <w:color w:val="333333"/>
          <w:szCs w:val="20"/>
          <w:lang w:eastAsia="cs-CZ"/>
        </w:rPr>
        <w:t>y zjištěné</w:t>
      </w:r>
      <w:r w:rsidR="00CC2732" w:rsidRPr="00F561BE">
        <w:rPr>
          <w:rFonts w:eastAsia="Times New Roman" w:cs="Arial"/>
          <w:color w:val="333333"/>
          <w:szCs w:val="20"/>
          <w:lang w:eastAsia="cs-CZ"/>
        </w:rPr>
        <w:t xml:space="preserve"> v</w:t>
      </w:r>
      <w:r w:rsidR="00EC7DDB">
        <w:rPr>
          <w:rFonts w:eastAsia="Times New Roman" w:cs="Arial"/>
          <w:color w:val="333333"/>
          <w:szCs w:val="20"/>
          <w:lang w:eastAsia="cs-CZ"/>
        </w:rPr>
        <w:t> </w:t>
      </w:r>
      <w:r w:rsidR="00CC2732" w:rsidRPr="00F561BE">
        <w:rPr>
          <w:rFonts w:eastAsia="Times New Roman" w:cs="Arial"/>
          <w:color w:val="333333"/>
          <w:szCs w:val="20"/>
          <w:lang w:eastAsia="cs-CZ"/>
        </w:rPr>
        <w:t>okrese</w:t>
      </w:r>
      <w:r w:rsidR="00EC7DDB">
        <w:rPr>
          <w:rFonts w:eastAsia="Times New Roman" w:cs="Arial"/>
          <w:color w:val="333333"/>
          <w:szCs w:val="20"/>
          <w:lang w:eastAsia="cs-CZ"/>
        </w:rPr>
        <w:t xml:space="preserve">ch </w:t>
      </w:r>
      <w:r w:rsidR="00353F5E" w:rsidRPr="00F561BE">
        <w:rPr>
          <w:rFonts w:eastAsia="Times New Roman" w:cs="Arial"/>
          <w:color w:val="333333"/>
          <w:szCs w:val="20"/>
          <w:lang w:eastAsia="cs-CZ"/>
        </w:rPr>
        <w:t>Karviná</w:t>
      </w:r>
      <w:r w:rsidR="00CC2732" w:rsidRPr="00F561BE">
        <w:rPr>
          <w:rFonts w:eastAsia="Times New Roman" w:cs="Arial"/>
          <w:color w:val="333333"/>
          <w:szCs w:val="20"/>
          <w:lang w:eastAsia="cs-CZ"/>
        </w:rPr>
        <w:t xml:space="preserve"> </w:t>
      </w:r>
      <w:r w:rsidR="00EC7DDB" w:rsidRPr="00F561BE">
        <w:rPr>
          <w:rFonts w:eastAsia="Times New Roman" w:cs="Arial"/>
          <w:color w:val="333333"/>
          <w:szCs w:val="20"/>
          <w:lang w:eastAsia="cs-CZ"/>
        </w:rPr>
        <w:t>(29 369 Kč/m</w:t>
      </w:r>
      <w:r w:rsidR="00EC7DDB" w:rsidRPr="00F561BE">
        <w:rPr>
          <w:rFonts w:eastAsia="Times New Roman" w:cs="Arial"/>
          <w:color w:val="333333"/>
          <w:szCs w:val="20"/>
          <w:bdr w:val="none" w:sz="0" w:space="0" w:color="auto" w:frame="1"/>
          <w:vertAlign w:val="superscript"/>
          <w:lang w:eastAsia="cs-CZ"/>
        </w:rPr>
        <w:t>2</w:t>
      </w:r>
      <w:r w:rsidR="00EC7DDB" w:rsidRPr="00F561BE">
        <w:rPr>
          <w:rFonts w:eastAsia="Times New Roman" w:cs="Arial"/>
          <w:color w:val="333333"/>
          <w:szCs w:val="20"/>
          <w:lang w:eastAsia="cs-CZ"/>
        </w:rPr>
        <w:t>)</w:t>
      </w:r>
      <w:r w:rsidR="00EC7DDB">
        <w:rPr>
          <w:rFonts w:eastAsia="Times New Roman" w:cs="Arial"/>
          <w:color w:val="333333"/>
          <w:szCs w:val="20"/>
          <w:lang w:eastAsia="cs-CZ"/>
        </w:rPr>
        <w:t xml:space="preserve"> a Bruntál </w:t>
      </w:r>
      <w:r w:rsidR="00EC7DDB" w:rsidRPr="00F561BE">
        <w:rPr>
          <w:rFonts w:eastAsia="Times New Roman" w:cs="Arial"/>
          <w:color w:val="333333"/>
          <w:szCs w:val="20"/>
          <w:lang w:eastAsia="cs-CZ"/>
        </w:rPr>
        <w:t>(29 </w:t>
      </w:r>
      <w:r w:rsidR="00EC7DDB">
        <w:rPr>
          <w:rFonts w:eastAsia="Times New Roman" w:cs="Arial"/>
          <w:color w:val="333333"/>
          <w:szCs w:val="20"/>
          <w:lang w:eastAsia="cs-CZ"/>
        </w:rPr>
        <w:t>415</w:t>
      </w:r>
      <w:r w:rsidR="00EC7DDB" w:rsidRPr="00F561BE">
        <w:rPr>
          <w:rFonts w:eastAsia="Times New Roman" w:cs="Arial"/>
          <w:color w:val="333333"/>
          <w:szCs w:val="20"/>
          <w:lang w:eastAsia="cs-CZ"/>
        </w:rPr>
        <w:t> Kč/m</w:t>
      </w:r>
      <w:r w:rsidR="00EC7DDB" w:rsidRPr="00F561BE">
        <w:rPr>
          <w:rFonts w:eastAsia="Times New Roman" w:cs="Arial"/>
          <w:color w:val="333333"/>
          <w:szCs w:val="20"/>
          <w:bdr w:val="none" w:sz="0" w:space="0" w:color="auto" w:frame="1"/>
          <w:vertAlign w:val="superscript"/>
          <w:lang w:eastAsia="cs-CZ"/>
        </w:rPr>
        <w:t>2</w:t>
      </w:r>
      <w:r w:rsidR="00EC7DDB" w:rsidRPr="00F561BE">
        <w:rPr>
          <w:rFonts w:eastAsia="Times New Roman" w:cs="Arial"/>
          <w:color w:val="333333"/>
          <w:szCs w:val="20"/>
          <w:lang w:eastAsia="cs-CZ"/>
        </w:rPr>
        <w:t>)</w:t>
      </w:r>
      <w:r w:rsidR="00EC7DDB">
        <w:rPr>
          <w:rFonts w:eastAsia="Times New Roman" w:cs="Arial"/>
          <w:color w:val="333333"/>
          <w:szCs w:val="20"/>
          <w:lang w:eastAsia="cs-CZ"/>
        </w:rPr>
        <w:t xml:space="preserve"> </w:t>
      </w:r>
      <w:r w:rsidR="001C5500">
        <w:rPr>
          <w:rFonts w:eastAsia="Times New Roman" w:cs="Arial"/>
          <w:color w:val="333333"/>
          <w:szCs w:val="20"/>
          <w:lang w:eastAsia="cs-CZ"/>
        </w:rPr>
        <w:t>a </w:t>
      </w:r>
      <w:r w:rsidR="00517224">
        <w:rPr>
          <w:rFonts w:eastAsia="Times New Roman" w:cs="Arial"/>
          <w:color w:val="333333"/>
          <w:szCs w:val="20"/>
          <w:lang w:eastAsia="cs-CZ"/>
        </w:rPr>
        <w:t xml:space="preserve">v žebříčku </w:t>
      </w:r>
      <w:r w:rsidR="00EC7DDB">
        <w:rPr>
          <w:rFonts w:eastAsia="Times New Roman" w:cs="Arial"/>
          <w:color w:val="333333"/>
          <w:szCs w:val="20"/>
          <w:lang w:eastAsia="cs-CZ"/>
        </w:rPr>
        <w:t>77 okresů</w:t>
      </w:r>
      <w:r w:rsidR="00517224">
        <w:rPr>
          <w:rFonts w:eastAsia="Times New Roman" w:cs="Arial"/>
          <w:color w:val="333333"/>
          <w:szCs w:val="20"/>
          <w:lang w:eastAsia="cs-CZ"/>
        </w:rPr>
        <w:t xml:space="preserve"> se zařadily na 74., resp. 73. příčku.</w:t>
      </w:r>
    </w:p>
    <w:p w:rsidR="00CC2732" w:rsidRPr="00800C9D" w:rsidRDefault="00CC2732" w:rsidP="00CC2732">
      <w:pPr>
        <w:rPr>
          <w:rFonts w:eastAsia="Times New Roman" w:cs="Arial"/>
          <w:color w:val="333333"/>
          <w:szCs w:val="20"/>
          <w:lang w:eastAsia="cs-CZ"/>
        </w:rPr>
      </w:pPr>
    </w:p>
    <w:p w:rsidR="00CC2732" w:rsidRPr="00F561BE" w:rsidRDefault="00CC2732" w:rsidP="00CC2732">
      <w:pPr>
        <w:rPr>
          <w:rFonts w:eastAsia="Times New Roman" w:cs="Arial"/>
          <w:b/>
          <w:color w:val="333333"/>
          <w:szCs w:val="20"/>
          <w:bdr w:val="none" w:sz="0" w:space="0" w:color="auto" w:frame="1"/>
          <w:lang w:eastAsia="cs-CZ"/>
        </w:rPr>
      </w:pPr>
      <w:r w:rsidRPr="00313402">
        <w:rPr>
          <w:rFonts w:eastAsia="Times New Roman" w:cs="Arial"/>
          <w:b/>
          <w:color w:val="333333"/>
          <w:szCs w:val="20"/>
          <w:bdr w:val="none" w:sz="0" w:space="0" w:color="auto" w:frame="1"/>
          <w:lang w:eastAsia="cs-CZ"/>
        </w:rPr>
        <w:t>Ceny nemovitostí v období 202</w:t>
      </w:r>
      <w:r w:rsidR="000E1AF1" w:rsidRPr="00313402">
        <w:rPr>
          <w:rFonts w:eastAsia="Times New Roman" w:cs="Arial"/>
          <w:b/>
          <w:color w:val="333333"/>
          <w:szCs w:val="20"/>
          <w:bdr w:val="none" w:sz="0" w:space="0" w:color="auto" w:frame="1"/>
          <w:lang w:eastAsia="cs-CZ"/>
        </w:rPr>
        <w:t>1</w:t>
      </w:r>
      <w:r w:rsidRPr="00313402">
        <w:rPr>
          <w:rFonts w:eastAsia="Times New Roman" w:cs="Arial"/>
          <w:b/>
          <w:color w:val="333333"/>
          <w:szCs w:val="20"/>
          <w:bdr w:val="none" w:sz="0" w:space="0" w:color="auto" w:frame="1"/>
          <w:lang w:eastAsia="cs-CZ"/>
        </w:rPr>
        <w:t xml:space="preserve"> až</w:t>
      </w:r>
      <w:r w:rsidR="0062691E">
        <w:rPr>
          <w:rFonts w:eastAsia="Times New Roman" w:cs="Arial"/>
          <w:b/>
          <w:color w:val="333333"/>
          <w:szCs w:val="20"/>
          <w:bdr w:val="none" w:sz="0" w:space="0" w:color="auto" w:frame="1"/>
          <w:lang w:eastAsia="cs-CZ"/>
        </w:rPr>
        <w:t> </w:t>
      </w:r>
      <w:r w:rsidRPr="00313402">
        <w:rPr>
          <w:rFonts w:eastAsia="Times New Roman" w:cs="Arial"/>
          <w:b/>
          <w:color w:val="333333"/>
          <w:szCs w:val="20"/>
          <w:bdr w:val="none" w:sz="0" w:space="0" w:color="auto" w:frame="1"/>
          <w:lang w:eastAsia="cs-CZ"/>
        </w:rPr>
        <w:t>202</w:t>
      </w:r>
      <w:r w:rsidR="000E1AF1" w:rsidRPr="00313402">
        <w:rPr>
          <w:rFonts w:eastAsia="Times New Roman" w:cs="Arial"/>
          <w:b/>
          <w:color w:val="333333"/>
          <w:szCs w:val="20"/>
          <w:bdr w:val="none" w:sz="0" w:space="0" w:color="auto" w:frame="1"/>
          <w:lang w:eastAsia="cs-CZ"/>
        </w:rPr>
        <w:t>3</w:t>
      </w:r>
      <w:r w:rsidRPr="00313402">
        <w:rPr>
          <w:rFonts w:eastAsia="Times New Roman" w:cs="Arial"/>
          <w:b/>
          <w:color w:val="333333"/>
          <w:szCs w:val="20"/>
          <w:bdr w:val="none" w:sz="0" w:space="0" w:color="auto" w:frame="1"/>
          <w:lang w:eastAsia="cs-CZ"/>
        </w:rPr>
        <w:t xml:space="preserve"> (tříleté průměry)</w:t>
      </w:r>
    </w:p>
    <w:p w:rsidR="00CC2732" w:rsidRPr="00EE266F" w:rsidRDefault="00CC2732" w:rsidP="00CC2732">
      <w:pPr>
        <w:rPr>
          <w:rFonts w:eastAsia="Times New Roman" w:cs="Arial"/>
          <w:color w:val="333333"/>
          <w:spacing w:val="-1"/>
          <w:szCs w:val="20"/>
          <w:lang w:eastAsia="cs-CZ"/>
        </w:rPr>
      </w:pPr>
      <w:r w:rsidRPr="00EE266F">
        <w:rPr>
          <w:rFonts w:eastAsia="Times New Roman" w:cs="Arial"/>
          <w:color w:val="333333"/>
          <w:spacing w:val="-1"/>
          <w:szCs w:val="20"/>
          <w:lang w:eastAsia="cs-CZ"/>
        </w:rPr>
        <w:t>Průměrná jednotková kupní cena rodinných domů v Moravskoslezském kraji dosáhla v letech 202</w:t>
      </w:r>
      <w:r w:rsidR="000E1AF1" w:rsidRPr="00EE266F">
        <w:rPr>
          <w:rFonts w:eastAsia="Times New Roman" w:cs="Arial"/>
          <w:color w:val="333333"/>
          <w:spacing w:val="-1"/>
          <w:szCs w:val="20"/>
          <w:lang w:eastAsia="cs-CZ"/>
        </w:rPr>
        <w:t>1</w:t>
      </w:r>
      <w:r w:rsidRPr="00EE266F">
        <w:rPr>
          <w:rFonts w:eastAsia="Times New Roman" w:cs="Arial"/>
          <w:color w:val="333333"/>
          <w:spacing w:val="-1"/>
          <w:szCs w:val="20"/>
          <w:lang w:eastAsia="cs-CZ"/>
        </w:rPr>
        <w:t>–202</w:t>
      </w:r>
      <w:r w:rsidR="000E1AF1" w:rsidRPr="00EE266F">
        <w:rPr>
          <w:rFonts w:eastAsia="Times New Roman" w:cs="Arial"/>
          <w:color w:val="333333"/>
          <w:spacing w:val="-1"/>
          <w:szCs w:val="20"/>
          <w:lang w:eastAsia="cs-CZ"/>
        </w:rPr>
        <w:t>3</w:t>
      </w:r>
      <w:r w:rsidRPr="00EE266F">
        <w:rPr>
          <w:rFonts w:eastAsia="Times New Roman" w:cs="Arial"/>
          <w:color w:val="333333"/>
          <w:spacing w:val="-1"/>
          <w:szCs w:val="20"/>
          <w:lang w:eastAsia="cs-CZ"/>
        </w:rPr>
        <w:t xml:space="preserve"> (tříletý průměr) 3</w:t>
      </w:r>
      <w:r w:rsidR="000E1AF1" w:rsidRPr="00EE266F">
        <w:rPr>
          <w:rFonts w:eastAsia="Times New Roman" w:cs="Arial"/>
          <w:color w:val="333333"/>
          <w:spacing w:val="-1"/>
          <w:szCs w:val="20"/>
          <w:lang w:eastAsia="cs-CZ"/>
        </w:rPr>
        <w:t>8</w:t>
      </w:r>
      <w:r w:rsidRPr="00EE266F">
        <w:rPr>
          <w:rFonts w:eastAsia="Times New Roman" w:cs="Arial"/>
          <w:color w:val="333333"/>
          <w:spacing w:val="-1"/>
          <w:szCs w:val="20"/>
          <w:lang w:eastAsia="cs-CZ"/>
        </w:rPr>
        <w:t> </w:t>
      </w:r>
      <w:r w:rsidR="000E1AF1" w:rsidRPr="00EE266F">
        <w:rPr>
          <w:rFonts w:eastAsia="Times New Roman" w:cs="Arial"/>
          <w:color w:val="333333"/>
          <w:spacing w:val="-1"/>
          <w:szCs w:val="20"/>
          <w:lang w:eastAsia="cs-CZ"/>
        </w:rPr>
        <w:t>753</w:t>
      </w:r>
      <w:r w:rsidRPr="00EE266F">
        <w:rPr>
          <w:rFonts w:eastAsia="Times New Roman" w:cs="Arial"/>
          <w:color w:val="333333"/>
          <w:spacing w:val="-1"/>
          <w:szCs w:val="20"/>
          <w:lang w:eastAsia="cs-CZ"/>
        </w:rPr>
        <w:t> Kč za 1 m</w:t>
      </w:r>
      <w:r w:rsidRPr="00EE266F">
        <w:rPr>
          <w:rFonts w:eastAsia="Times New Roman" w:cs="Arial"/>
          <w:color w:val="333333"/>
          <w:spacing w:val="-1"/>
          <w:szCs w:val="20"/>
          <w:bdr w:val="none" w:sz="0" w:space="0" w:color="auto" w:frame="1"/>
          <w:vertAlign w:val="superscript"/>
          <w:lang w:eastAsia="cs-CZ"/>
        </w:rPr>
        <w:t>2</w:t>
      </w:r>
      <w:r w:rsidRPr="00EE266F">
        <w:rPr>
          <w:rFonts w:eastAsia="Times New Roman" w:cs="Arial"/>
          <w:color w:val="333333"/>
          <w:spacing w:val="-1"/>
          <w:szCs w:val="20"/>
          <w:lang w:eastAsia="cs-CZ"/>
        </w:rPr>
        <w:t>, tj. 8</w:t>
      </w:r>
      <w:r w:rsidR="000E1AF1" w:rsidRPr="00EE266F">
        <w:rPr>
          <w:rFonts w:eastAsia="Times New Roman" w:cs="Arial"/>
          <w:color w:val="333333"/>
          <w:spacing w:val="-1"/>
          <w:szCs w:val="20"/>
          <w:lang w:eastAsia="cs-CZ"/>
        </w:rPr>
        <w:t>3</w:t>
      </w:r>
      <w:r w:rsidRPr="00EE266F">
        <w:rPr>
          <w:rFonts w:eastAsia="Times New Roman" w:cs="Arial"/>
          <w:color w:val="333333"/>
          <w:spacing w:val="-1"/>
          <w:szCs w:val="20"/>
          <w:lang w:eastAsia="cs-CZ"/>
        </w:rPr>
        <w:t>,</w:t>
      </w:r>
      <w:r w:rsidR="000E1AF1" w:rsidRPr="00EE266F">
        <w:rPr>
          <w:rFonts w:eastAsia="Times New Roman" w:cs="Arial"/>
          <w:color w:val="333333"/>
          <w:spacing w:val="-1"/>
          <w:szCs w:val="20"/>
          <w:lang w:eastAsia="cs-CZ"/>
        </w:rPr>
        <w:t>3</w:t>
      </w:r>
      <w:r w:rsidRPr="00EE266F">
        <w:rPr>
          <w:rFonts w:eastAsia="Times New Roman" w:cs="Arial"/>
          <w:color w:val="333333"/>
          <w:spacing w:val="-1"/>
          <w:szCs w:val="20"/>
          <w:lang w:eastAsia="cs-CZ"/>
        </w:rPr>
        <w:t> % republikového průměru (4</w:t>
      </w:r>
      <w:r w:rsidR="000E1AF1" w:rsidRPr="00EE266F">
        <w:rPr>
          <w:rFonts w:eastAsia="Times New Roman" w:cs="Arial"/>
          <w:color w:val="333333"/>
          <w:spacing w:val="-1"/>
          <w:szCs w:val="20"/>
          <w:lang w:eastAsia="cs-CZ"/>
        </w:rPr>
        <w:t>6</w:t>
      </w:r>
      <w:r w:rsidRPr="00EE266F">
        <w:rPr>
          <w:rFonts w:eastAsia="Times New Roman" w:cs="Arial"/>
          <w:color w:val="333333"/>
          <w:spacing w:val="-1"/>
          <w:szCs w:val="20"/>
          <w:lang w:eastAsia="cs-CZ"/>
        </w:rPr>
        <w:t> </w:t>
      </w:r>
      <w:r w:rsidR="000E1AF1" w:rsidRPr="00EE266F">
        <w:rPr>
          <w:rFonts w:eastAsia="Times New Roman" w:cs="Arial"/>
          <w:color w:val="333333"/>
          <w:spacing w:val="-1"/>
          <w:szCs w:val="20"/>
          <w:lang w:eastAsia="cs-CZ"/>
        </w:rPr>
        <w:t>541</w:t>
      </w:r>
      <w:r w:rsidRPr="00EE266F">
        <w:rPr>
          <w:rFonts w:eastAsia="Times New Roman" w:cs="Arial"/>
          <w:color w:val="333333"/>
          <w:spacing w:val="-1"/>
          <w:szCs w:val="20"/>
          <w:lang w:eastAsia="cs-CZ"/>
        </w:rPr>
        <w:t> Kč/m</w:t>
      </w:r>
      <w:r w:rsidRPr="00EE266F">
        <w:rPr>
          <w:rFonts w:eastAsia="Times New Roman" w:cs="Arial"/>
          <w:color w:val="333333"/>
          <w:spacing w:val="-1"/>
          <w:szCs w:val="20"/>
          <w:bdr w:val="none" w:sz="0" w:space="0" w:color="auto" w:frame="1"/>
          <w:vertAlign w:val="superscript"/>
          <w:lang w:eastAsia="cs-CZ"/>
        </w:rPr>
        <w:t>2</w:t>
      </w:r>
      <w:r w:rsidRPr="00EE266F">
        <w:rPr>
          <w:rFonts w:eastAsia="Times New Roman" w:cs="Arial"/>
          <w:color w:val="333333"/>
          <w:spacing w:val="-1"/>
          <w:szCs w:val="20"/>
          <w:lang w:eastAsia="cs-CZ"/>
        </w:rPr>
        <w:t xml:space="preserve">) a pátá nejnižší hodnota mezi kraji. Nejvíce se za rodinné domy nabízelo v hlavním městě Praze </w:t>
      </w:r>
      <w:r w:rsidRPr="00EE266F">
        <w:rPr>
          <w:rFonts w:eastAsia="Times New Roman" w:cs="Arial"/>
          <w:color w:val="333333"/>
          <w:spacing w:val="-1"/>
          <w:szCs w:val="20"/>
          <w:lang w:eastAsia="cs-CZ"/>
        </w:rPr>
        <w:lastRenderedPageBreak/>
        <w:t>(</w:t>
      </w:r>
      <w:r w:rsidR="00982221" w:rsidRPr="00EE266F">
        <w:rPr>
          <w:rFonts w:eastAsia="Times New Roman" w:cs="Arial"/>
          <w:color w:val="333333"/>
          <w:spacing w:val="-1"/>
          <w:szCs w:val="20"/>
          <w:lang w:eastAsia="cs-CZ"/>
        </w:rPr>
        <w:t>102</w:t>
      </w:r>
      <w:r w:rsidRPr="00EE266F">
        <w:rPr>
          <w:rFonts w:eastAsia="Times New Roman" w:cs="Arial"/>
          <w:color w:val="333333"/>
          <w:spacing w:val="-1"/>
          <w:szCs w:val="20"/>
          <w:lang w:eastAsia="cs-CZ"/>
        </w:rPr>
        <w:t> </w:t>
      </w:r>
      <w:r w:rsidR="00982221" w:rsidRPr="00EE266F">
        <w:rPr>
          <w:rFonts w:eastAsia="Times New Roman" w:cs="Arial"/>
          <w:color w:val="333333"/>
          <w:spacing w:val="-1"/>
          <w:szCs w:val="20"/>
          <w:lang w:eastAsia="cs-CZ"/>
        </w:rPr>
        <w:t>45</w:t>
      </w:r>
      <w:r w:rsidRPr="00EE266F">
        <w:rPr>
          <w:rFonts w:eastAsia="Times New Roman" w:cs="Arial"/>
          <w:color w:val="333333"/>
          <w:spacing w:val="-1"/>
          <w:szCs w:val="20"/>
          <w:lang w:eastAsia="cs-CZ"/>
        </w:rPr>
        <w:t>6 Kč/m</w:t>
      </w:r>
      <w:r w:rsidRPr="00EE266F">
        <w:rPr>
          <w:rFonts w:eastAsia="Times New Roman" w:cs="Arial"/>
          <w:color w:val="333333"/>
          <w:spacing w:val="-1"/>
          <w:szCs w:val="20"/>
          <w:bdr w:val="none" w:sz="0" w:space="0" w:color="auto" w:frame="1"/>
          <w:vertAlign w:val="superscript"/>
          <w:lang w:eastAsia="cs-CZ"/>
        </w:rPr>
        <w:t>2</w:t>
      </w:r>
      <w:r w:rsidRPr="00EE266F">
        <w:rPr>
          <w:rFonts w:eastAsia="Times New Roman" w:cs="Arial"/>
          <w:color w:val="333333"/>
          <w:spacing w:val="-1"/>
          <w:szCs w:val="20"/>
          <w:lang w:eastAsia="cs-CZ"/>
        </w:rPr>
        <w:t>, tj. více než dvojnásobek republikového průměru) a nadprůměrné ceny byly zjištěny také ve Středočeském kraji (</w:t>
      </w:r>
      <w:r w:rsidR="00982221" w:rsidRPr="00EE266F">
        <w:rPr>
          <w:rFonts w:eastAsia="Times New Roman" w:cs="Arial"/>
          <w:color w:val="333333"/>
          <w:spacing w:val="-1"/>
          <w:szCs w:val="20"/>
          <w:lang w:eastAsia="cs-CZ"/>
        </w:rPr>
        <w:t>62</w:t>
      </w:r>
      <w:r w:rsidRPr="00EE266F">
        <w:rPr>
          <w:rFonts w:eastAsia="Times New Roman" w:cs="Arial"/>
          <w:color w:val="333333"/>
          <w:spacing w:val="-1"/>
          <w:szCs w:val="20"/>
          <w:lang w:eastAsia="cs-CZ"/>
        </w:rPr>
        <w:t> </w:t>
      </w:r>
      <w:r w:rsidR="00982221" w:rsidRPr="00EE266F">
        <w:rPr>
          <w:rFonts w:eastAsia="Times New Roman" w:cs="Arial"/>
          <w:color w:val="333333"/>
          <w:spacing w:val="-1"/>
          <w:szCs w:val="20"/>
          <w:lang w:eastAsia="cs-CZ"/>
        </w:rPr>
        <w:t>004</w:t>
      </w:r>
      <w:r w:rsidRPr="00EE266F">
        <w:rPr>
          <w:rFonts w:eastAsia="Times New Roman" w:cs="Arial"/>
          <w:color w:val="333333"/>
          <w:spacing w:val="-1"/>
          <w:szCs w:val="20"/>
          <w:lang w:eastAsia="cs-CZ"/>
        </w:rPr>
        <w:t> Kč/m</w:t>
      </w:r>
      <w:r w:rsidRPr="00EE266F">
        <w:rPr>
          <w:rFonts w:eastAsia="Times New Roman" w:cs="Arial"/>
          <w:color w:val="333333"/>
          <w:spacing w:val="-1"/>
          <w:szCs w:val="20"/>
          <w:bdr w:val="none" w:sz="0" w:space="0" w:color="auto" w:frame="1"/>
          <w:vertAlign w:val="superscript"/>
          <w:lang w:eastAsia="cs-CZ"/>
        </w:rPr>
        <w:t>2</w:t>
      </w:r>
      <w:r w:rsidRPr="00EE266F">
        <w:rPr>
          <w:rFonts w:eastAsia="Times New Roman" w:cs="Arial"/>
          <w:color w:val="333333"/>
          <w:spacing w:val="-1"/>
          <w:szCs w:val="20"/>
          <w:lang w:eastAsia="cs-CZ"/>
        </w:rPr>
        <w:t>, tj. 13</w:t>
      </w:r>
      <w:r w:rsidR="00982221" w:rsidRPr="00EE266F">
        <w:rPr>
          <w:rFonts w:eastAsia="Times New Roman" w:cs="Arial"/>
          <w:color w:val="333333"/>
          <w:spacing w:val="-1"/>
          <w:szCs w:val="20"/>
          <w:lang w:eastAsia="cs-CZ"/>
        </w:rPr>
        <w:t>3</w:t>
      </w:r>
      <w:r w:rsidRPr="00EE266F">
        <w:rPr>
          <w:rFonts w:eastAsia="Times New Roman" w:cs="Arial"/>
          <w:color w:val="333333"/>
          <w:spacing w:val="-1"/>
          <w:szCs w:val="20"/>
          <w:lang w:eastAsia="cs-CZ"/>
        </w:rPr>
        <w:t>,</w:t>
      </w:r>
      <w:r w:rsidR="00982221" w:rsidRPr="00EE266F">
        <w:rPr>
          <w:rFonts w:eastAsia="Times New Roman" w:cs="Arial"/>
          <w:color w:val="333333"/>
          <w:spacing w:val="-1"/>
          <w:szCs w:val="20"/>
          <w:lang w:eastAsia="cs-CZ"/>
        </w:rPr>
        <w:t>2</w:t>
      </w:r>
      <w:r w:rsidRPr="00EE266F">
        <w:rPr>
          <w:rFonts w:eastAsia="Times New Roman" w:cs="Arial"/>
          <w:color w:val="333333"/>
          <w:spacing w:val="-1"/>
          <w:szCs w:val="20"/>
          <w:lang w:eastAsia="cs-CZ"/>
        </w:rPr>
        <w:t> % průměru). Na opačné straně žebříčku se umístil Zlínský kraj, v němž 1 m</w:t>
      </w:r>
      <w:r w:rsidRPr="00EE266F">
        <w:rPr>
          <w:rFonts w:eastAsia="Times New Roman" w:cs="Arial"/>
          <w:color w:val="333333"/>
          <w:spacing w:val="-1"/>
          <w:szCs w:val="20"/>
          <w:bdr w:val="none" w:sz="0" w:space="0" w:color="auto" w:frame="1"/>
          <w:vertAlign w:val="superscript"/>
          <w:lang w:eastAsia="cs-CZ"/>
        </w:rPr>
        <w:t>2</w:t>
      </w:r>
      <w:r w:rsidRPr="00EE266F">
        <w:rPr>
          <w:rFonts w:eastAsia="Times New Roman" w:cs="Arial"/>
          <w:color w:val="333333"/>
          <w:spacing w:val="-1"/>
          <w:szCs w:val="20"/>
          <w:lang w:eastAsia="cs-CZ"/>
        </w:rPr>
        <w:t xml:space="preserve"> rodinného domu stál v průměru „pouze“ 3</w:t>
      </w:r>
      <w:r w:rsidR="00982221" w:rsidRPr="00EE266F">
        <w:rPr>
          <w:rFonts w:eastAsia="Times New Roman" w:cs="Arial"/>
          <w:color w:val="333333"/>
          <w:spacing w:val="-1"/>
          <w:szCs w:val="20"/>
          <w:lang w:eastAsia="cs-CZ"/>
        </w:rPr>
        <w:t>5</w:t>
      </w:r>
      <w:r w:rsidRPr="00EE266F">
        <w:rPr>
          <w:rFonts w:eastAsia="Times New Roman" w:cs="Arial"/>
          <w:color w:val="333333"/>
          <w:spacing w:val="-1"/>
          <w:szCs w:val="20"/>
          <w:lang w:eastAsia="cs-CZ"/>
        </w:rPr>
        <w:t> </w:t>
      </w:r>
      <w:r w:rsidR="00982221" w:rsidRPr="00EE266F">
        <w:rPr>
          <w:rFonts w:eastAsia="Times New Roman" w:cs="Arial"/>
          <w:color w:val="333333"/>
          <w:spacing w:val="-1"/>
          <w:szCs w:val="20"/>
          <w:lang w:eastAsia="cs-CZ"/>
        </w:rPr>
        <w:t>544</w:t>
      </w:r>
      <w:r w:rsidRPr="00EE266F">
        <w:rPr>
          <w:rFonts w:eastAsia="Times New Roman" w:cs="Arial"/>
          <w:color w:val="333333"/>
          <w:spacing w:val="-1"/>
          <w:szCs w:val="20"/>
          <w:lang w:eastAsia="cs-CZ"/>
        </w:rPr>
        <w:t> Kč (7</w:t>
      </w:r>
      <w:r w:rsidR="00982221" w:rsidRPr="00EE266F">
        <w:rPr>
          <w:rFonts w:eastAsia="Times New Roman" w:cs="Arial"/>
          <w:color w:val="333333"/>
          <w:spacing w:val="-1"/>
          <w:szCs w:val="20"/>
          <w:lang w:eastAsia="cs-CZ"/>
        </w:rPr>
        <w:t>6</w:t>
      </w:r>
      <w:r w:rsidRPr="00EE266F">
        <w:rPr>
          <w:rFonts w:eastAsia="Times New Roman" w:cs="Arial"/>
          <w:color w:val="333333"/>
          <w:spacing w:val="-1"/>
          <w:szCs w:val="20"/>
          <w:lang w:eastAsia="cs-CZ"/>
        </w:rPr>
        <w:t>,</w:t>
      </w:r>
      <w:r w:rsidR="00982221" w:rsidRPr="00EE266F">
        <w:rPr>
          <w:rFonts w:eastAsia="Times New Roman" w:cs="Arial"/>
          <w:color w:val="333333"/>
          <w:spacing w:val="-1"/>
          <w:szCs w:val="20"/>
          <w:lang w:eastAsia="cs-CZ"/>
        </w:rPr>
        <w:t>4</w:t>
      </w:r>
      <w:r w:rsidRPr="00EE266F">
        <w:rPr>
          <w:rFonts w:eastAsia="Times New Roman" w:cs="Arial"/>
          <w:color w:val="333333"/>
          <w:spacing w:val="-1"/>
          <w:szCs w:val="20"/>
          <w:lang w:eastAsia="cs-CZ"/>
        </w:rPr>
        <w:t xml:space="preserve"> % průměru), těsně následovaný </w:t>
      </w:r>
      <w:r w:rsidR="00982221" w:rsidRPr="00EE266F">
        <w:rPr>
          <w:rFonts w:eastAsia="Times New Roman" w:cs="Arial"/>
          <w:color w:val="333333"/>
          <w:spacing w:val="-1"/>
          <w:szCs w:val="20"/>
          <w:lang w:eastAsia="cs-CZ"/>
        </w:rPr>
        <w:t xml:space="preserve">Ústeckým </w:t>
      </w:r>
      <w:r w:rsidRPr="00EE266F">
        <w:rPr>
          <w:rFonts w:eastAsia="Times New Roman" w:cs="Arial"/>
          <w:color w:val="333333"/>
          <w:spacing w:val="-1"/>
          <w:szCs w:val="20"/>
          <w:lang w:eastAsia="cs-CZ"/>
        </w:rPr>
        <w:t>(3</w:t>
      </w:r>
      <w:r w:rsidR="00982221" w:rsidRPr="00EE266F">
        <w:rPr>
          <w:rFonts w:eastAsia="Times New Roman" w:cs="Arial"/>
          <w:color w:val="333333"/>
          <w:spacing w:val="-1"/>
          <w:szCs w:val="20"/>
          <w:lang w:eastAsia="cs-CZ"/>
        </w:rPr>
        <w:t>5</w:t>
      </w:r>
      <w:r w:rsidRPr="00EE266F">
        <w:rPr>
          <w:rFonts w:eastAsia="Times New Roman" w:cs="Arial"/>
          <w:color w:val="333333"/>
          <w:spacing w:val="-1"/>
          <w:szCs w:val="20"/>
          <w:lang w:eastAsia="cs-CZ"/>
        </w:rPr>
        <w:t> </w:t>
      </w:r>
      <w:r w:rsidR="00982221" w:rsidRPr="00EE266F">
        <w:rPr>
          <w:rFonts w:eastAsia="Times New Roman" w:cs="Arial"/>
          <w:color w:val="333333"/>
          <w:spacing w:val="-1"/>
          <w:szCs w:val="20"/>
          <w:lang w:eastAsia="cs-CZ"/>
        </w:rPr>
        <w:t>8</w:t>
      </w:r>
      <w:r w:rsidRPr="00EE266F">
        <w:rPr>
          <w:rFonts w:eastAsia="Times New Roman" w:cs="Arial"/>
          <w:color w:val="333333"/>
          <w:spacing w:val="-1"/>
          <w:szCs w:val="20"/>
          <w:lang w:eastAsia="cs-CZ"/>
        </w:rPr>
        <w:t>57 Kč) a </w:t>
      </w:r>
      <w:r w:rsidR="00982221" w:rsidRPr="00EE266F">
        <w:rPr>
          <w:rFonts w:eastAsia="Times New Roman" w:cs="Arial"/>
          <w:color w:val="333333"/>
          <w:spacing w:val="-1"/>
          <w:szCs w:val="20"/>
          <w:lang w:eastAsia="cs-CZ"/>
        </w:rPr>
        <w:t>Karlovarským</w:t>
      </w:r>
      <w:r w:rsidRPr="00EE266F">
        <w:rPr>
          <w:rFonts w:eastAsia="Times New Roman" w:cs="Arial"/>
          <w:color w:val="333333"/>
          <w:spacing w:val="-1"/>
          <w:szCs w:val="20"/>
          <w:lang w:eastAsia="cs-CZ"/>
        </w:rPr>
        <w:t xml:space="preserve"> krajem (3</w:t>
      </w:r>
      <w:r w:rsidR="00982221" w:rsidRPr="00EE266F">
        <w:rPr>
          <w:rFonts w:eastAsia="Times New Roman" w:cs="Arial"/>
          <w:color w:val="333333"/>
          <w:spacing w:val="-1"/>
          <w:szCs w:val="20"/>
          <w:lang w:eastAsia="cs-CZ"/>
        </w:rPr>
        <w:t>5</w:t>
      </w:r>
      <w:r w:rsidRPr="00EE266F">
        <w:rPr>
          <w:rFonts w:eastAsia="Times New Roman" w:cs="Arial"/>
          <w:color w:val="333333"/>
          <w:spacing w:val="-1"/>
          <w:szCs w:val="20"/>
          <w:lang w:eastAsia="cs-CZ"/>
        </w:rPr>
        <w:t> </w:t>
      </w:r>
      <w:r w:rsidR="00982221" w:rsidRPr="00EE266F">
        <w:rPr>
          <w:rFonts w:eastAsia="Times New Roman" w:cs="Arial"/>
          <w:color w:val="333333"/>
          <w:spacing w:val="-1"/>
          <w:szCs w:val="20"/>
          <w:lang w:eastAsia="cs-CZ"/>
        </w:rPr>
        <w:t>8</w:t>
      </w:r>
      <w:r w:rsidRPr="00EE266F">
        <w:rPr>
          <w:rFonts w:eastAsia="Times New Roman" w:cs="Arial"/>
          <w:color w:val="333333"/>
          <w:spacing w:val="-1"/>
          <w:szCs w:val="20"/>
          <w:lang w:eastAsia="cs-CZ"/>
        </w:rPr>
        <w:t>6</w:t>
      </w:r>
      <w:r w:rsidR="00982221" w:rsidRPr="00EE266F">
        <w:rPr>
          <w:rFonts w:eastAsia="Times New Roman" w:cs="Arial"/>
          <w:color w:val="333333"/>
          <w:spacing w:val="-1"/>
          <w:szCs w:val="20"/>
          <w:lang w:eastAsia="cs-CZ"/>
        </w:rPr>
        <w:t>2</w:t>
      </w:r>
      <w:r w:rsidRPr="00EE266F">
        <w:rPr>
          <w:rFonts w:eastAsia="Times New Roman" w:cs="Arial"/>
          <w:color w:val="333333"/>
          <w:spacing w:val="-1"/>
          <w:szCs w:val="20"/>
          <w:lang w:eastAsia="cs-CZ"/>
        </w:rPr>
        <w:t xml:space="preserve"> Kč). </w:t>
      </w:r>
    </w:p>
    <w:p w:rsidR="00CC2732" w:rsidRPr="00F561BE" w:rsidRDefault="00CC2732" w:rsidP="00CC2732">
      <w:pPr>
        <w:pStyle w:val="Zkladntext2"/>
        <w:spacing w:before="0" w:line="276" w:lineRule="auto"/>
        <w:jc w:val="left"/>
        <w:rPr>
          <w:szCs w:val="20"/>
        </w:rPr>
      </w:pPr>
    </w:p>
    <w:p w:rsidR="00CC2732" w:rsidRPr="00F561BE" w:rsidRDefault="008E2C45" w:rsidP="00CC2732">
      <w:pPr>
        <w:pStyle w:val="Zkladntext2"/>
        <w:spacing w:before="0" w:line="276" w:lineRule="auto"/>
        <w:jc w:val="left"/>
        <w:rPr>
          <w:szCs w:val="20"/>
        </w:rPr>
      </w:pPr>
      <w:r w:rsidRPr="008E2C45">
        <w:rPr>
          <w:noProof/>
          <w:szCs w:val="20"/>
        </w:rPr>
        <w:drawing>
          <wp:inline distT="0" distB="0" distL="0" distR="0">
            <wp:extent cx="5400040" cy="191093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910930"/>
                    </a:xfrm>
                    <a:prstGeom prst="rect">
                      <a:avLst/>
                    </a:prstGeom>
                    <a:noFill/>
                    <a:ln>
                      <a:noFill/>
                    </a:ln>
                  </pic:spPr>
                </pic:pic>
              </a:graphicData>
            </a:graphic>
          </wp:inline>
        </w:drawing>
      </w:r>
    </w:p>
    <w:p w:rsidR="00CC2732" w:rsidRPr="00F561BE" w:rsidRDefault="00CC2732" w:rsidP="00CC2732">
      <w:pPr>
        <w:pStyle w:val="Zkladntext2"/>
        <w:spacing w:before="0" w:line="276" w:lineRule="auto"/>
        <w:jc w:val="left"/>
        <w:rPr>
          <w:szCs w:val="20"/>
        </w:rPr>
      </w:pPr>
    </w:p>
    <w:p w:rsidR="00CC2732" w:rsidRPr="00F561BE" w:rsidRDefault="00CC2732" w:rsidP="00CC2732">
      <w:pPr>
        <w:pStyle w:val="Zkladntext2"/>
        <w:spacing w:before="0" w:line="276" w:lineRule="auto"/>
        <w:jc w:val="left"/>
        <w:rPr>
          <w:color w:val="333333"/>
          <w:szCs w:val="20"/>
        </w:rPr>
      </w:pPr>
      <w:r w:rsidRPr="009357EF">
        <w:rPr>
          <w:color w:val="333333"/>
          <w:szCs w:val="20"/>
        </w:rPr>
        <w:t>V průměru let 202</w:t>
      </w:r>
      <w:r w:rsidR="00982221" w:rsidRPr="009357EF">
        <w:rPr>
          <w:color w:val="333333"/>
          <w:szCs w:val="20"/>
        </w:rPr>
        <w:t>1</w:t>
      </w:r>
      <w:r w:rsidRPr="009357EF">
        <w:rPr>
          <w:color w:val="333333"/>
          <w:szCs w:val="20"/>
        </w:rPr>
        <w:t>–202</w:t>
      </w:r>
      <w:r w:rsidR="00982221" w:rsidRPr="009357EF">
        <w:rPr>
          <w:color w:val="333333"/>
          <w:szCs w:val="20"/>
        </w:rPr>
        <w:t>3</w:t>
      </w:r>
      <w:r w:rsidRPr="009357EF">
        <w:rPr>
          <w:color w:val="333333"/>
          <w:szCs w:val="20"/>
        </w:rPr>
        <w:t xml:space="preserve"> bylo v Moravskoslezském kraji realizováno 2 </w:t>
      </w:r>
      <w:r w:rsidR="00D147F3" w:rsidRPr="009357EF">
        <w:rPr>
          <w:color w:val="333333"/>
          <w:szCs w:val="20"/>
        </w:rPr>
        <w:t>23</w:t>
      </w:r>
      <w:r w:rsidRPr="009357EF">
        <w:rPr>
          <w:color w:val="333333"/>
          <w:szCs w:val="20"/>
        </w:rPr>
        <w:t>3 převodů (prodejů)</w:t>
      </w:r>
      <w:r w:rsidRPr="00F561BE">
        <w:rPr>
          <w:color w:val="333333"/>
          <w:szCs w:val="20"/>
        </w:rPr>
        <w:t xml:space="preserve"> rodinných domů, přičemž největší část těchto domů se nacházela v obcích s 2 000 až 9 999 obyvateli (3</w:t>
      </w:r>
      <w:r w:rsidR="00D147F3" w:rsidRPr="00F561BE">
        <w:rPr>
          <w:color w:val="333333"/>
          <w:szCs w:val="20"/>
        </w:rPr>
        <w:t>8</w:t>
      </w:r>
      <w:r w:rsidRPr="00F561BE">
        <w:rPr>
          <w:color w:val="333333"/>
          <w:szCs w:val="20"/>
        </w:rPr>
        <w:t>,</w:t>
      </w:r>
      <w:r w:rsidR="00D147F3" w:rsidRPr="00F561BE">
        <w:rPr>
          <w:color w:val="333333"/>
          <w:szCs w:val="20"/>
        </w:rPr>
        <w:t>6</w:t>
      </w:r>
      <w:r w:rsidRPr="00F561BE">
        <w:rPr>
          <w:color w:val="333333"/>
          <w:szCs w:val="20"/>
        </w:rPr>
        <w:t> %). Z celkového počtu prodávaných rodinných domů v letech 202</w:t>
      </w:r>
      <w:r w:rsidR="00D147F3" w:rsidRPr="00F561BE">
        <w:rPr>
          <w:color w:val="333333"/>
          <w:szCs w:val="20"/>
        </w:rPr>
        <w:t>1</w:t>
      </w:r>
      <w:r w:rsidRPr="00F561BE">
        <w:rPr>
          <w:color w:val="333333"/>
          <w:szCs w:val="20"/>
        </w:rPr>
        <w:t>–202</w:t>
      </w:r>
      <w:r w:rsidR="00D147F3" w:rsidRPr="00F561BE">
        <w:rPr>
          <w:color w:val="333333"/>
          <w:szCs w:val="20"/>
        </w:rPr>
        <w:t>3</w:t>
      </w:r>
      <w:r w:rsidRPr="00F561BE">
        <w:rPr>
          <w:color w:val="333333"/>
          <w:szCs w:val="20"/>
        </w:rPr>
        <w:t xml:space="preserve"> se nejdražší rodinné domy v rámci kraje prodávaly v okrese Ostrava-město (4</w:t>
      </w:r>
      <w:r w:rsidR="00D147F3" w:rsidRPr="00F561BE">
        <w:rPr>
          <w:color w:val="333333"/>
          <w:szCs w:val="20"/>
        </w:rPr>
        <w:t>7</w:t>
      </w:r>
      <w:r w:rsidRPr="00F561BE">
        <w:rPr>
          <w:color w:val="333333"/>
          <w:szCs w:val="20"/>
        </w:rPr>
        <w:t> </w:t>
      </w:r>
      <w:r w:rsidR="00D147F3" w:rsidRPr="00F561BE">
        <w:rPr>
          <w:color w:val="333333"/>
          <w:szCs w:val="20"/>
        </w:rPr>
        <w:t>73</w:t>
      </w:r>
      <w:r w:rsidRPr="00F561BE">
        <w:rPr>
          <w:color w:val="333333"/>
          <w:szCs w:val="20"/>
        </w:rPr>
        <w:t>3 Kč/m</w:t>
      </w:r>
      <w:r w:rsidRPr="00F561BE">
        <w:rPr>
          <w:color w:val="333333"/>
          <w:szCs w:val="20"/>
          <w:bdr w:val="none" w:sz="0" w:space="0" w:color="auto" w:frame="1"/>
          <w:vertAlign w:val="superscript"/>
        </w:rPr>
        <w:t>2</w:t>
      </w:r>
      <w:r w:rsidRPr="00F561BE">
        <w:rPr>
          <w:color w:val="333333"/>
          <w:szCs w:val="20"/>
        </w:rPr>
        <w:t>), z pohledu velikostních skupin obcí pak v obcích s více než 50 tisíci obyvateli, do této kategorie v našem regionu patří mj.</w:t>
      </w:r>
      <w:r w:rsidR="0062691E">
        <w:rPr>
          <w:color w:val="333333"/>
          <w:szCs w:val="20"/>
        </w:rPr>
        <w:t> </w:t>
      </w:r>
      <w:r w:rsidRPr="00F561BE">
        <w:rPr>
          <w:color w:val="333333"/>
          <w:szCs w:val="20"/>
        </w:rPr>
        <w:t>Ostrava (</w:t>
      </w:r>
      <w:r w:rsidR="00FA651D" w:rsidRPr="00F561BE">
        <w:rPr>
          <w:color w:val="333333"/>
          <w:szCs w:val="20"/>
        </w:rPr>
        <w:t>52</w:t>
      </w:r>
      <w:r w:rsidRPr="00F561BE">
        <w:rPr>
          <w:color w:val="333333"/>
          <w:szCs w:val="20"/>
        </w:rPr>
        <w:t> </w:t>
      </w:r>
      <w:r w:rsidR="00FA651D" w:rsidRPr="00F561BE">
        <w:rPr>
          <w:color w:val="333333"/>
          <w:szCs w:val="20"/>
        </w:rPr>
        <w:t>8</w:t>
      </w:r>
      <w:r w:rsidRPr="00F561BE">
        <w:rPr>
          <w:color w:val="333333"/>
          <w:szCs w:val="20"/>
        </w:rPr>
        <w:t>1</w:t>
      </w:r>
      <w:r w:rsidR="00FA651D" w:rsidRPr="00F561BE">
        <w:rPr>
          <w:color w:val="333333"/>
          <w:szCs w:val="20"/>
        </w:rPr>
        <w:t>6</w:t>
      </w:r>
      <w:r w:rsidRPr="00F561BE">
        <w:rPr>
          <w:color w:val="333333"/>
          <w:szCs w:val="20"/>
        </w:rPr>
        <w:t> Kč/m</w:t>
      </w:r>
      <w:r w:rsidRPr="00F561BE">
        <w:rPr>
          <w:color w:val="333333"/>
          <w:szCs w:val="20"/>
          <w:bdr w:val="none" w:sz="0" w:space="0" w:color="auto" w:frame="1"/>
          <w:vertAlign w:val="superscript"/>
        </w:rPr>
        <w:t>2</w:t>
      </w:r>
      <w:r w:rsidRPr="00F561BE">
        <w:rPr>
          <w:color w:val="333333"/>
          <w:szCs w:val="20"/>
        </w:rPr>
        <w:t xml:space="preserve">), </w:t>
      </w:r>
      <w:r w:rsidR="003F79A4" w:rsidRPr="00F561BE">
        <w:rPr>
          <w:color w:val="333333"/>
          <w:szCs w:val="20"/>
        </w:rPr>
        <w:t xml:space="preserve">Frýdek-Místek </w:t>
      </w:r>
      <w:r w:rsidRPr="00F561BE">
        <w:rPr>
          <w:color w:val="333333"/>
          <w:szCs w:val="20"/>
        </w:rPr>
        <w:t>(</w:t>
      </w:r>
      <w:r w:rsidR="003F79A4" w:rsidRPr="00F561BE">
        <w:rPr>
          <w:color w:val="333333"/>
          <w:szCs w:val="20"/>
        </w:rPr>
        <w:t>54</w:t>
      </w:r>
      <w:r w:rsidRPr="00F561BE">
        <w:rPr>
          <w:color w:val="333333"/>
          <w:szCs w:val="20"/>
        </w:rPr>
        <w:t> </w:t>
      </w:r>
      <w:r w:rsidR="003F79A4" w:rsidRPr="00F561BE">
        <w:rPr>
          <w:color w:val="333333"/>
          <w:szCs w:val="20"/>
        </w:rPr>
        <w:t>106</w:t>
      </w:r>
      <w:r w:rsidRPr="00F561BE">
        <w:rPr>
          <w:color w:val="333333"/>
          <w:szCs w:val="20"/>
        </w:rPr>
        <w:t> Kč/m</w:t>
      </w:r>
      <w:r w:rsidRPr="00F561BE">
        <w:rPr>
          <w:color w:val="333333"/>
          <w:szCs w:val="20"/>
          <w:bdr w:val="none" w:sz="0" w:space="0" w:color="auto" w:frame="1"/>
          <w:vertAlign w:val="superscript"/>
        </w:rPr>
        <w:t>2</w:t>
      </w:r>
      <w:r w:rsidRPr="00F561BE">
        <w:rPr>
          <w:color w:val="333333"/>
          <w:szCs w:val="20"/>
        </w:rPr>
        <w:t xml:space="preserve">) či </w:t>
      </w:r>
      <w:r w:rsidR="003F79A4" w:rsidRPr="00F561BE">
        <w:rPr>
          <w:color w:val="333333"/>
          <w:szCs w:val="20"/>
        </w:rPr>
        <w:t xml:space="preserve">Opava </w:t>
      </w:r>
      <w:r w:rsidRPr="00F561BE">
        <w:rPr>
          <w:color w:val="333333"/>
          <w:szCs w:val="20"/>
        </w:rPr>
        <w:t>(</w:t>
      </w:r>
      <w:r w:rsidR="003F79A4" w:rsidRPr="00F561BE">
        <w:rPr>
          <w:color w:val="333333"/>
          <w:szCs w:val="20"/>
        </w:rPr>
        <w:t>51</w:t>
      </w:r>
      <w:r w:rsidRPr="00F561BE">
        <w:rPr>
          <w:color w:val="333333"/>
          <w:szCs w:val="20"/>
        </w:rPr>
        <w:t> </w:t>
      </w:r>
      <w:r w:rsidR="003F79A4" w:rsidRPr="00F561BE">
        <w:rPr>
          <w:color w:val="333333"/>
          <w:szCs w:val="20"/>
        </w:rPr>
        <w:t>515</w:t>
      </w:r>
      <w:r w:rsidRPr="00F561BE">
        <w:rPr>
          <w:color w:val="333333"/>
          <w:szCs w:val="20"/>
        </w:rPr>
        <w:t> Kč/m</w:t>
      </w:r>
      <w:r w:rsidRPr="00F561BE">
        <w:rPr>
          <w:color w:val="333333"/>
          <w:szCs w:val="20"/>
          <w:bdr w:val="none" w:sz="0" w:space="0" w:color="auto" w:frame="1"/>
          <w:vertAlign w:val="superscript"/>
        </w:rPr>
        <w:t>2</w:t>
      </w:r>
      <w:r w:rsidRPr="00F561BE">
        <w:rPr>
          <w:color w:val="333333"/>
          <w:szCs w:val="20"/>
        </w:rPr>
        <w:t>). Nejlevnější rodinné domy bylo možné pořídit v okrese Bruntál (</w:t>
      </w:r>
      <w:r w:rsidR="003F79A4" w:rsidRPr="00F561BE">
        <w:rPr>
          <w:color w:val="333333"/>
          <w:szCs w:val="20"/>
        </w:rPr>
        <w:t>31</w:t>
      </w:r>
      <w:r w:rsidRPr="00F561BE">
        <w:rPr>
          <w:color w:val="333333"/>
          <w:szCs w:val="20"/>
        </w:rPr>
        <w:t> </w:t>
      </w:r>
      <w:r w:rsidR="003F79A4" w:rsidRPr="00F561BE">
        <w:rPr>
          <w:color w:val="333333"/>
          <w:szCs w:val="20"/>
        </w:rPr>
        <w:t>1</w:t>
      </w:r>
      <w:r w:rsidRPr="00F561BE">
        <w:rPr>
          <w:color w:val="333333"/>
          <w:szCs w:val="20"/>
        </w:rPr>
        <w:t>9</w:t>
      </w:r>
      <w:r w:rsidR="003F79A4" w:rsidRPr="00F561BE">
        <w:rPr>
          <w:color w:val="333333"/>
          <w:szCs w:val="20"/>
        </w:rPr>
        <w:t>8</w:t>
      </w:r>
      <w:r w:rsidRPr="00F561BE">
        <w:rPr>
          <w:color w:val="333333"/>
          <w:szCs w:val="20"/>
        </w:rPr>
        <w:t> Kč/m</w:t>
      </w:r>
      <w:r w:rsidRPr="00F561BE">
        <w:rPr>
          <w:color w:val="333333"/>
          <w:szCs w:val="20"/>
          <w:bdr w:val="none" w:sz="0" w:space="0" w:color="auto" w:frame="1"/>
          <w:vertAlign w:val="superscript"/>
        </w:rPr>
        <w:t>2</w:t>
      </w:r>
      <w:r w:rsidRPr="00F561BE">
        <w:rPr>
          <w:color w:val="333333"/>
          <w:szCs w:val="20"/>
        </w:rPr>
        <w:t>).</w:t>
      </w:r>
    </w:p>
    <w:p w:rsidR="00CC2732" w:rsidRPr="00F561BE" w:rsidRDefault="00CC2732" w:rsidP="00CC2732">
      <w:pPr>
        <w:pStyle w:val="Zkladntext2"/>
        <w:spacing w:before="0" w:line="276" w:lineRule="auto"/>
        <w:jc w:val="left"/>
        <w:rPr>
          <w:szCs w:val="20"/>
        </w:rPr>
      </w:pPr>
    </w:p>
    <w:p w:rsidR="00CC2732" w:rsidRPr="00F561BE" w:rsidRDefault="008E2C45" w:rsidP="00CC2732">
      <w:pPr>
        <w:pStyle w:val="Zkladntext2"/>
        <w:spacing w:before="0" w:line="276" w:lineRule="auto"/>
        <w:jc w:val="left"/>
        <w:rPr>
          <w:szCs w:val="20"/>
        </w:rPr>
      </w:pPr>
      <w:r w:rsidRPr="008E2C45">
        <w:rPr>
          <w:noProof/>
          <w:szCs w:val="20"/>
        </w:rPr>
        <w:drawing>
          <wp:inline distT="0" distB="0" distL="0" distR="0">
            <wp:extent cx="5400040" cy="1933348"/>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1933348"/>
                    </a:xfrm>
                    <a:prstGeom prst="rect">
                      <a:avLst/>
                    </a:prstGeom>
                    <a:noFill/>
                    <a:ln>
                      <a:noFill/>
                    </a:ln>
                  </pic:spPr>
                </pic:pic>
              </a:graphicData>
            </a:graphic>
          </wp:inline>
        </w:drawing>
      </w:r>
    </w:p>
    <w:p w:rsidR="00CC2732" w:rsidRPr="00F561BE" w:rsidRDefault="00CC2732" w:rsidP="00CC2732">
      <w:pPr>
        <w:pStyle w:val="Zkladntext2"/>
        <w:spacing w:before="0" w:line="276" w:lineRule="auto"/>
        <w:jc w:val="left"/>
        <w:rPr>
          <w:szCs w:val="20"/>
        </w:rPr>
      </w:pPr>
    </w:p>
    <w:p w:rsidR="00CC2732" w:rsidRDefault="00CC2732" w:rsidP="00CC2732">
      <w:pPr>
        <w:pStyle w:val="Zkladntext2"/>
        <w:spacing w:before="0" w:line="276" w:lineRule="auto"/>
        <w:jc w:val="left"/>
        <w:rPr>
          <w:color w:val="333333"/>
          <w:szCs w:val="20"/>
        </w:rPr>
      </w:pPr>
      <w:r w:rsidRPr="00F561BE">
        <w:rPr>
          <w:color w:val="333333"/>
          <w:szCs w:val="20"/>
        </w:rPr>
        <w:t>Z porov</w:t>
      </w:r>
      <w:r w:rsidR="009357EF">
        <w:rPr>
          <w:color w:val="333333"/>
          <w:szCs w:val="20"/>
        </w:rPr>
        <w:t>nání všech okresů Česka</w:t>
      </w:r>
      <w:r w:rsidRPr="00F561BE">
        <w:rPr>
          <w:color w:val="333333"/>
          <w:szCs w:val="20"/>
        </w:rPr>
        <w:t xml:space="preserve"> vyplývá, že nejdražší rodinné domy byly v průměru období 202</w:t>
      </w:r>
      <w:r w:rsidR="003F79A4" w:rsidRPr="00F561BE">
        <w:rPr>
          <w:color w:val="333333"/>
          <w:szCs w:val="20"/>
        </w:rPr>
        <w:t>1</w:t>
      </w:r>
      <w:r w:rsidRPr="00F561BE">
        <w:rPr>
          <w:color w:val="333333"/>
          <w:szCs w:val="20"/>
        </w:rPr>
        <w:t>–202</w:t>
      </w:r>
      <w:r w:rsidR="003F79A4" w:rsidRPr="00F561BE">
        <w:rPr>
          <w:color w:val="333333"/>
          <w:szCs w:val="20"/>
        </w:rPr>
        <w:t>3</w:t>
      </w:r>
      <w:r w:rsidRPr="00F561BE">
        <w:rPr>
          <w:color w:val="333333"/>
          <w:szCs w:val="20"/>
        </w:rPr>
        <w:t xml:space="preserve"> prodávány v hlavním městě Praze (</w:t>
      </w:r>
      <w:r w:rsidR="00DC3B7E" w:rsidRPr="00F561BE">
        <w:rPr>
          <w:color w:val="333333"/>
          <w:szCs w:val="20"/>
        </w:rPr>
        <w:t>102</w:t>
      </w:r>
      <w:r w:rsidRPr="00F561BE">
        <w:rPr>
          <w:color w:val="333333"/>
          <w:szCs w:val="20"/>
        </w:rPr>
        <w:t> </w:t>
      </w:r>
      <w:r w:rsidR="00DC3B7E" w:rsidRPr="00F561BE">
        <w:rPr>
          <w:color w:val="333333"/>
          <w:szCs w:val="20"/>
        </w:rPr>
        <w:t>45</w:t>
      </w:r>
      <w:r w:rsidRPr="00F561BE">
        <w:rPr>
          <w:color w:val="333333"/>
          <w:szCs w:val="20"/>
        </w:rPr>
        <w:t>6 Kč/m</w:t>
      </w:r>
      <w:r w:rsidRPr="00F561BE">
        <w:rPr>
          <w:color w:val="333333"/>
          <w:szCs w:val="20"/>
          <w:bdr w:val="none" w:sz="0" w:space="0" w:color="auto" w:frame="1"/>
          <w:vertAlign w:val="superscript"/>
        </w:rPr>
        <w:t>2</w:t>
      </w:r>
      <w:r w:rsidRPr="00F561BE">
        <w:rPr>
          <w:color w:val="333333"/>
          <w:szCs w:val="20"/>
        </w:rPr>
        <w:t xml:space="preserve">). Více než </w:t>
      </w:r>
      <w:r w:rsidR="00DC3B7E" w:rsidRPr="00F561BE">
        <w:rPr>
          <w:color w:val="333333"/>
          <w:szCs w:val="20"/>
        </w:rPr>
        <w:t>85</w:t>
      </w:r>
      <w:r w:rsidRPr="00F561BE">
        <w:rPr>
          <w:color w:val="333333"/>
          <w:szCs w:val="20"/>
        </w:rPr>
        <w:t> tisíc Kč za 1 m</w:t>
      </w:r>
      <w:r w:rsidRPr="00F561BE">
        <w:rPr>
          <w:color w:val="333333"/>
          <w:szCs w:val="20"/>
          <w:bdr w:val="none" w:sz="0" w:space="0" w:color="auto" w:frame="1"/>
          <w:vertAlign w:val="superscript"/>
        </w:rPr>
        <w:t>2</w:t>
      </w:r>
      <w:r w:rsidRPr="00F561BE">
        <w:rPr>
          <w:color w:val="333333"/>
          <w:szCs w:val="20"/>
        </w:rPr>
        <w:t xml:space="preserve"> by zájemce zaplatil v okrese</w:t>
      </w:r>
      <w:r w:rsidR="0062691E">
        <w:rPr>
          <w:color w:val="333333"/>
          <w:szCs w:val="20"/>
        </w:rPr>
        <w:t>ch</w:t>
      </w:r>
      <w:r w:rsidRPr="00F561BE">
        <w:rPr>
          <w:color w:val="333333"/>
          <w:szCs w:val="20"/>
        </w:rPr>
        <w:t xml:space="preserve"> Praha-východ a Praha-západ. Z okresů </w:t>
      </w:r>
      <w:r w:rsidR="0062691E">
        <w:rPr>
          <w:color w:val="333333"/>
          <w:szCs w:val="20"/>
        </w:rPr>
        <w:t>Moravskoslezského</w:t>
      </w:r>
      <w:r w:rsidRPr="00F561BE">
        <w:rPr>
          <w:color w:val="333333"/>
          <w:szCs w:val="20"/>
        </w:rPr>
        <w:t xml:space="preserve"> kraje se nejvýše umístil okres Ostrava-město (1</w:t>
      </w:r>
      <w:r w:rsidR="00D802B4" w:rsidRPr="00F561BE">
        <w:rPr>
          <w:color w:val="333333"/>
          <w:szCs w:val="20"/>
        </w:rPr>
        <w:t>1</w:t>
      </w:r>
      <w:r w:rsidRPr="00F561BE">
        <w:rPr>
          <w:color w:val="333333"/>
          <w:szCs w:val="20"/>
        </w:rPr>
        <w:t>. místo; 4</w:t>
      </w:r>
      <w:r w:rsidR="00DC3B7E" w:rsidRPr="00F561BE">
        <w:rPr>
          <w:color w:val="333333"/>
          <w:szCs w:val="20"/>
        </w:rPr>
        <w:t>7</w:t>
      </w:r>
      <w:r w:rsidRPr="00F561BE">
        <w:rPr>
          <w:color w:val="333333"/>
          <w:szCs w:val="20"/>
        </w:rPr>
        <w:t> </w:t>
      </w:r>
      <w:r w:rsidR="00DC3B7E" w:rsidRPr="00F561BE">
        <w:rPr>
          <w:color w:val="333333"/>
          <w:szCs w:val="20"/>
        </w:rPr>
        <w:t>73</w:t>
      </w:r>
      <w:r w:rsidRPr="00F561BE">
        <w:rPr>
          <w:color w:val="333333"/>
          <w:szCs w:val="20"/>
        </w:rPr>
        <w:t>3 Kč/m</w:t>
      </w:r>
      <w:r w:rsidRPr="00F561BE">
        <w:rPr>
          <w:color w:val="333333"/>
          <w:szCs w:val="20"/>
          <w:bdr w:val="none" w:sz="0" w:space="0" w:color="auto" w:frame="1"/>
          <w:vertAlign w:val="superscript"/>
        </w:rPr>
        <w:t>2</w:t>
      </w:r>
      <w:r w:rsidRPr="00F561BE">
        <w:rPr>
          <w:color w:val="333333"/>
          <w:szCs w:val="20"/>
        </w:rPr>
        <w:t>), následoval okres Frýdek-Místek (3</w:t>
      </w:r>
      <w:r w:rsidR="00D802B4" w:rsidRPr="00F561BE">
        <w:rPr>
          <w:color w:val="333333"/>
          <w:szCs w:val="20"/>
        </w:rPr>
        <w:t>2</w:t>
      </w:r>
      <w:r w:rsidRPr="00F561BE">
        <w:rPr>
          <w:color w:val="333333"/>
          <w:szCs w:val="20"/>
        </w:rPr>
        <w:t>. místo</w:t>
      </w:r>
      <w:r w:rsidR="009357EF">
        <w:rPr>
          <w:color w:val="333333"/>
          <w:szCs w:val="20"/>
        </w:rPr>
        <w:t xml:space="preserve">; </w:t>
      </w:r>
      <w:r w:rsidR="009357EF" w:rsidRPr="009357EF">
        <w:rPr>
          <w:color w:val="333333"/>
          <w:szCs w:val="20"/>
        </w:rPr>
        <w:t>40</w:t>
      </w:r>
      <w:r w:rsidR="009357EF">
        <w:rPr>
          <w:color w:val="333333"/>
          <w:szCs w:val="20"/>
        </w:rPr>
        <w:t> </w:t>
      </w:r>
      <w:r w:rsidR="009357EF" w:rsidRPr="009357EF">
        <w:rPr>
          <w:color w:val="333333"/>
          <w:szCs w:val="20"/>
        </w:rPr>
        <w:t>503</w:t>
      </w:r>
      <w:r w:rsidR="009357EF" w:rsidRPr="00F561BE">
        <w:rPr>
          <w:color w:val="333333"/>
          <w:szCs w:val="20"/>
        </w:rPr>
        <w:t> Kč/m</w:t>
      </w:r>
      <w:r w:rsidR="009357EF" w:rsidRPr="00F561BE">
        <w:rPr>
          <w:color w:val="333333"/>
          <w:szCs w:val="20"/>
          <w:bdr w:val="none" w:sz="0" w:space="0" w:color="auto" w:frame="1"/>
          <w:vertAlign w:val="superscript"/>
        </w:rPr>
        <w:t>2</w:t>
      </w:r>
      <w:r w:rsidRPr="00F561BE">
        <w:rPr>
          <w:color w:val="333333"/>
          <w:szCs w:val="20"/>
        </w:rPr>
        <w:t xml:space="preserve">), okres </w:t>
      </w:r>
      <w:r w:rsidR="00DC3B7E" w:rsidRPr="00F561BE">
        <w:rPr>
          <w:color w:val="333333"/>
          <w:szCs w:val="20"/>
        </w:rPr>
        <w:t xml:space="preserve">Karviná </w:t>
      </w:r>
      <w:r w:rsidRPr="00F561BE">
        <w:rPr>
          <w:color w:val="333333"/>
          <w:szCs w:val="20"/>
        </w:rPr>
        <w:t>(4</w:t>
      </w:r>
      <w:r w:rsidR="00D802B4" w:rsidRPr="00F561BE">
        <w:rPr>
          <w:color w:val="333333"/>
          <w:szCs w:val="20"/>
        </w:rPr>
        <w:t>8</w:t>
      </w:r>
      <w:r w:rsidRPr="00F561BE">
        <w:rPr>
          <w:color w:val="333333"/>
          <w:szCs w:val="20"/>
        </w:rPr>
        <w:t>. </w:t>
      </w:r>
      <w:r w:rsidR="007108F7">
        <w:rPr>
          <w:color w:val="333333"/>
          <w:szCs w:val="20"/>
        </w:rPr>
        <w:t>místo</w:t>
      </w:r>
      <w:r w:rsidR="009357EF">
        <w:rPr>
          <w:color w:val="333333"/>
          <w:szCs w:val="20"/>
        </w:rPr>
        <w:t>; 37 593</w:t>
      </w:r>
      <w:r w:rsidR="009357EF" w:rsidRPr="00F561BE">
        <w:rPr>
          <w:color w:val="333333"/>
          <w:szCs w:val="20"/>
        </w:rPr>
        <w:t> Kč/m</w:t>
      </w:r>
      <w:r w:rsidR="009357EF" w:rsidRPr="00F561BE">
        <w:rPr>
          <w:color w:val="333333"/>
          <w:szCs w:val="20"/>
          <w:bdr w:val="none" w:sz="0" w:space="0" w:color="auto" w:frame="1"/>
          <w:vertAlign w:val="superscript"/>
        </w:rPr>
        <w:t>2</w:t>
      </w:r>
      <w:r w:rsidRPr="00F561BE">
        <w:rPr>
          <w:color w:val="333333"/>
          <w:szCs w:val="20"/>
        </w:rPr>
        <w:t xml:space="preserve">), okres </w:t>
      </w:r>
      <w:r w:rsidR="00DC3B7E" w:rsidRPr="00F561BE">
        <w:rPr>
          <w:color w:val="333333"/>
          <w:szCs w:val="20"/>
        </w:rPr>
        <w:t xml:space="preserve">Opava </w:t>
      </w:r>
      <w:r w:rsidRPr="00F561BE">
        <w:rPr>
          <w:color w:val="333333"/>
          <w:szCs w:val="20"/>
        </w:rPr>
        <w:t>(5</w:t>
      </w:r>
      <w:r w:rsidR="00D802B4" w:rsidRPr="00F561BE">
        <w:rPr>
          <w:color w:val="333333"/>
          <w:szCs w:val="20"/>
        </w:rPr>
        <w:t>2</w:t>
      </w:r>
      <w:r w:rsidRPr="00F561BE">
        <w:rPr>
          <w:color w:val="333333"/>
          <w:szCs w:val="20"/>
        </w:rPr>
        <w:t>. </w:t>
      </w:r>
      <w:r w:rsidR="007108F7">
        <w:rPr>
          <w:color w:val="333333"/>
          <w:szCs w:val="20"/>
        </w:rPr>
        <w:t>místo</w:t>
      </w:r>
      <w:r w:rsidR="009357EF">
        <w:rPr>
          <w:color w:val="333333"/>
          <w:szCs w:val="20"/>
        </w:rPr>
        <w:t>; 37 336 </w:t>
      </w:r>
      <w:r w:rsidR="009357EF" w:rsidRPr="00F561BE">
        <w:rPr>
          <w:color w:val="333333"/>
          <w:szCs w:val="20"/>
        </w:rPr>
        <w:t>Kč/m</w:t>
      </w:r>
      <w:r w:rsidR="009357EF" w:rsidRPr="00F561BE">
        <w:rPr>
          <w:color w:val="333333"/>
          <w:szCs w:val="20"/>
          <w:bdr w:val="none" w:sz="0" w:space="0" w:color="auto" w:frame="1"/>
          <w:vertAlign w:val="superscript"/>
        </w:rPr>
        <w:t>2</w:t>
      </w:r>
      <w:r w:rsidRPr="00F561BE">
        <w:rPr>
          <w:color w:val="333333"/>
          <w:szCs w:val="20"/>
        </w:rPr>
        <w:t>), okres Nový Jičín (</w:t>
      </w:r>
      <w:r w:rsidR="00D802B4" w:rsidRPr="00F561BE">
        <w:rPr>
          <w:color w:val="333333"/>
          <w:szCs w:val="20"/>
        </w:rPr>
        <w:t>59</w:t>
      </w:r>
      <w:r w:rsidRPr="00F561BE">
        <w:rPr>
          <w:color w:val="333333"/>
          <w:szCs w:val="20"/>
        </w:rPr>
        <w:t>. </w:t>
      </w:r>
      <w:r w:rsidR="007108F7">
        <w:rPr>
          <w:color w:val="333333"/>
          <w:szCs w:val="20"/>
        </w:rPr>
        <w:t>místo</w:t>
      </w:r>
      <w:r w:rsidR="009357EF">
        <w:rPr>
          <w:color w:val="333333"/>
          <w:szCs w:val="20"/>
        </w:rPr>
        <w:t>; 36 402 </w:t>
      </w:r>
      <w:r w:rsidR="009357EF" w:rsidRPr="00F561BE">
        <w:rPr>
          <w:color w:val="333333"/>
          <w:szCs w:val="20"/>
        </w:rPr>
        <w:t>Kč/m</w:t>
      </w:r>
      <w:r w:rsidR="009357EF" w:rsidRPr="00F561BE">
        <w:rPr>
          <w:color w:val="333333"/>
          <w:szCs w:val="20"/>
          <w:bdr w:val="none" w:sz="0" w:space="0" w:color="auto" w:frame="1"/>
          <w:vertAlign w:val="superscript"/>
        </w:rPr>
        <w:t>2</w:t>
      </w:r>
      <w:r w:rsidRPr="00F561BE">
        <w:rPr>
          <w:color w:val="333333"/>
          <w:szCs w:val="20"/>
        </w:rPr>
        <w:t>) a meziokresní tabulku pak s nejnižší kupní cenou uzavřel okres Bruntál (</w:t>
      </w:r>
      <w:r w:rsidR="007108F7">
        <w:rPr>
          <w:color w:val="333333"/>
          <w:szCs w:val="20"/>
        </w:rPr>
        <w:t>77</w:t>
      </w:r>
      <w:r w:rsidR="007108F7" w:rsidRPr="00F561BE">
        <w:rPr>
          <w:color w:val="333333"/>
          <w:szCs w:val="20"/>
        </w:rPr>
        <w:t>. </w:t>
      </w:r>
      <w:r w:rsidR="007108F7">
        <w:rPr>
          <w:color w:val="333333"/>
          <w:szCs w:val="20"/>
        </w:rPr>
        <w:t xml:space="preserve">místo; </w:t>
      </w:r>
      <w:r w:rsidR="00D802B4" w:rsidRPr="00F561BE">
        <w:rPr>
          <w:color w:val="333333"/>
          <w:szCs w:val="20"/>
        </w:rPr>
        <w:t>31</w:t>
      </w:r>
      <w:r w:rsidRPr="00F561BE">
        <w:rPr>
          <w:color w:val="333333"/>
          <w:szCs w:val="20"/>
        </w:rPr>
        <w:t> </w:t>
      </w:r>
      <w:r w:rsidR="00D802B4" w:rsidRPr="00F561BE">
        <w:rPr>
          <w:color w:val="333333"/>
          <w:szCs w:val="20"/>
        </w:rPr>
        <w:t>1</w:t>
      </w:r>
      <w:r w:rsidRPr="00F561BE">
        <w:rPr>
          <w:color w:val="333333"/>
          <w:szCs w:val="20"/>
        </w:rPr>
        <w:t>9</w:t>
      </w:r>
      <w:r w:rsidR="00D802B4" w:rsidRPr="00F561BE">
        <w:rPr>
          <w:color w:val="333333"/>
          <w:szCs w:val="20"/>
        </w:rPr>
        <w:t>8</w:t>
      </w:r>
      <w:r w:rsidRPr="00F561BE">
        <w:rPr>
          <w:color w:val="333333"/>
          <w:szCs w:val="20"/>
        </w:rPr>
        <w:t> Kč/m</w:t>
      </w:r>
      <w:r w:rsidRPr="00F561BE">
        <w:rPr>
          <w:color w:val="333333"/>
          <w:szCs w:val="20"/>
          <w:bdr w:val="none" w:sz="0" w:space="0" w:color="auto" w:frame="1"/>
          <w:vertAlign w:val="superscript"/>
        </w:rPr>
        <w:t>2</w:t>
      </w:r>
      <w:r w:rsidRPr="00F561BE">
        <w:rPr>
          <w:color w:val="333333"/>
          <w:szCs w:val="20"/>
        </w:rPr>
        <w:t>).</w:t>
      </w:r>
    </w:p>
    <w:p w:rsidR="00CC2732" w:rsidRPr="00F561BE" w:rsidRDefault="00CC2732" w:rsidP="00CC2732">
      <w:pPr>
        <w:pStyle w:val="Zkladntext2"/>
        <w:spacing w:before="0" w:line="276" w:lineRule="auto"/>
        <w:jc w:val="left"/>
        <w:rPr>
          <w:color w:val="333333"/>
          <w:szCs w:val="20"/>
        </w:rPr>
      </w:pPr>
      <w:r w:rsidRPr="00F561BE">
        <w:rPr>
          <w:color w:val="333333"/>
          <w:szCs w:val="20"/>
        </w:rPr>
        <w:lastRenderedPageBreak/>
        <w:t>Průměrná velikost prodávaných rodinných domů v úhrnu let 202</w:t>
      </w:r>
      <w:r w:rsidR="00DC3B7E" w:rsidRPr="00F561BE">
        <w:rPr>
          <w:color w:val="333333"/>
          <w:szCs w:val="20"/>
        </w:rPr>
        <w:t>1</w:t>
      </w:r>
      <w:r w:rsidRPr="00F561BE">
        <w:rPr>
          <w:color w:val="333333"/>
          <w:szCs w:val="20"/>
        </w:rPr>
        <w:t>–202</w:t>
      </w:r>
      <w:r w:rsidR="00DC3B7E" w:rsidRPr="00F561BE">
        <w:rPr>
          <w:color w:val="333333"/>
          <w:szCs w:val="20"/>
        </w:rPr>
        <w:t>3</w:t>
      </w:r>
      <w:r w:rsidR="002279B5">
        <w:rPr>
          <w:color w:val="333333"/>
          <w:szCs w:val="20"/>
        </w:rPr>
        <w:t xml:space="preserve"> byla </w:t>
      </w:r>
      <w:r w:rsidR="002279B5" w:rsidRPr="00F561BE">
        <w:rPr>
          <w:color w:val="333333"/>
          <w:szCs w:val="20"/>
        </w:rPr>
        <w:t xml:space="preserve">v Moravskoslezském kraji </w:t>
      </w:r>
      <w:r w:rsidR="002279B5">
        <w:rPr>
          <w:color w:val="333333"/>
          <w:szCs w:val="20"/>
        </w:rPr>
        <w:t>i v celém Česko</w:t>
      </w:r>
      <w:r w:rsidRPr="00F561BE">
        <w:rPr>
          <w:color w:val="333333"/>
          <w:szCs w:val="20"/>
        </w:rPr>
        <w:t xml:space="preserve"> </w:t>
      </w:r>
      <w:r w:rsidR="002279B5">
        <w:rPr>
          <w:color w:val="333333"/>
          <w:szCs w:val="20"/>
        </w:rPr>
        <w:t xml:space="preserve">stejná </w:t>
      </w:r>
      <w:r w:rsidR="001C5500">
        <w:rPr>
          <w:color w:val="333333"/>
          <w:szCs w:val="20"/>
        </w:rPr>
        <w:t>a </w:t>
      </w:r>
      <w:r w:rsidRPr="00F561BE">
        <w:rPr>
          <w:color w:val="333333"/>
          <w:szCs w:val="20"/>
        </w:rPr>
        <w:t>činila 8</w:t>
      </w:r>
      <w:r w:rsidR="00DC3B7E" w:rsidRPr="00F561BE">
        <w:rPr>
          <w:color w:val="333333"/>
          <w:szCs w:val="20"/>
        </w:rPr>
        <w:t>6</w:t>
      </w:r>
      <w:r w:rsidRPr="00F561BE">
        <w:rPr>
          <w:color w:val="333333"/>
          <w:szCs w:val="20"/>
        </w:rPr>
        <w:t> m</w:t>
      </w:r>
      <w:r w:rsidRPr="00F561BE">
        <w:rPr>
          <w:color w:val="333333"/>
          <w:szCs w:val="20"/>
          <w:bdr w:val="none" w:sz="0" w:space="0" w:color="auto" w:frame="1"/>
          <w:vertAlign w:val="superscript"/>
        </w:rPr>
        <w:t>2</w:t>
      </w:r>
      <w:r w:rsidRPr="00F561BE">
        <w:rPr>
          <w:color w:val="333333"/>
          <w:szCs w:val="20"/>
        </w:rPr>
        <w:t>. Nejmenší rodinné domy v kraji byly prodávány v okrese Bruntál (81 m</w:t>
      </w:r>
      <w:r w:rsidRPr="00F561BE">
        <w:rPr>
          <w:color w:val="333333"/>
          <w:szCs w:val="20"/>
          <w:bdr w:val="none" w:sz="0" w:space="0" w:color="auto" w:frame="1"/>
          <w:vertAlign w:val="superscript"/>
        </w:rPr>
        <w:t>2</w:t>
      </w:r>
      <w:r w:rsidRPr="00F561BE">
        <w:rPr>
          <w:color w:val="333333"/>
          <w:szCs w:val="20"/>
        </w:rPr>
        <w:t>), největší v okrese Ostrava-město (9</w:t>
      </w:r>
      <w:r w:rsidR="00DC3B7E" w:rsidRPr="00F561BE">
        <w:rPr>
          <w:color w:val="333333"/>
          <w:szCs w:val="20"/>
        </w:rPr>
        <w:t>4</w:t>
      </w:r>
      <w:r w:rsidRPr="00F561BE">
        <w:rPr>
          <w:color w:val="333333"/>
          <w:szCs w:val="20"/>
        </w:rPr>
        <w:t> m</w:t>
      </w:r>
      <w:r w:rsidRPr="00F561BE">
        <w:rPr>
          <w:color w:val="333333"/>
          <w:szCs w:val="20"/>
          <w:bdr w:val="none" w:sz="0" w:space="0" w:color="auto" w:frame="1"/>
          <w:vertAlign w:val="superscript"/>
        </w:rPr>
        <w:t>2</w:t>
      </w:r>
      <w:r w:rsidRPr="00F561BE">
        <w:rPr>
          <w:color w:val="333333"/>
          <w:szCs w:val="20"/>
        </w:rPr>
        <w:t>).</w:t>
      </w:r>
    </w:p>
    <w:p w:rsidR="00CC2732" w:rsidRPr="00F561BE" w:rsidRDefault="00CC2732" w:rsidP="00CC2732">
      <w:pPr>
        <w:pStyle w:val="Zkladntext2"/>
        <w:spacing w:before="0" w:line="276" w:lineRule="auto"/>
        <w:jc w:val="left"/>
        <w:rPr>
          <w:color w:val="333333"/>
          <w:szCs w:val="20"/>
        </w:rPr>
      </w:pPr>
    </w:p>
    <w:p w:rsidR="00CC2732" w:rsidRPr="00F561BE" w:rsidRDefault="00CC2732" w:rsidP="00CC2732">
      <w:pPr>
        <w:pStyle w:val="Zkladntext2"/>
        <w:spacing w:before="0" w:line="276" w:lineRule="auto"/>
        <w:jc w:val="left"/>
        <w:rPr>
          <w:color w:val="333333"/>
          <w:szCs w:val="20"/>
        </w:rPr>
      </w:pPr>
      <w:r w:rsidRPr="00F561BE">
        <w:rPr>
          <w:color w:val="333333"/>
          <w:szCs w:val="20"/>
        </w:rPr>
        <w:t>V případě bytů se 1 m</w:t>
      </w:r>
      <w:r w:rsidRPr="00F561BE">
        <w:rPr>
          <w:color w:val="333333"/>
          <w:szCs w:val="20"/>
          <w:bdr w:val="none" w:sz="0" w:space="0" w:color="auto" w:frame="1"/>
          <w:vertAlign w:val="superscript"/>
        </w:rPr>
        <w:t>2</w:t>
      </w:r>
      <w:r w:rsidRPr="00F561BE">
        <w:rPr>
          <w:color w:val="333333"/>
          <w:szCs w:val="20"/>
        </w:rPr>
        <w:t xml:space="preserve"> v Moravskoslezském kraji v průměru let 202</w:t>
      </w:r>
      <w:r w:rsidR="000779DA" w:rsidRPr="00F561BE">
        <w:rPr>
          <w:color w:val="333333"/>
          <w:szCs w:val="20"/>
        </w:rPr>
        <w:t>1</w:t>
      </w:r>
      <w:r w:rsidRPr="00F561BE">
        <w:rPr>
          <w:color w:val="333333"/>
          <w:szCs w:val="20"/>
        </w:rPr>
        <w:t>–202</w:t>
      </w:r>
      <w:r w:rsidR="000779DA" w:rsidRPr="00F561BE">
        <w:rPr>
          <w:color w:val="333333"/>
          <w:szCs w:val="20"/>
        </w:rPr>
        <w:t>3</w:t>
      </w:r>
      <w:r w:rsidRPr="00F561BE">
        <w:rPr>
          <w:color w:val="333333"/>
          <w:szCs w:val="20"/>
        </w:rPr>
        <w:t xml:space="preserve"> prodával za 3</w:t>
      </w:r>
      <w:r w:rsidR="000779DA" w:rsidRPr="00F561BE">
        <w:rPr>
          <w:color w:val="333333"/>
          <w:szCs w:val="20"/>
        </w:rPr>
        <w:t>8</w:t>
      </w:r>
      <w:r w:rsidRPr="00F561BE">
        <w:rPr>
          <w:color w:val="333333"/>
          <w:szCs w:val="20"/>
        </w:rPr>
        <w:t> </w:t>
      </w:r>
      <w:r w:rsidR="000779DA" w:rsidRPr="00F561BE">
        <w:rPr>
          <w:color w:val="333333"/>
          <w:szCs w:val="20"/>
        </w:rPr>
        <w:t>4</w:t>
      </w:r>
      <w:r w:rsidRPr="00F561BE">
        <w:rPr>
          <w:color w:val="333333"/>
          <w:szCs w:val="20"/>
        </w:rPr>
        <w:t>8</w:t>
      </w:r>
      <w:r w:rsidR="000779DA" w:rsidRPr="00F561BE">
        <w:rPr>
          <w:color w:val="333333"/>
          <w:szCs w:val="20"/>
        </w:rPr>
        <w:t>4</w:t>
      </w:r>
      <w:r w:rsidRPr="00F561BE">
        <w:rPr>
          <w:color w:val="333333"/>
          <w:szCs w:val="20"/>
        </w:rPr>
        <w:t> Kč. V porovnání s celorepublikovým průměrem (5</w:t>
      </w:r>
      <w:r w:rsidR="000779DA" w:rsidRPr="00F561BE">
        <w:rPr>
          <w:color w:val="333333"/>
          <w:szCs w:val="20"/>
        </w:rPr>
        <w:t>7</w:t>
      </w:r>
      <w:r w:rsidR="000230F4">
        <w:rPr>
          <w:color w:val="333333"/>
          <w:szCs w:val="20"/>
        </w:rPr>
        <w:t> </w:t>
      </w:r>
      <w:r w:rsidR="000779DA" w:rsidRPr="00F561BE">
        <w:rPr>
          <w:color w:val="333333"/>
          <w:szCs w:val="20"/>
        </w:rPr>
        <w:t>899</w:t>
      </w:r>
      <w:r w:rsidR="000230F4">
        <w:rPr>
          <w:color w:val="333333"/>
          <w:szCs w:val="20"/>
        </w:rPr>
        <w:t> </w:t>
      </w:r>
      <w:r w:rsidRPr="00F561BE">
        <w:rPr>
          <w:color w:val="333333"/>
          <w:szCs w:val="20"/>
        </w:rPr>
        <w:t>Kč) to bylo o 3</w:t>
      </w:r>
      <w:r w:rsidR="000779DA" w:rsidRPr="00F561BE">
        <w:rPr>
          <w:color w:val="333333"/>
          <w:szCs w:val="20"/>
        </w:rPr>
        <w:t>3</w:t>
      </w:r>
      <w:r w:rsidRPr="00F561BE">
        <w:rPr>
          <w:color w:val="333333"/>
          <w:szCs w:val="20"/>
        </w:rPr>
        <w:t>,5 % (o 1</w:t>
      </w:r>
      <w:r w:rsidR="000779DA" w:rsidRPr="00F561BE">
        <w:rPr>
          <w:color w:val="333333"/>
          <w:szCs w:val="20"/>
        </w:rPr>
        <w:t>9</w:t>
      </w:r>
      <w:r w:rsidRPr="00F561BE">
        <w:rPr>
          <w:color w:val="333333"/>
          <w:szCs w:val="20"/>
        </w:rPr>
        <w:t> </w:t>
      </w:r>
      <w:r w:rsidR="000779DA" w:rsidRPr="00F561BE">
        <w:rPr>
          <w:color w:val="333333"/>
          <w:szCs w:val="20"/>
        </w:rPr>
        <w:t>415</w:t>
      </w:r>
      <w:r w:rsidRPr="00F561BE">
        <w:rPr>
          <w:color w:val="333333"/>
          <w:szCs w:val="20"/>
        </w:rPr>
        <w:t> Kč) méně. Jednoznačně nejdražší byty byly k dispozici v hlavním městě Praze (</w:t>
      </w:r>
      <w:r w:rsidR="000779DA" w:rsidRPr="00F561BE">
        <w:rPr>
          <w:color w:val="333333"/>
          <w:szCs w:val="20"/>
        </w:rPr>
        <w:t>105</w:t>
      </w:r>
      <w:r w:rsidRPr="00F561BE">
        <w:rPr>
          <w:color w:val="333333"/>
          <w:szCs w:val="20"/>
        </w:rPr>
        <w:t> 0</w:t>
      </w:r>
      <w:r w:rsidR="000779DA" w:rsidRPr="00F561BE">
        <w:rPr>
          <w:color w:val="333333"/>
          <w:szCs w:val="20"/>
        </w:rPr>
        <w:t>82</w:t>
      </w:r>
      <w:r w:rsidRPr="00F561BE">
        <w:rPr>
          <w:color w:val="333333"/>
          <w:szCs w:val="20"/>
        </w:rPr>
        <w:t> Kč/m</w:t>
      </w:r>
      <w:r w:rsidRPr="00F561BE">
        <w:rPr>
          <w:color w:val="333333"/>
          <w:szCs w:val="20"/>
          <w:bdr w:val="none" w:sz="0" w:space="0" w:color="auto" w:frame="1"/>
          <w:vertAlign w:val="superscript"/>
        </w:rPr>
        <w:t>2</w:t>
      </w:r>
      <w:r w:rsidRPr="00F561BE">
        <w:rPr>
          <w:color w:val="333333"/>
          <w:szCs w:val="20"/>
        </w:rPr>
        <w:t>), nejlevnější v krajích Karlovarském (3</w:t>
      </w:r>
      <w:r w:rsidR="000779DA" w:rsidRPr="00F561BE">
        <w:rPr>
          <w:color w:val="333333"/>
          <w:szCs w:val="20"/>
        </w:rPr>
        <w:t>3</w:t>
      </w:r>
      <w:r w:rsidRPr="00F561BE">
        <w:rPr>
          <w:color w:val="333333"/>
          <w:szCs w:val="20"/>
        </w:rPr>
        <w:t> </w:t>
      </w:r>
      <w:r w:rsidR="000779DA" w:rsidRPr="00F561BE">
        <w:rPr>
          <w:color w:val="333333"/>
          <w:szCs w:val="20"/>
        </w:rPr>
        <w:t>094</w:t>
      </w:r>
      <w:r w:rsidRPr="00F561BE">
        <w:rPr>
          <w:color w:val="333333"/>
          <w:szCs w:val="20"/>
        </w:rPr>
        <w:t> Kč/m</w:t>
      </w:r>
      <w:r w:rsidRPr="00F561BE">
        <w:rPr>
          <w:color w:val="333333"/>
          <w:szCs w:val="20"/>
          <w:bdr w:val="none" w:sz="0" w:space="0" w:color="auto" w:frame="1"/>
          <w:vertAlign w:val="superscript"/>
        </w:rPr>
        <w:t>2</w:t>
      </w:r>
      <w:r w:rsidRPr="00F561BE">
        <w:rPr>
          <w:color w:val="333333"/>
          <w:szCs w:val="20"/>
        </w:rPr>
        <w:t>) a Ústeckém (3</w:t>
      </w:r>
      <w:r w:rsidR="000779DA" w:rsidRPr="00F561BE">
        <w:rPr>
          <w:color w:val="333333"/>
          <w:szCs w:val="20"/>
        </w:rPr>
        <w:t>3</w:t>
      </w:r>
      <w:r w:rsidRPr="00F561BE">
        <w:rPr>
          <w:color w:val="333333"/>
          <w:szCs w:val="20"/>
        </w:rPr>
        <w:t> </w:t>
      </w:r>
      <w:r w:rsidR="000779DA" w:rsidRPr="00F561BE">
        <w:rPr>
          <w:color w:val="333333"/>
          <w:szCs w:val="20"/>
        </w:rPr>
        <w:t>451</w:t>
      </w:r>
      <w:r w:rsidRPr="00F561BE">
        <w:rPr>
          <w:color w:val="333333"/>
          <w:szCs w:val="20"/>
        </w:rPr>
        <w:t> Kč/m</w:t>
      </w:r>
      <w:r w:rsidRPr="00F561BE">
        <w:rPr>
          <w:color w:val="333333"/>
          <w:szCs w:val="20"/>
          <w:bdr w:val="none" w:sz="0" w:space="0" w:color="auto" w:frame="1"/>
          <w:vertAlign w:val="superscript"/>
        </w:rPr>
        <w:t>2</w:t>
      </w:r>
      <w:r w:rsidRPr="00F561BE">
        <w:rPr>
          <w:color w:val="333333"/>
          <w:szCs w:val="20"/>
        </w:rPr>
        <w:t xml:space="preserve">). Výše zmíněná cena v Moravskoslezském kraji byla </w:t>
      </w:r>
      <w:r w:rsidR="001C5500" w:rsidRPr="00F561BE">
        <w:rPr>
          <w:color w:val="333333"/>
          <w:szCs w:val="20"/>
        </w:rPr>
        <w:t>v</w:t>
      </w:r>
      <w:r w:rsidR="001C5500">
        <w:rPr>
          <w:color w:val="333333"/>
          <w:szCs w:val="20"/>
        </w:rPr>
        <w:t> </w:t>
      </w:r>
      <w:r w:rsidRPr="00F561BE">
        <w:rPr>
          <w:color w:val="333333"/>
          <w:szCs w:val="20"/>
        </w:rPr>
        <w:t>mezikrajském srovnání třetí nejnižší.</w:t>
      </w:r>
    </w:p>
    <w:p w:rsidR="00CC2732" w:rsidRPr="00F561BE" w:rsidRDefault="00CC2732" w:rsidP="00CC2732">
      <w:pPr>
        <w:pStyle w:val="Zkladntext2"/>
        <w:spacing w:before="0" w:line="276" w:lineRule="auto"/>
        <w:jc w:val="left"/>
        <w:rPr>
          <w:color w:val="333333"/>
          <w:szCs w:val="20"/>
        </w:rPr>
      </w:pPr>
    </w:p>
    <w:p w:rsidR="00CC2732" w:rsidRPr="00F561BE" w:rsidRDefault="008E2C45" w:rsidP="00CC2732">
      <w:pPr>
        <w:pStyle w:val="Zkladntext2"/>
        <w:spacing w:before="0" w:line="276" w:lineRule="auto"/>
        <w:jc w:val="left"/>
        <w:rPr>
          <w:color w:val="333333"/>
          <w:szCs w:val="20"/>
        </w:rPr>
      </w:pPr>
      <w:r w:rsidRPr="008E2C45">
        <w:rPr>
          <w:noProof/>
          <w:color w:val="333333"/>
          <w:szCs w:val="20"/>
        </w:rPr>
        <w:drawing>
          <wp:inline distT="0" distB="0" distL="0" distR="0">
            <wp:extent cx="5400040" cy="191093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1910930"/>
                    </a:xfrm>
                    <a:prstGeom prst="rect">
                      <a:avLst/>
                    </a:prstGeom>
                    <a:noFill/>
                    <a:ln>
                      <a:noFill/>
                    </a:ln>
                  </pic:spPr>
                </pic:pic>
              </a:graphicData>
            </a:graphic>
          </wp:inline>
        </w:drawing>
      </w:r>
    </w:p>
    <w:p w:rsidR="00CC2732" w:rsidRPr="00F561BE" w:rsidRDefault="00CC2732" w:rsidP="00CC2732">
      <w:pPr>
        <w:pStyle w:val="Zkladntext2"/>
        <w:spacing w:before="0" w:line="276" w:lineRule="auto"/>
        <w:jc w:val="left"/>
        <w:rPr>
          <w:color w:val="333333"/>
          <w:szCs w:val="20"/>
        </w:rPr>
      </w:pPr>
    </w:p>
    <w:p w:rsidR="00CC2732" w:rsidRPr="00F561BE" w:rsidRDefault="00CC2732" w:rsidP="00CC2732">
      <w:pPr>
        <w:pStyle w:val="Zkladntext2"/>
        <w:spacing w:before="0" w:line="276" w:lineRule="auto"/>
        <w:jc w:val="left"/>
        <w:rPr>
          <w:color w:val="333333"/>
          <w:szCs w:val="20"/>
        </w:rPr>
      </w:pPr>
      <w:r w:rsidRPr="00F561BE">
        <w:rPr>
          <w:color w:val="333333"/>
          <w:szCs w:val="20"/>
        </w:rPr>
        <w:t xml:space="preserve">Napříč okresy Česka byly nejvyšší kupní ceny bytů zjištěny v hlavním městě Praze (již zmíněných </w:t>
      </w:r>
      <w:r w:rsidR="005E0C97" w:rsidRPr="00F561BE">
        <w:rPr>
          <w:color w:val="333333"/>
          <w:szCs w:val="20"/>
        </w:rPr>
        <w:t>105</w:t>
      </w:r>
      <w:r w:rsidRPr="00F561BE">
        <w:rPr>
          <w:color w:val="333333"/>
          <w:szCs w:val="20"/>
        </w:rPr>
        <w:t> 0</w:t>
      </w:r>
      <w:r w:rsidR="005E0C97" w:rsidRPr="00F561BE">
        <w:rPr>
          <w:color w:val="333333"/>
          <w:szCs w:val="20"/>
        </w:rPr>
        <w:t>82</w:t>
      </w:r>
      <w:r w:rsidRPr="00F561BE">
        <w:rPr>
          <w:color w:val="333333"/>
          <w:szCs w:val="20"/>
        </w:rPr>
        <w:t> Kč/m</w:t>
      </w:r>
      <w:r w:rsidRPr="00F561BE">
        <w:rPr>
          <w:color w:val="333333"/>
          <w:szCs w:val="20"/>
          <w:bdr w:val="none" w:sz="0" w:space="0" w:color="auto" w:frame="1"/>
          <w:vertAlign w:val="superscript"/>
        </w:rPr>
        <w:t>2</w:t>
      </w:r>
      <w:r w:rsidRPr="00F561BE">
        <w:rPr>
          <w:color w:val="333333"/>
          <w:szCs w:val="20"/>
        </w:rPr>
        <w:t>), nejnižší v okrese Sokolov (2</w:t>
      </w:r>
      <w:r w:rsidR="005E0C97" w:rsidRPr="00F561BE">
        <w:rPr>
          <w:color w:val="333333"/>
          <w:szCs w:val="20"/>
        </w:rPr>
        <w:t>5</w:t>
      </w:r>
      <w:r w:rsidRPr="00F561BE">
        <w:rPr>
          <w:color w:val="333333"/>
          <w:szCs w:val="20"/>
        </w:rPr>
        <w:t> </w:t>
      </w:r>
      <w:r w:rsidR="005E0C97" w:rsidRPr="00F561BE">
        <w:rPr>
          <w:color w:val="333333"/>
          <w:szCs w:val="20"/>
        </w:rPr>
        <w:t>7</w:t>
      </w:r>
      <w:r w:rsidRPr="00F561BE">
        <w:rPr>
          <w:color w:val="333333"/>
          <w:szCs w:val="20"/>
        </w:rPr>
        <w:t>9</w:t>
      </w:r>
      <w:r w:rsidR="005E0C97" w:rsidRPr="00F561BE">
        <w:rPr>
          <w:color w:val="333333"/>
          <w:szCs w:val="20"/>
        </w:rPr>
        <w:t>4</w:t>
      </w:r>
      <w:r w:rsidRPr="00F561BE">
        <w:rPr>
          <w:color w:val="333333"/>
          <w:szCs w:val="20"/>
        </w:rPr>
        <w:t> Kč/m</w:t>
      </w:r>
      <w:r w:rsidRPr="00F561BE">
        <w:rPr>
          <w:color w:val="333333"/>
          <w:szCs w:val="20"/>
          <w:bdr w:val="none" w:sz="0" w:space="0" w:color="auto" w:frame="1"/>
          <w:vertAlign w:val="superscript"/>
        </w:rPr>
        <w:t>2</w:t>
      </w:r>
      <w:r w:rsidRPr="00F561BE">
        <w:rPr>
          <w:color w:val="333333"/>
          <w:szCs w:val="20"/>
        </w:rPr>
        <w:t xml:space="preserve">). Mezi okresy Moravskoslezského kraje se nejvýše s cenou </w:t>
      </w:r>
      <w:r w:rsidR="005E0C97" w:rsidRPr="00F561BE">
        <w:rPr>
          <w:color w:val="333333"/>
          <w:szCs w:val="20"/>
        </w:rPr>
        <w:t>4</w:t>
      </w:r>
      <w:r w:rsidRPr="00F561BE">
        <w:rPr>
          <w:color w:val="333333"/>
          <w:szCs w:val="20"/>
        </w:rPr>
        <w:t>3 </w:t>
      </w:r>
      <w:r w:rsidR="005E0C97" w:rsidRPr="00F561BE">
        <w:rPr>
          <w:color w:val="333333"/>
          <w:szCs w:val="20"/>
        </w:rPr>
        <w:t>486</w:t>
      </w:r>
      <w:r w:rsidRPr="00F561BE">
        <w:rPr>
          <w:color w:val="333333"/>
          <w:szCs w:val="20"/>
        </w:rPr>
        <w:t> Kč/m</w:t>
      </w:r>
      <w:r w:rsidRPr="00F561BE">
        <w:rPr>
          <w:color w:val="333333"/>
          <w:szCs w:val="20"/>
          <w:bdr w:val="none" w:sz="0" w:space="0" w:color="auto" w:frame="1"/>
          <w:vertAlign w:val="superscript"/>
        </w:rPr>
        <w:t>2</w:t>
      </w:r>
      <w:r w:rsidRPr="00F561BE">
        <w:rPr>
          <w:color w:val="333333"/>
          <w:szCs w:val="20"/>
        </w:rPr>
        <w:t xml:space="preserve"> umístil okres Ostrava-město (</w:t>
      </w:r>
      <w:r w:rsidR="00681A55" w:rsidRPr="00F561BE">
        <w:rPr>
          <w:color w:val="333333"/>
          <w:szCs w:val="20"/>
        </w:rPr>
        <w:t>31</w:t>
      </w:r>
      <w:r w:rsidRPr="00F561BE">
        <w:rPr>
          <w:color w:val="333333"/>
          <w:szCs w:val="20"/>
        </w:rPr>
        <w:t>. pozice), na 3</w:t>
      </w:r>
      <w:r w:rsidR="00681A55" w:rsidRPr="00F561BE">
        <w:rPr>
          <w:color w:val="333333"/>
          <w:szCs w:val="20"/>
        </w:rPr>
        <w:t>7</w:t>
      </w:r>
      <w:r w:rsidRPr="00F561BE">
        <w:rPr>
          <w:color w:val="333333"/>
          <w:szCs w:val="20"/>
        </w:rPr>
        <w:t>. místě následoval okres Opava (</w:t>
      </w:r>
      <w:r w:rsidR="005E0C97" w:rsidRPr="00F561BE">
        <w:rPr>
          <w:color w:val="333333"/>
          <w:szCs w:val="20"/>
        </w:rPr>
        <w:t>42</w:t>
      </w:r>
      <w:r w:rsidRPr="00F561BE">
        <w:rPr>
          <w:color w:val="333333"/>
          <w:szCs w:val="20"/>
        </w:rPr>
        <w:t> </w:t>
      </w:r>
      <w:r w:rsidR="00681A55" w:rsidRPr="00F561BE">
        <w:rPr>
          <w:color w:val="333333"/>
          <w:szCs w:val="20"/>
        </w:rPr>
        <w:t>2</w:t>
      </w:r>
      <w:r w:rsidRPr="00F561BE">
        <w:rPr>
          <w:color w:val="333333"/>
          <w:szCs w:val="20"/>
        </w:rPr>
        <w:t>0</w:t>
      </w:r>
      <w:r w:rsidR="00681A55" w:rsidRPr="00F561BE">
        <w:rPr>
          <w:color w:val="333333"/>
          <w:szCs w:val="20"/>
        </w:rPr>
        <w:t>0</w:t>
      </w:r>
      <w:r w:rsidRPr="00F561BE">
        <w:rPr>
          <w:color w:val="333333"/>
          <w:szCs w:val="20"/>
        </w:rPr>
        <w:t> Kč/m</w:t>
      </w:r>
      <w:r w:rsidRPr="00F561BE">
        <w:rPr>
          <w:color w:val="333333"/>
          <w:szCs w:val="20"/>
          <w:bdr w:val="none" w:sz="0" w:space="0" w:color="auto" w:frame="1"/>
          <w:vertAlign w:val="superscript"/>
        </w:rPr>
        <w:t>2</w:t>
      </w:r>
      <w:r w:rsidRPr="00F561BE">
        <w:rPr>
          <w:color w:val="333333"/>
          <w:szCs w:val="20"/>
        </w:rPr>
        <w:t>), na 42. pozici okres Frýdek-Místek (</w:t>
      </w:r>
      <w:r w:rsidR="00681A55" w:rsidRPr="00F561BE">
        <w:rPr>
          <w:color w:val="333333"/>
          <w:szCs w:val="20"/>
        </w:rPr>
        <w:t>41</w:t>
      </w:r>
      <w:r w:rsidRPr="00F561BE">
        <w:rPr>
          <w:color w:val="333333"/>
          <w:szCs w:val="20"/>
        </w:rPr>
        <w:t> </w:t>
      </w:r>
      <w:r w:rsidR="00681A55" w:rsidRPr="00F561BE">
        <w:rPr>
          <w:color w:val="333333"/>
          <w:szCs w:val="20"/>
        </w:rPr>
        <w:t>32</w:t>
      </w:r>
      <w:r w:rsidRPr="00F561BE">
        <w:rPr>
          <w:color w:val="333333"/>
          <w:szCs w:val="20"/>
        </w:rPr>
        <w:t>8 Kč/m</w:t>
      </w:r>
      <w:r w:rsidRPr="00F561BE">
        <w:rPr>
          <w:color w:val="333333"/>
          <w:szCs w:val="20"/>
          <w:bdr w:val="none" w:sz="0" w:space="0" w:color="auto" w:frame="1"/>
          <w:vertAlign w:val="superscript"/>
        </w:rPr>
        <w:t>2</w:t>
      </w:r>
      <w:r w:rsidRPr="00F561BE">
        <w:rPr>
          <w:color w:val="333333"/>
          <w:szCs w:val="20"/>
        </w:rPr>
        <w:t>), na 6</w:t>
      </w:r>
      <w:r w:rsidR="00681A55" w:rsidRPr="00F561BE">
        <w:rPr>
          <w:color w:val="333333"/>
          <w:szCs w:val="20"/>
        </w:rPr>
        <w:t>1</w:t>
      </w:r>
      <w:r w:rsidRPr="00F561BE">
        <w:rPr>
          <w:color w:val="333333"/>
          <w:szCs w:val="20"/>
        </w:rPr>
        <w:t>. pozici okres Nový Jičín (3</w:t>
      </w:r>
      <w:r w:rsidR="00681A55" w:rsidRPr="00F561BE">
        <w:rPr>
          <w:color w:val="333333"/>
          <w:szCs w:val="20"/>
        </w:rPr>
        <w:t>6</w:t>
      </w:r>
      <w:r w:rsidRPr="00F561BE">
        <w:rPr>
          <w:color w:val="333333"/>
          <w:szCs w:val="20"/>
        </w:rPr>
        <w:t> </w:t>
      </w:r>
      <w:r w:rsidR="00681A55" w:rsidRPr="00F561BE">
        <w:rPr>
          <w:color w:val="333333"/>
          <w:szCs w:val="20"/>
        </w:rPr>
        <w:t>8</w:t>
      </w:r>
      <w:r w:rsidRPr="00F561BE">
        <w:rPr>
          <w:color w:val="333333"/>
          <w:szCs w:val="20"/>
        </w:rPr>
        <w:t>9</w:t>
      </w:r>
      <w:r w:rsidR="00681A55" w:rsidRPr="00F561BE">
        <w:rPr>
          <w:color w:val="333333"/>
          <w:szCs w:val="20"/>
        </w:rPr>
        <w:t>1</w:t>
      </w:r>
      <w:r w:rsidRPr="00F561BE">
        <w:rPr>
          <w:color w:val="333333"/>
          <w:szCs w:val="20"/>
        </w:rPr>
        <w:t> Kč/m</w:t>
      </w:r>
      <w:r w:rsidRPr="00F561BE">
        <w:rPr>
          <w:color w:val="333333"/>
          <w:szCs w:val="20"/>
          <w:bdr w:val="none" w:sz="0" w:space="0" w:color="auto" w:frame="1"/>
          <w:vertAlign w:val="superscript"/>
        </w:rPr>
        <w:t>2</w:t>
      </w:r>
      <w:r w:rsidRPr="00F561BE">
        <w:rPr>
          <w:color w:val="333333"/>
          <w:szCs w:val="20"/>
        </w:rPr>
        <w:t>), na 7</w:t>
      </w:r>
      <w:r w:rsidR="008D0F3E">
        <w:rPr>
          <w:color w:val="333333"/>
          <w:szCs w:val="20"/>
        </w:rPr>
        <w:t>4</w:t>
      </w:r>
      <w:r w:rsidRPr="00F561BE">
        <w:rPr>
          <w:color w:val="333333"/>
          <w:szCs w:val="20"/>
        </w:rPr>
        <w:t>. pozici okres Karviná (2</w:t>
      </w:r>
      <w:r w:rsidR="00681A55" w:rsidRPr="00F561BE">
        <w:rPr>
          <w:color w:val="333333"/>
          <w:szCs w:val="20"/>
        </w:rPr>
        <w:t>9</w:t>
      </w:r>
      <w:r w:rsidRPr="00F561BE">
        <w:rPr>
          <w:color w:val="333333"/>
          <w:szCs w:val="20"/>
        </w:rPr>
        <w:t> </w:t>
      </w:r>
      <w:r w:rsidR="00681A55" w:rsidRPr="00F561BE">
        <w:rPr>
          <w:color w:val="333333"/>
          <w:szCs w:val="20"/>
        </w:rPr>
        <w:t>653</w:t>
      </w:r>
      <w:r w:rsidRPr="00F561BE">
        <w:rPr>
          <w:color w:val="333333"/>
          <w:szCs w:val="20"/>
        </w:rPr>
        <w:t> Kč/m</w:t>
      </w:r>
      <w:r w:rsidRPr="00F561BE">
        <w:rPr>
          <w:color w:val="333333"/>
          <w:szCs w:val="20"/>
          <w:bdr w:val="none" w:sz="0" w:space="0" w:color="auto" w:frame="1"/>
          <w:vertAlign w:val="superscript"/>
        </w:rPr>
        <w:t>2</w:t>
      </w:r>
      <w:r w:rsidRPr="00F561BE">
        <w:rPr>
          <w:color w:val="333333"/>
          <w:szCs w:val="20"/>
        </w:rPr>
        <w:t>) a nejlevněji se byty prodávaly v okrese Bruntál (2</w:t>
      </w:r>
      <w:r w:rsidR="00681A55" w:rsidRPr="00F561BE">
        <w:rPr>
          <w:color w:val="333333"/>
          <w:szCs w:val="20"/>
        </w:rPr>
        <w:t>9</w:t>
      </w:r>
      <w:r w:rsidRPr="00F561BE">
        <w:rPr>
          <w:color w:val="333333"/>
          <w:szCs w:val="20"/>
        </w:rPr>
        <w:t> </w:t>
      </w:r>
      <w:r w:rsidR="00681A55" w:rsidRPr="00F561BE">
        <w:rPr>
          <w:color w:val="333333"/>
          <w:szCs w:val="20"/>
        </w:rPr>
        <w:t>263</w:t>
      </w:r>
      <w:r w:rsidRPr="00F561BE">
        <w:rPr>
          <w:color w:val="333333"/>
          <w:szCs w:val="20"/>
        </w:rPr>
        <w:t> Kč/m</w:t>
      </w:r>
      <w:r w:rsidRPr="00F561BE">
        <w:rPr>
          <w:color w:val="333333"/>
          <w:szCs w:val="20"/>
          <w:bdr w:val="none" w:sz="0" w:space="0" w:color="auto" w:frame="1"/>
          <w:vertAlign w:val="superscript"/>
        </w:rPr>
        <w:t>2</w:t>
      </w:r>
      <w:r w:rsidR="008D0F3E">
        <w:rPr>
          <w:color w:val="333333"/>
          <w:szCs w:val="20"/>
        </w:rPr>
        <w:t xml:space="preserve">, </w:t>
      </w:r>
      <w:r w:rsidRPr="00F561BE">
        <w:rPr>
          <w:color w:val="333333"/>
          <w:szCs w:val="20"/>
        </w:rPr>
        <w:t xml:space="preserve">75. příčka </w:t>
      </w:r>
      <w:r w:rsidR="001C5500">
        <w:rPr>
          <w:color w:val="333333"/>
          <w:szCs w:val="20"/>
        </w:rPr>
        <w:t>v </w:t>
      </w:r>
      <w:r w:rsidR="000062A1">
        <w:rPr>
          <w:color w:val="333333"/>
          <w:szCs w:val="20"/>
        </w:rPr>
        <w:t>meziokresním</w:t>
      </w:r>
      <w:r w:rsidRPr="00F561BE">
        <w:rPr>
          <w:color w:val="333333"/>
          <w:szCs w:val="20"/>
        </w:rPr>
        <w:t xml:space="preserve"> žebříčku).</w:t>
      </w:r>
    </w:p>
    <w:p w:rsidR="00CC2732" w:rsidRPr="00F561BE" w:rsidRDefault="00CC2732" w:rsidP="00CC2732">
      <w:pPr>
        <w:pStyle w:val="Zkladntext2"/>
        <w:spacing w:before="0" w:line="276" w:lineRule="auto"/>
        <w:jc w:val="left"/>
        <w:rPr>
          <w:color w:val="333333"/>
          <w:szCs w:val="20"/>
        </w:rPr>
      </w:pPr>
    </w:p>
    <w:p w:rsidR="00CC2732" w:rsidRPr="00F561BE" w:rsidRDefault="008E2C45" w:rsidP="00CC2732">
      <w:pPr>
        <w:pStyle w:val="Zkladntext2"/>
        <w:spacing w:before="0" w:line="276" w:lineRule="auto"/>
        <w:jc w:val="left"/>
        <w:rPr>
          <w:color w:val="333333"/>
          <w:szCs w:val="20"/>
        </w:rPr>
      </w:pPr>
      <w:r w:rsidRPr="008E2C45">
        <w:rPr>
          <w:noProof/>
          <w:color w:val="333333"/>
          <w:szCs w:val="20"/>
        </w:rPr>
        <w:drawing>
          <wp:inline distT="0" distB="0" distL="0" distR="0">
            <wp:extent cx="5400040" cy="1933348"/>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1933348"/>
                    </a:xfrm>
                    <a:prstGeom prst="rect">
                      <a:avLst/>
                    </a:prstGeom>
                    <a:noFill/>
                    <a:ln>
                      <a:noFill/>
                    </a:ln>
                  </pic:spPr>
                </pic:pic>
              </a:graphicData>
            </a:graphic>
          </wp:inline>
        </w:drawing>
      </w:r>
    </w:p>
    <w:p w:rsidR="00CC2732" w:rsidRPr="00F561BE" w:rsidRDefault="00CC2732" w:rsidP="00CC2732">
      <w:pPr>
        <w:pStyle w:val="Zkladntext2"/>
        <w:spacing w:before="0" w:line="276" w:lineRule="auto"/>
        <w:jc w:val="left"/>
        <w:rPr>
          <w:color w:val="333333"/>
          <w:szCs w:val="20"/>
        </w:rPr>
      </w:pPr>
    </w:p>
    <w:p w:rsidR="00CC2732" w:rsidRPr="00F561BE" w:rsidRDefault="00CC2732" w:rsidP="00CC2732">
      <w:pPr>
        <w:pStyle w:val="Zkladntext2"/>
        <w:spacing w:before="0" w:line="276" w:lineRule="auto"/>
        <w:jc w:val="left"/>
        <w:rPr>
          <w:color w:val="333333"/>
          <w:szCs w:val="20"/>
        </w:rPr>
      </w:pPr>
      <w:r w:rsidRPr="00F561BE">
        <w:rPr>
          <w:color w:val="333333"/>
          <w:szCs w:val="20"/>
        </w:rPr>
        <w:lastRenderedPageBreak/>
        <w:t>V průběhu sledovaného tříletého období bylo v </w:t>
      </w:r>
      <w:r w:rsidR="000062A1">
        <w:rPr>
          <w:color w:val="333333"/>
          <w:szCs w:val="20"/>
        </w:rPr>
        <w:t>Moravskoslezském</w:t>
      </w:r>
      <w:r w:rsidRPr="00F561BE">
        <w:rPr>
          <w:color w:val="333333"/>
          <w:szCs w:val="20"/>
        </w:rPr>
        <w:t xml:space="preserve"> regionu realizováno 5 1</w:t>
      </w:r>
      <w:r w:rsidR="006B2C8E" w:rsidRPr="00F561BE">
        <w:rPr>
          <w:color w:val="333333"/>
          <w:szCs w:val="20"/>
        </w:rPr>
        <w:t>13</w:t>
      </w:r>
      <w:r w:rsidRPr="00F561BE">
        <w:rPr>
          <w:color w:val="333333"/>
          <w:szCs w:val="20"/>
        </w:rPr>
        <w:t xml:space="preserve"> převodů bytů, </w:t>
      </w:r>
      <w:r w:rsidR="006B2C8E" w:rsidRPr="00F561BE">
        <w:rPr>
          <w:color w:val="333333"/>
          <w:szCs w:val="20"/>
        </w:rPr>
        <w:t xml:space="preserve">téměř jedna </w:t>
      </w:r>
      <w:r w:rsidRPr="00F561BE">
        <w:rPr>
          <w:color w:val="333333"/>
          <w:szCs w:val="20"/>
        </w:rPr>
        <w:t>třetina (3</w:t>
      </w:r>
      <w:r w:rsidR="006B2C8E" w:rsidRPr="00F561BE">
        <w:rPr>
          <w:color w:val="333333"/>
          <w:szCs w:val="20"/>
        </w:rPr>
        <w:t>2</w:t>
      </w:r>
      <w:r w:rsidRPr="00F561BE">
        <w:rPr>
          <w:color w:val="333333"/>
          <w:szCs w:val="20"/>
        </w:rPr>
        <w:t>,</w:t>
      </w:r>
      <w:r w:rsidR="006B2C8E" w:rsidRPr="00F561BE">
        <w:rPr>
          <w:color w:val="333333"/>
          <w:szCs w:val="20"/>
        </w:rPr>
        <w:t>7</w:t>
      </w:r>
      <w:r w:rsidRPr="00F561BE">
        <w:rPr>
          <w:color w:val="333333"/>
          <w:szCs w:val="20"/>
        </w:rPr>
        <w:t> %) prodejů se uskutečnila v okrese Ostrava-město, naopak v okrese Opava bylo realizováno pouze 9,</w:t>
      </w:r>
      <w:r w:rsidR="006B2C8E" w:rsidRPr="00F561BE">
        <w:rPr>
          <w:color w:val="333333"/>
          <w:szCs w:val="20"/>
        </w:rPr>
        <w:t>2</w:t>
      </w:r>
      <w:r w:rsidRPr="00F561BE">
        <w:rPr>
          <w:color w:val="333333"/>
          <w:szCs w:val="20"/>
        </w:rPr>
        <w:t> % z celkového počtu převodů.</w:t>
      </w:r>
    </w:p>
    <w:p w:rsidR="00CC2732" w:rsidRPr="00F561BE" w:rsidRDefault="00CC2732" w:rsidP="00CC2732">
      <w:pPr>
        <w:pStyle w:val="Zkladntext2"/>
        <w:spacing w:before="0" w:line="276" w:lineRule="auto"/>
        <w:jc w:val="left"/>
        <w:rPr>
          <w:color w:val="333333"/>
          <w:szCs w:val="20"/>
        </w:rPr>
      </w:pPr>
    </w:p>
    <w:p w:rsidR="00CC2732" w:rsidRPr="00F561BE" w:rsidRDefault="00CC2732" w:rsidP="00CC2732">
      <w:pPr>
        <w:pStyle w:val="Zkladntext2"/>
        <w:spacing w:before="0" w:line="276" w:lineRule="auto"/>
        <w:jc w:val="left"/>
        <w:rPr>
          <w:color w:val="333333"/>
          <w:szCs w:val="20"/>
        </w:rPr>
      </w:pPr>
      <w:r w:rsidRPr="00F561BE">
        <w:rPr>
          <w:color w:val="333333"/>
          <w:szCs w:val="20"/>
        </w:rPr>
        <w:t>Byty prodávané v Moravskoslezském kraji měly v průměru 59 m</w:t>
      </w:r>
      <w:r w:rsidRPr="00F561BE">
        <w:rPr>
          <w:color w:val="333333"/>
          <w:szCs w:val="20"/>
          <w:bdr w:val="none" w:sz="0" w:space="0" w:color="auto" w:frame="1"/>
          <w:vertAlign w:val="superscript"/>
        </w:rPr>
        <w:t>2</w:t>
      </w:r>
      <w:r w:rsidRPr="00F561BE">
        <w:rPr>
          <w:color w:val="333333"/>
          <w:szCs w:val="20"/>
        </w:rPr>
        <w:t>, což bylo o 2 m</w:t>
      </w:r>
      <w:r w:rsidRPr="00F561BE">
        <w:rPr>
          <w:color w:val="333333"/>
          <w:szCs w:val="20"/>
          <w:bdr w:val="none" w:sz="0" w:space="0" w:color="auto" w:frame="1"/>
          <w:vertAlign w:val="superscript"/>
        </w:rPr>
        <w:t>2</w:t>
      </w:r>
      <w:r w:rsidRPr="00F561BE">
        <w:rPr>
          <w:color w:val="333333"/>
          <w:szCs w:val="20"/>
        </w:rPr>
        <w:t xml:space="preserve"> méně, než činil republikový průměr. Průměrná vel</w:t>
      </w:r>
      <w:r w:rsidR="008D0F3E">
        <w:rPr>
          <w:color w:val="333333"/>
          <w:szCs w:val="20"/>
        </w:rPr>
        <w:t>ikost bytů v rámci krajů Česka</w:t>
      </w:r>
      <w:r w:rsidRPr="00F561BE">
        <w:rPr>
          <w:color w:val="333333"/>
          <w:szCs w:val="20"/>
        </w:rPr>
        <w:t xml:space="preserve"> se pohybovala od 58 m</w:t>
      </w:r>
      <w:r w:rsidRPr="00F561BE">
        <w:rPr>
          <w:color w:val="333333"/>
          <w:szCs w:val="20"/>
          <w:bdr w:val="none" w:sz="0" w:space="0" w:color="auto" w:frame="1"/>
          <w:vertAlign w:val="superscript"/>
        </w:rPr>
        <w:t>2</w:t>
      </w:r>
      <w:r w:rsidRPr="00F561BE">
        <w:rPr>
          <w:color w:val="333333"/>
          <w:szCs w:val="20"/>
        </w:rPr>
        <w:t xml:space="preserve"> v Ústeckém kraji do 6</w:t>
      </w:r>
      <w:r w:rsidR="006B2C8E" w:rsidRPr="00F561BE">
        <w:rPr>
          <w:color w:val="333333"/>
          <w:szCs w:val="20"/>
        </w:rPr>
        <w:t>4</w:t>
      </w:r>
      <w:r w:rsidRPr="00F561BE">
        <w:rPr>
          <w:color w:val="333333"/>
          <w:szCs w:val="20"/>
        </w:rPr>
        <w:t> m</w:t>
      </w:r>
      <w:r w:rsidRPr="00F561BE">
        <w:rPr>
          <w:color w:val="333333"/>
          <w:szCs w:val="20"/>
          <w:bdr w:val="none" w:sz="0" w:space="0" w:color="auto" w:frame="1"/>
          <w:vertAlign w:val="superscript"/>
        </w:rPr>
        <w:t>2</w:t>
      </w:r>
      <w:r w:rsidRPr="00F561BE">
        <w:rPr>
          <w:color w:val="333333"/>
          <w:szCs w:val="20"/>
        </w:rPr>
        <w:t xml:space="preserve"> v Jihomoravském kraji. V Moravskoslezském kraji byly nejmenší byty prodávány v okrese Karviná (5</w:t>
      </w:r>
      <w:r w:rsidR="006B2C8E" w:rsidRPr="00F561BE">
        <w:rPr>
          <w:color w:val="333333"/>
          <w:szCs w:val="20"/>
        </w:rPr>
        <w:t>7</w:t>
      </w:r>
      <w:r w:rsidRPr="00F561BE">
        <w:rPr>
          <w:color w:val="333333"/>
          <w:szCs w:val="20"/>
        </w:rPr>
        <w:t> m</w:t>
      </w:r>
      <w:r w:rsidRPr="00F561BE">
        <w:rPr>
          <w:color w:val="333333"/>
          <w:szCs w:val="20"/>
          <w:bdr w:val="none" w:sz="0" w:space="0" w:color="auto" w:frame="1"/>
          <w:vertAlign w:val="superscript"/>
        </w:rPr>
        <w:t>2</w:t>
      </w:r>
      <w:r w:rsidRPr="00F561BE">
        <w:rPr>
          <w:color w:val="333333"/>
          <w:szCs w:val="20"/>
        </w:rPr>
        <w:t xml:space="preserve">), naopak největší byty byly v nabídce </w:t>
      </w:r>
      <w:r w:rsidR="006B2C8E" w:rsidRPr="00F561BE">
        <w:rPr>
          <w:color w:val="333333"/>
          <w:szCs w:val="20"/>
        </w:rPr>
        <w:t>v okrese Opava (64</w:t>
      </w:r>
      <w:r w:rsidRPr="00F561BE">
        <w:rPr>
          <w:color w:val="333333"/>
          <w:szCs w:val="20"/>
        </w:rPr>
        <w:t> m</w:t>
      </w:r>
      <w:r w:rsidRPr="00F561BE">
        <w:rPr>
          <w:color w:val="333333"/>
          <w:szCs w:val="20"/>
          <w:bdr w:val="none" w:sz="0" w:space="0" w:color="auto" w:frame="1"/>
          <w:vertAlign w:val="superscript"/>
        </w:rPr>
        <w:t>2</w:t>
      </w:r>
      <w:r w:rsidRPr="00F561BE">
        <w:rPr>
          <w:color w:val="333333"/>
          <w:szCs w:val="20"/>
        </w:rPr>
        <w:t>).</w:t>
      </w:r>
    </w:p>
    <w:p w:rsidR="00CC2732" w:rsidRPr="00F561BE" w:rsidRDefault="00CC2732" w:rsidP="00CC2732">
      <w:pPr>
        <w:pStyle w:val="Zkladntext2"/>
        <w:spacing w:before="0" w:line="276" w:lineRule="auto"/>
        <w:jc w:val="left"/>
        <w:rPr>
          <w:szCs w:val="20"/>
        </w:rPr>
      </w:pPr>
    </w:p>
    <w:p w:rsidR="00CC2732" w:rsidRPr="00F561BE" w:rsidRDefault="00CC2732" w:rsidP="00CC2732">
      <w:pPr>
        <w:pStyle w:val="Zkladntext2"/>
        <w:spacing w:before="0" w:line="276" w:lineRule="auto"/>
        <w:jc w:val="left"/>
        <w:rPr>
          <w:i/>
          <w:color w:val="333333"/>
          <w:sz w:val="18"/>
          <w:szCs w:val="20"/>
        </w:rPr>
      </w:pPr>
      <w:r w:rsidRPr="00F561BE">
        <w:rPr>
          <w:i/>
          <w:color w:val="333333"/>
          <w:sz w:val="18"/>
          <w:szCs w:val="20"/>
        </w:rPr>
        <w:t>Poznámky:</w:t>
      </w:r>
    </w:p>
    <w:p w:rsidR="00CC2732" w:rsidRPr="00F561BE" w:rsidRDefault="00CC2732" w:rsidP="00CC2732">
      <w:pPr>
        <w:pStyle w:val="Zkladntext2"/>
        <w:spacing w:before="0" w:line="276" w:lineRule="auto"/>
        <w:jc w:val="left"/>
        <w:rPr>
          <w:i/>
          <w:color w:val="333333"/>
          <w:sz w:val="18"/>
          <w:szCs w:val="20"/>
        </w:rPr>
      </w:pPr>
      <w:r w:rsidRPr="00F561BE">
        <w:rPr>
          <w:i/>
          <w:color w:val="333333"/>
          <w:sz w:val="18"/>
          <w:szCs w:val="20"/>
        </w:rPr>
        <w:t>Nová publikace Ceny nemovitostí v letech 202</w:t>
      </w:r>
      <w:r w:rsidR="0075543C">
        <w:rPr>
          <w:i/>
          <w:color w:val="333333"/>
          <w:sz w:val="18"/>
          <w:szCs w:val="20"/>
        </w:rPr>
        <w:t>1</w:t>
      </w:r>
      <w:r w:rsidRPr="00F561BE">
        <w:rPr>
          <w:i/>
          <w:color w:val="333333"/>
          <w:sz w:val="18"/>
          <w:szCs w:val="20"/>
        </w:rPr>
        <w:t>–202</w:t>
      </w:r>
      <w:r w:rsidR="0075543C">
        <w:rPr>
          <w:i/>
          <w:color w:val="333333"/>
          <w:sz w:val="18"/>
          <w:szCs w:val="20"/>
        </w:rPr>
        <w:t>3</w:t>
      </w:r>
      <w:r w:rsidRPr="00F561BE">
        <w:rPr>
          <w:i/>
          <w:color w:val="333333"/>
          <w:sz w:val="18"/>
          <w:szCs w:val="20"/>
        </w:rPr>
        <w:t xml:space="preserve"> navazuje na </w:t>
      </w:r>
      <w:r w:rsidR="00932CF1">
        <w:rPr>
          <w:i/>
          <w:color w:val="333333"/>
          <w:sz w:val="18"/>
          <w:szCs w:val="20"/>
        </w:rPr>
        <w:t>obdobné publikace</w:t>
      </w:r>
      <w:r w:rsidRPr="00F561BE">
        <w:rPr>
          <w:i/>
          <w:color w:val="333333"/>
          <w:sz w:val="18"/>
          <w:szCs w:val="20"/>
        </w:rPr>
        <w:t xml:space="preserve"> </w:t>
      </w:r>
      <w:r w:rsidR="00932CF1">
        <w:rPr>
          <w:i/>
          <w:color w:val="333333"/>
          <w:sz w:val="18"/>
          <w:szCs w:val="20"/>
        </w:rPr>
        <w:t>vydávané od konce</w:t>
      </w:r>
      <w:r w:rsidRPr="00F561BE">
        <w:rPr>
          <w:i/>
          <w:color w:val="333333"/>
          <w:sz w:val="18"/>
          <w:szCs w:val="20"/>
        </w:rPr>
        <w:t xml:space="preserve"> roku 2022.</w:t>
      </w:r>
    </w:p>
    <w:p w:rsidR="00CC2732" w:rsidRPr="00F561BE" w:rsidRDefault="00CC2732" w:rsidP="00CC2732">
      <w:pPr>
        <w:pStyle w:val="Zkladntext2"/>
        <w:spacing w:before="0" w:line="276" w:lineRule="auto"/>
        <w:jc w:val="left"/>
        <w:rPr>
          <w:i/>
          <w:color w:val="333333"/>
          <w:sz w:val="18"/>
          <w:szCs w:val="20"/>
        </w:rPr>
      </w:pPr>
      <w:r w:rsidRPr="00F561BE">
        <w:rPr>
          <w:i/>
          <w:color w:val="333333"/>
          <w:sz w:val="18"/>
          <w:szCs w:val="20"/>
        </w:rPr>
        <w:t>ČSÚ v letech 2000 až 2020 vydával Ceny sledovaných druhů nemovitostí. Data byla založena výlučně na údajích pořizovaných finančními úřady a obsažených v daňových přiznáních o cenách zjištěných při oceňování nemovitostí a o cenách sjednaných za tyto nemovitosti v případě prodeje. Pořizování se opíralo o zákon č. 151/1997 Sb., o oceňování majetku. Ke dni 26. září 2020 však došlo ke zrušení daně z nabytí nemovitých věcí, a to se zpětnou účinností pro případy, kdy byl vklad práva do katastru nemovitostí proveden v prosinci 2019 a později. V důsledku toho zcela zaniknul stávající datový zdroj. Publikace proto skončila posledním referenčním rokem 2019.</w:t>
      </w:r>
    </w:p>
    <w:p w:rsidR="00CC2732" w:rsidRPr="00F561BE" w:rsidRDefault="00CC2732" w:rsidP="00CC2732">
      <w:pPr>
        <w:pStyle w:val="Zkladntext2"/>
        <w:spacing w:before="0" w:line="276" w:lineRule="auto"/>
        <w:jc w:val="left"/>
        <w:rPr>
          <w:i/>
          <w:color w:val="333333"/>
          <w:sz w:val="18"/>
          <w:szCs w:val="20"/>
        </w:rPr>
      </w:pPr>
      <w:r w:rsidRPr="00F561BE">
        <w:rPr>
          <w:i/>
          <w:color w:val="333333"/>
          <w:sz w:val="18"/>
          <w:szCs w:val="20"/>
        </w:rPr>
        <w:t>Pro zajištění alespoň částečné návaznosti původních statistik se ČSÚ pokusil využít jakožto alternativní zdroj údaje z katastru nemovitostí, kterými disponuje Český úřad zeměměřický a katastrální (ČÚZK). Primární nezpracovaná data jsou sice prakticky vyčerpávající, avšak chybí mnohé cenotvorné informace, které do dosavadních dat vkládali odhadci při individuálním posouzení charakteristik dané nemovitosti. Pro účely dalšího zpracování je dále potřeba data doplnit o související údaje z Registru sčítacích obvodů a budov spravovaného ČSÚ (RSO) a z Registru územní identifikace, adres a nemovitostí spravovaného ČÚZK (RÚIAN). Vzhledem k jisté nekonzistenci RSO a původního zdroje (katastr nemovitostí) není možno propojit všechna data a původní zdroj tak ztrácí do jisté míry charakteristiku vyčerpávajícího souboru.</w:t>
      </w:r>
    </w:p>
    <w:p w:rsidR="00CC2732" w:rsidRPr="00F561BE" w:rsidRDefault="00CC2732" w:rsidP="00CC2732">
      <w:pPr>
        <w:pStyle w:val="Zkladntext2"/>
        <w:spacing w:before="0" w:line="276" w:lineRule="auto"/>
        <w:jc w:val="left"/>
        <w:rPr>
          <w:i/>
          <w:color w:val="333333"/>
          <w:sz w:val="18"/>
          <w:szCs w:val="20"/>
        </w:rPr>
      </w:pPr>
      <w:r w:rsidRPr="00F561BE">
        <w:rPr>
          <w:i/>
          <w:color w:val="333333"/>
          <w:sz w:val="18"/>
          <w:szCs w:val="20"/>
        </w:rPr>
        <w:t>Účelem vytvářeného systému v nové publikaci Ceny nemovitostí je poskytování informací o rozložení cenové hladiny bytů a rodinných domů, jakož i vývoj tohoto rozložení v čase. Avšak podobně jako tomu bylo u předchozí publikace, účelem nové publikace není vytvářet detailní cenové mapy. Na rozdíl od předchozího zdroje nemá nyní ČSÚ spolehlivé zdroje k vytváření cenových statistik stavebních pozemků a bytových domů.</w:t>
      </w:r>
    </w:p>
    <w:p w:rsidR="00CC2732" w:rsidRPr="00F561BE" w:rsidRDefault="00CC2732" w:rsidP="00CC2732">
      <w:pPr>
        <w:pStyle w:val="Zkladntext2"/>
        <w:spacing w:before="0" w:line="276" w:lineRule="auto"/>
        <w:jc w:val="left"/>
        <w:rPr>
          <w:szCs w:val="20"/>
        </w:rPr>
      </w:pPr>
    </w:p>
    <w:p w:rsidR="00CC2732" w:rsidRPr="00F561BE" w:rsidRDefault="00CC2732" w:rsidP="00CC2732">
      <w:pPr>
        <w:rPr>
          <w:rFonts w:cs="Arial"/>
          <w:b/>
          <w:szCs w:val="20"/>
        </w:rPr>
      </w:pPr>
      <w:r w:rsidRPr="00F561BE">
        <w:rPr>
          <w:rFonts w:cs="Arial"/>
          <w:b/>
          <w:szCs w:val="20"/>
        </w:rPr>
        <w:t>Zdroj:</w:t>
      </w:r>
    </w:p>
    <w:p w:rsidR="00CC2732" w:rsidRPr="00F561BE" w:rsidRDefault="00C01910" w:rsidP="00CC2732">
      <w:pPr>
        <w:rPr>
          <w:rFonts w:cs="Arial"/>
          <w:szCs w:val="20"/>
        </w:rPr>
      </w:pPr>
      <w:hyperlink r:id="rId14" w:tgtFrame="_blank" w:history="1">
        <w:r w:rsidR="00CC2732" w:rsidRPr="00F561BE">
          <w:rPr>
            <w:color w:val="0059A9"/>
            <w:szCs w:val="20"/>
            <w:u w:val="single"/>
            <w:bdr w:val="none" w:sz="0" w:space="0" w:color="auto" w:frame="1"/>
          </w:rPr>
          <w:t>Ceny nemovitostí – 2021–2023</w:t>
        </w:r>
      </w:hyperlink>
    </w:p>
    <w:p w:rsidR="00CC2732" w:rsidRPr="00F561BE" w:rsidRDefault="00CC2732" w:rsidP="00CC2732">
      <w:pPr>
        <w:rPr>
          <w:rFonts w:cs="Arial"/>
          <w:szCs w:val="20"/>
        </w:rPr>
      </w:pPr>
    </w:p>
    <w:p w:rsidR="00CC2732" w:rsidRPr="00F561BE" w:rsidRDefault="00CC2732" w:rsidP="00CC2732">
      <w:pPr>
        <w:rPr>
          <w:rFonts w:cs="Arial"/>
          <w:szCs w:val="20"/>
        </w:rPr>
      </w:pPr>
    </w:p>
    <w:p w:rsidR="00CC2732" w:rsidRPr="00F561BE" w:rsidRDefault="00CC2732" w:rsidP="00CC2732">
      <w:pPr>
        <w:rPr>
          <w:rFonts w:cs="Arial"/>
          <w:b/>
          <w:szCs w:val="20"/>
        </w:rPr>
      </w:pPr>
      <w:r w:rsidRPr="00F561BE">
        <w:rPr>
          <w:rFonts w:cs="Arial"/>
          <w:b/>
          <w:szCs w:val="20"/>
        </w:rPr>
        <w:t>Kontakt:</w:t>
      </w:r>
    </w:p>
    <w:p w:rsidR="00CC2732" w:rsidRPr="00F561BE" w:rsidRDefault="00CC2732" w:rsidP="00CC2732">
      <w:pPr>
        <w:rPr>
          <w:rFonts w:cs="Arial"/>
          <w:szCs w:val="20"/>
        </w:rPr>
      </w:pPr>
      <w:r w:rsidRPr="00F561BE">
        <w:rPr>
          <w:rFonts w:cs="Arial"/>
          <w:szCs w:val="20"/>
        </w:rPr>
        <w:t>Patrik Szabo</w:t>
      </w:r>
    </w:p>
    <w:p w:rsidR="00CC2732" w:rsidRPr="00F561BE" w:rsidRDefault="00CC2732" w:rsidP="00CC2732">
      <w:pPr>
        <w:rPr>
          <w:rFonts w:cs="Arial"/>
          <w:szCs w:val="20"/>
        </w:rPr>
      </w:pPr>
      <w:r w:rsidRPr="00F561BE">
        <w:rPr>
          <w:rFonts w:cs="Arial"/>
          <w:szCs w:val="20"/>
        </w:rPr>
        <w:t>Krajská správa ČSÚ v Ostravě</w:t>
      </w:r>
    </w:p>
    <w:p w:rsidR="00CC2732" w:rsidRPr="00F561BE" w:rsidRDefault="00CC2732" w:rsidP="00CC2732">
      <w:pPr>
        <w:rPr>
          <w:rFonts w:cs="Arial"/>
          <w:szCs w:val="20"/>
        </w:rPr>
      </w:pPr>
      <w:r w:rsidRPr="00F561BE">
        <w:rPr>
          <w:rFonts w:cs="Arial"/>
          <w:szCs w:val="20"/>
        </w:rPr>
        <w:t>Tel.: 595 131 220</w:t>
      </w:r>
    </w:p>
    <w:p w:rsidR="00CC2732" w:rsidRPr="00B918CA" w:rsidRDefault="00CC2732" w:rsidP="00CC2732">
      <w:pPr>
        <w:rPr>
          <w:rFonts w:cs="Arial"/>
          <w:szCs w:val="20"/>
        </w:rPr>
      </w:pPr>
      <w:r w:rsidRPr="00F561BE">
        <w:rPr>
          <w:rFonts w:cs="Arial"/>
          <w:szCs w:val="20"/>
        </w:rPr>
        <w:t>E-mail: patrik.szabo@csu.gov.cz</w:t>
      </w:r>
    </w:p>
    <w:sectPr w:rsidR="00CC2732" w:rsidRPr="00B918CA" w:rsidSect="0007340F">
      <w:headerReference w:type="default" r:id="rId15"/>
      <w:footerReference w:type="default" r:id="rId16"/>
      <w:pgSz w:w="11907" w:h="16839" w:code="9"/>
      <w:pgMar w:top="2948" w:right="1418" w:bottom="1134"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DA2" w:rsidRDefault="00CE1DA2" w:rsidP="00BA6370">
      <w:r>
        <w:separator/>
      </w:r>
    </w:p>
  </w:endnote>
  <w:endnote w:type="continuationSeparator" w:id="0">
    <w:p w:rsidR="00CE1DA2" w:rsidRDefault="00CE1DA2"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Futura">
    <w:altName w:val="Courier New"/>
    <w:panose1 w:val="00000000000000000000"/>
    <w:charset w:val="00"/>
    <w:family w:val="modern"/>
    <w:notTrueType/>
    <w:pitch w:val="variable"/>
    <w:sig w:usb0="00000001" w:usb1="500060FB"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Pr="004B0E07" w:rsidRDefault="009273EC" w:rsidP="004B0E07">
    <w:pPr>
      <w:pStyle w:val="Zpat"/>
    </w:pPr>
    <w:r>
      <w:rPr>
        <w:noProof/>
        <w:lang w:eastAsia="cs-CZ"/>
      </w:rPr>
      <mc:AlternateContent>
        <mc:Choice Requires="wps">
          <w:drawing>
            <wp:anchor distT="0" distB="0" distL="114300" distR="114300" simplePos="0" relativeHeight="251661824" behindDoc="0" locked="0" layoutInCell="1" allowOverlap="1">
              <wp:simplePos x="0" y="0"/>
              <wp:positionH relativeFrom="page">
                <wp:posOffset>1259840</wp:posOffset>
              </wp:positionH>
              <wp:positionV relativeFrom="page">
                <wp:posOffset>9675495</wp:posOffset>
              </wp:positionV>
              <wp:extent cx="5425440" cy="66421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664210"/>
                      </a:xfrm>
                      <a:prstGeom prst="rect">
                        <a:avLst/>
                      </a:prstGeom>
                      <a:noFill/>
                      <a:ln w="9525">
                        <a:noFill/>
                        <a:miter lim="800000"/>
                        <a:headEnd/>
                        <a:tailEnd/>
                      </a:ln>
                    </wps:spPr>
                    <wps:txbx>
                      <w:txbxContent>
                        <w:p w:rsidR="00036496" w:rsidRPr="001404AB" w:rsidRDefault="00EC2EFB" w:rsidP="00036496">
                          <w:pPr>
                            <w:spacing w:line="220" w:lineRule="atLeast"/>
                            <w:rPr>
                              <w:rFonts w:cs="Arial"/>
                              <w:b/>
                              <w:bCs/>
                              <w:sz w:val="15"/>
                              <w:szCs w:val="15"/>
                            </w:rPr>
                          </w:pPr>
                          <w:r w:rsidRPr="00EC2EFB">
                            <w:rPr>
                              <w:rFonts w:cs="Arial"/>
                              <w:b/>
                              <w:bCs/>
                              <w:sz w:val="15"/>
                              <w:szCs w:val="15"/>
                            </w:rPr>
                            <w:t xml:space="preserve">Oddělení informačních služeb </w:t>
                          </w:r>
                          <w:r w:rsidR="00310D7C" w:rsidRPr="00EC2EFB">
                            <w:rPr>
                              <w:rFonts w:cs="Arial"/>
                              <w:b/>
                              <w:bCs/>
                              <w:sz w:val="15"/>
                              <w:szCs w:val="15"/>
                            </w:rPr>
                            <w:t>a</w:t>
                          </w:r>
                          <w:r w:rsidR="00310D7C">
                            <w:rPr>
                              <w:rFonts w:cs="Arial"/>
                              <w:b/>
                              <w:bCs/>
                              <w:sz w:val="15"/>
                              <w:szCs w:val="15"/>
                            </w:rPr>
                            <w:t> </w:t>
                          </w:r>
                          <w:r w:rsidRPr="00EC2EFB">
                            <w:rPr>
                              <w:rFonts w:cs="Arial"/>
                              <w:b/>
                              <w:bCs/>
                              <w:sz w:val="15"/>
                              <w:szCs w:val="15"/>
                            </w:rPr>
                            <w:t>správy registrů</w:t>
                          </w:r>
                          <w:r w:rsidR="00036496" w:rsidRPr="001404AB">
                            <w:rPr>
                              <w:rFonts w:cs="Arial"/>
                              <w:b/>
                              <w:bCs/>
                              <w:sz w:val="15"/>
                              <w:szCs w:val="15"/>
                            </w:rPr>
                            <w:t xml:space="preserve"> –</w:t>
                          </w:r>
                          <w:r w:rsidR="00036496">
                            <w:t xml:space="preserve"> </w:t>
                          </w:r>
                          <w:r w:rsidR="00036496" w:rsidRPr="00036496">
                            <w:rPr>
                              <w:rFonts w:cs="Arial"/>
                              <w:b/>
                              <w:bCs/>
                              <w:sz w:val="15"/>
                              <w:szCs w:val="15"/>
                            </w:rPr>
                            <w:t xml:space="preserve">Krajská správa ČSÚ </w:t>
                          </w:r>
                          <w:r w:rsidR="00310D7C" w:rsidRPr="00036496">
                            <w:rPr>
                              <w:rFonts w:cs="Arial"/>
                              <w:b/>
                              <w:bCs/>
                              <w:sz w:val="15"/>
                              <w:szCs w:val="15"/>
                            </w:rPr>
                            <w:t>v</w:t>
                          </w:r>
                          <w:r w:rsidR="00310D7C">
                            <w:rPr>
                              <w:rFonts w:cs="Arial"/>
                              <w:b/>
                              <w:bCs/>
                              <w:sz w:val="15"/>
                              <w:szCs w:val="15"/>
                            </w:rPr>
                            <w:t> </w:t>
                          </w:r>
                          <w:r w:rsidR="00036496" w:rsidRPr="00036496">
                            <w:rPr>
                              <w:rFonts w:cs="Arial"/>
                              <w:b/>
                              <w:bCs/>
                              <w:sz w:val="15"/>
                              <w:szCs w:val="15"/>
                            </w:rPr>
                            <w:t>Ostravě</w:t>
                          </w:r>
                        </w:p>
                        <w:p w:rsidR="004B0E07" w:rsidRPr="00FC7194" w:rsidRDefault="004B0E07" w:rsidP="004B0E07">
                          <w:pPr>
                            <w:tabs>
                              <w:tab w:val="left" w:pos="8364"/>
                            </w:tabs>
                            <w:spacing w:line="220" w:lineRule="atLeast"/>
                          </w:pPr>
                          <w:r w:rsidRPr="001404AB">
                            <w:rPr>
                              <w:rFonts w:cs="Arial"/>
                              <w:sz w:val="15"/>
                              <w:szCs w:val="15"/>
                            </w:rPr>
                            <w:t xml:space="preserve">Informace </w:t>
                          </w:r>
                          <w:r w:rsidR="00310D7C" w:rsidRPr="001404AB">
                            <w:rPr>
                              <w:rFonts w:cs="Arial"/>
                              <w:sz w:val="15"/>
                              <w:szCs w:val="15"/>
                            </w:rPr>
                            <w:t>o</w:t>
                          </w:r>
                          <w:r w:rsidR="00310D7C">
                            <w:rPr>
                              <w:rFonts w:cs="Arial"/>
                              <w:sz w:val="15"/>
                              <w:szCs w:val="15"/>
                            </w:rPr>
                            <w:t> </w:t>
                          </w:r>
                          <w:r w:rsidRPr="001404AB">
                            <w:rPr>
                              <w:rFonts w:cs="Arial"/>
                              <w:sz w:val="15"/>
                              <w:szCs w:val="15"/>
                            </w:rPr>
                            <w:t xml:space="preserve">inflaci, HDP, obyvatelstvu, průměrných mzdách a mnohé další najdete na stránkách </w:t>
                          </w:r>
                          <w:r>
                            <w:rPr>
                              <w:rFonts w:cs="Arial"/>
                              <w:sz w:val="15"/>
                              <w:szCs w:val="15"/>
                            </w:rPr>
                            <w:br/>
                          </w:r>
                          <w:r w:rsidR="00F83B86" w:rsidRPr="001404AB">
                            <w:rPr>
                              <w:rFonts w:cs="Arial"/>
                              <w:sz w:val="15"/>
                              <w:szCs w:val="15"/>
                            </w:rPr>
                            <w:t xml:space="preserve">Českého statistického úřadu: </w:t>
                          </w:r>
                          <w:hyperlink r:id="rId1" w:history="1">
                            <w:r w:rsidR="00F83B86" w:rsidRPr="00DC4E8A">
                              <w:rPr>
                                <w:rStyle w:val="Hypertextovodkaz"/>
                                <w:rFonts w:cs="Arial"/>
                                <w:b/>
                                <w:color w:val="0071BC"/>
                                <w:sz w:val="15"/>
                                <w:szCs w:val="15"/>
                              </w:rPr>
                              <w:t>www.csu.gov.cz/moravskoslezsky</w:t>
                            </w:r>
                          </w:hyperlink>
                          <w:r w:rsidR="00F83B86">
                            <w:rPr>
                              <w:rFonts w:cs="Arial"/>
                              <w:b/>
                              <w:bCs/>
                              <w:sz w:val="15"/>
                              <w:szCs w:val="15"/>
                            </w:rPr>
                            <w:t xml:space="preserve">  |</w:t>
                          </w:r>
                          <w:r w:rsidR="00F83B86" w:rsidRPr="001404AB">
                            <w:rPr>
                              <w:rFonts w:cs="Arial"/>
                              <w:b/>
                              <w:bCs/>
                              <w:sz w:val="15"/>
                              <w:szCs w:val="15"/>
                            </w:rPr>
                            <w:t xml:space="preserve">  </w:t>
                          </w:r>
                          <w:r w:rsidR="00F83B86" w:rsidRPr="001404AB">
                            <w:rPr>
                              <w:rFonts w:cs="Arial"/>
                              <w:sz w:val="15"/>
                              <w:szCs w:val="15"/>
                            </w:rPr>
                            <w:t xml:space="preserve">tel.: </w:t>
                          </w:r>
                          <w:r w:rsidR="00F83B86">
                            <w:rPr>
                              <w:rFonts w:cs="Arial"/>
                              <w:sz w:val="15"/>
                              <w:szCs w:val="15"/>
                            </w:rPr>
                            <w:t>595 131 230</w:t>
                          </w:r>
                          <w:r w:rsidR="00F83B86" w:rsidRPr="001404AB">
                            <w:rPr>
                              <w:rFonts w:cs="Arial"/>
                              <w:sz w:val="15"/>
                              <w:szCs w:val="15"/>
                            </w:rPr>
                            <w:t>, e-mai</w:t>
                          </w:r>
                          <w:r w:rsidR="00F83B86">
                            <w:rPr>
                              <w:rFonts w:cs="Arial"/>
                              <w:sz w:val="15"/>
                              <w:szCs w:val="15"/>
                            </w:rPr>
                            <w:t xml:space="preserve">l: </w:t>
                          </w:r>
                          <w:hyperlink r:id="rId2" w:history="1">
                            <w:r w:rsidR="00F83B86" w:rsidRPr="00DC4E8A">
                              <w:rPr>
                                <w:rStyle w:val="Hypertextovodkaz"/>
                                <w:rFonts w:cs="Arial"/>
                                <w:color w:val="0071BC"/>
                                <w:sz w:val="15"/>
                                <w:szCs w:val="15"/>
                              </w:rPr>
                              <w:t>infoservisov@csu.gov.cz</w:t>
                            </w:r>
                          </w:hyperlink>
                          <w:r>
                            <w:rPr>
                              <w:rFonts w:cs="Arial"/>
                              <w:sz w:val="15"/>
                              <w:szCs w:val="15"/>
                            </w:rPr>
                            <w:tab/>
                          </w:r>
                          <w:r w:rsidRPr="004E479E">
                            <w:rPr>
                              <w:rFonts w:cs="Arial"/>
                              <w:szCs w:val="15"/>
                            </w:rPr>
                            <w:fldChar w:fldCharType="begin"/>
                          </w:r>
                          <w:r w:rsidRPr="004E479E">
                            <w:rPr>
                              <w:rFonts w:cs="Arial"/>
                              <w:szCs w:val="15"/>
                            </w:rPr>
                            <w:instrText xml:space="preserve"> PAGE   \* MERGEFORMAT </w:instrText>
                          </w:r>
                          <w:r w:rsidRPr="004E479E">
                            <w:rPr>
                              <w:rFonts w:cs="Arial"/>
                              <w:szCs w:val="15"/>
                            </w:rPr>
                            <w:fldChar w:fldCharType="separate"/>
                          </w:r>
                          <w:r w:rsidR="00C01910">
                            <w:rPr>
                              <w:rFonts w:cs="Arial"/>
                              <w:noProof/>
                              <w:szCs w:val="15"/>
                            </w:rPr>
                            <w:t>5</w:t>
                          </w:r>
                          <w:r w:rsidRPr="004E479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8" type="#_x0000_t202" style="position:absolute;margin-left:99.2pt;margin-top:761.85pt;width:427.2pt;height:52.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" filled="f" stroked="f">
              <v:textbox inset="0,0,0,0">
                <w:txbxContent>
                  <w:p w:rsidR="00036496" w:rsidRPr="001404AB" w:rsidRDefault="00EC2EFB" w:rsidP="00036496">
                    <w:pPr>
                      <w:spacing w:line="220" w:lineRule="atLeast"/>
                      <w:rPr>
                        <w:rFonts w:cs="Arial"/>
                        <w:b/>
                        <w:bCs/>
                        <w:sz w:val="15"/>
                        <w:szCs w:val="15"/>
                      </w:rPr>
                    </w:pPr>
                    <w:r w:rsidRPr="00EC2EFB">
                      <w:rPr>
                        <w:rFonts w:cs="Arial"/>
                        <w:b/>
                        <w:bCs/>
                        <w:sz w:val="15"/>
                        <w:szCs w:val="15"/>
                      </w:rPr>
                      <w:t xml:space="preserve">Oddělení informačních služeb </w:t>
                    </w:r>
                    <w:r w:rsidR="00310D7C" w:rsidRPr="00EC2EFB">
                      <w:rPr>
                        <w:rFonts w:cs="Arial"/>
                        <w:b/>
                        <w:bCs/>
                        <w:sz w:val="15"/>
                        <w:szCs w:val="15"/>
                      </w:rPr>
                      <w:t>a</w:t>
                    </w:r>
                    <w:r w:rsidR="00310D7C">
                      <w:rPr>
                        <w:rFonts w:cs="Arial"/>
                        <w:b/>
                        <w:bCs/>
                        <w:sz w:val="15"/>
                        <w:szCs w:val="15"/>
                      </w:rPr>
                      <w:t> </w:t>
                    </w:r>
                    <w:r w:rsidRPr="00EC2EFB">
                      <w:rPr>
                        <w:rFonts w:cs="Arial"/>
                        <w:b/>
                        <w:bCs/>
                        <w:sz w:val="15"/>
                        <w:szCs w:val="15"/>
                      </w:rPr>
                      <w:t>správy registrů</w:t>
                    </w:r>
                    <w:r w:rsidR="00036496" w:rsidRPr="001404AB">
                      <w:rPr>
                        <w:rFonts w:cs="Arial"/>
                        <w:b/>
                        <w:bCs/>
                        <w:sz w:val="15"/>
                        <w:szCs w:val="15"/>
                      </w:rPr>
                      <w:t xml:space="preserve"> –</w:t>
                    </w:r>
                    <w:r w:rsidR="00036496">
                      <w:t xml:space="preserve"> </w:t>
                    </w:r>
                    <w:r w:rsidR="00036496" w:rsidRPr="00036496">
                      <w:rPr>
                        <w:rFonts w:cs="Arial"/>
                        <w:b/>
                        <w:bCs/>
                        <w:sz w:val="15"/>
                        <w:szCs w:val="15"/>
                      </w:rPr>
                      <w:t xml:space="preserve">Krajská správa ČSÚ </w:t>
                    </w:r>
                    <w:r w:rsidR="00310D7C" w:rsidRPr="00036496">
                      <w:rPr>
                        <w:rFonts w:cs="Arial"/>
                        <w:b/>
                        <w:bCs/>
                        <w:sz w:val="15"/>
                        <w:szCs w:val="15"/>
                      </w:rPr>
                      <w:t>v</w:t>
                    </w:r>
                    <w:r w:rsidR="00310D7C">
                      <w:rPr>
                        <w:rFonts w:cs="Arial"/>
                        <w:b/>
                        <w:bCs/>
                        <w:sz w:val="15"/>
                        <w:szCs w:val="15"/>
                      </w:rPr>
                      <w:t> </w:t>
                    </w:r>
                    <w:r w:rsidR="00036496" w:rsidRPr="00036496">
                      <w:rPr>
                        <w:rFonts w:cs="Arial"/>
                        <w:b/>
                        <w:bCs/>
                        <w:sz w:val="15"/>
                        <w:szCs w:val="15"/>
                      </w:rPr>
                      <w:t>Ostravě</w:t>
                    </w:r>
                  </w:p>
                  <w:p w:rsidR="004B0E07" w:rsidRPr="00FC7194" w:rsidRDefault="004B0E07" w:rsidP="004B0E07">
                    <w:pPr>
                      <w:tabs>
                        <w:tab w:val="left" w:pos="8364"/>
                      </w:tabs>
                      <w:spacing w:line="220" w:lineRule="atLeast"/>
                    </w:pPr>
                    <w:r w:rsidRPr="001404AB">
                      <w:rPr>
                        <w:rFonts w:cs="Arial"/>
                        <w:sz w:val="15"/>
                        <w:szCs w:val="15"/>
                      </w:rPr>
                      <w:t xml:space="preserve">Informace </w:t>
                    </w:r>
                    <w:r w:rsidR="00310D7C" w:rsidRPr="001404AB">
                      <w:rPr>
                        <w:rFonts w:cs="Arial"/>
                        <w:sz w:val="15"/>
                        <w:szCs w:val="15"/>
                      </w:rPr>
                      <w:t>o</w:t>
                    </w:r>
                    <w:r w:rsidR="00310D7C">
                      <w:rPr>
                        <w:rFonts w:cs="Arial"/>
                        <w:sz w:val="15"/>
                        <w:szCs w:val="15"/>
                      </w:rPr>
                      <w:t> </w:t>
                    </w:r>
                    <w:r w:rsidRPr="001404AB">
                      <w:rPr>
                        <w:rFonts w:cs="Arial"/>
                        <w:sz w:val="15"/>
                        <w:szCs w:val="15"/>
                      </w:rPr>
                      <w:t xml:space="preserve">inflaci, HDP, obyvatelstvu, průměrných mzdách a mnohé další najdete na stránkách </w:t>
                    </w:r>
                    <w:r>
                      <w:rPr>
                        <w:rFonts w:cs="Arial"/>
                        <w:sz w:val="15"/>
                        <w:szCs w:val="15"/>
                      </w:rPr>
                      <w:br/>
                    </w:r>
                    <w:r w:rsidR="00F83B86" w:rsidRPr="001404AB">
                      <w:rPr>
                        <w:rFonts w:cs="Arial"/>
                        <w:sz w:val="15"/>
                        <w:szCs w:val="15"/>
                      </w:rPr>
                      <w:t xml:space="preserve">Českého statistického úřadu: </w:t>
                    </w:r>
                    <w:hyperlink r:id="rId3" w:history="1">
                      <w:r w:rsidR="00F83B86" w:rsidRPr="00DC4E8A">
                        <w:rPr>
                          <w:rStyle w:val="Hypertextovodkaz"/>
                          <w:rFonts w:cs="Arial"/>
                          <w:b/>
                          <w:color w:val="0071BC"/>
                          <w:sz w:val="15"/>
                          <w:szCs w:val="15"/>
                        </w:rPr>
                        <w:t>www.csu.gov.cz/moravskoslezsky</w:t>
                      </w:r>
                    </w:hyperlink>
                    <w:r w:rsidR="00F83B86">
                      <w:rPr>
                        <w:rFonts w:cs="Arial"/>
                        <w:b/>
                        <w:bCs/>
                        <w:sz w:val="15"/>
                        <w:szCs w:val="15"/>
                      </w:rPr>
                      <w:t xml:space="preserve">  |</w:t>
                    </w:r>
                    <w:r w:rsidR="00F83B86" w:rsidRPr="001404AB">
                      <w:rPr>
                        <w:rFonts w:cs="Arial"/>
                        <w:b/>
                        <w:bCs/>
                        <w:sz w:val="15"/>
                        <w:szCs w:val="15"/>
                      </w:rPr>
                      <w:t xml:space="preserve">  </w:t>
                    </w:r>
                    <w:r w:rsidR="00F83B86" w:rsidRPr="001404AB">
                      <w:rPr>
                        <w:rFonts w:cs="Arial"/>
                        <w:sz w:val="15"/>
                        <w:szCs w:val="15"/>
                      </w:rPr>
                      <w:t xml:space="preserve">tel.: </w:t>
                    </w:r>
                    <w:r w:rsidR="00F83B86">
                      <w:rPr>
                        <w:rFonts w:cs="Arial"/>
                        <w:sz w:val="15"/>
                        <w:szCs w:val="15"/>
                      </w:rPr>
                      <w:t>595 131 230</w:t>
                    </w:r>
                    <w:r w:rsidR="00F83B86" w:rsidRPr="001404AB">
                      <w:rPr>
                        <w:rFonts w:cs="Arial"/>
                        <w:sz w:val="15"/>
                        <w:szCs w:val="15"/>
                      </w:rPr>
                      <w:t>, e-mai</w:t>
                    </w:r>
                    <w:r w:rsidR="00F83B86">
                      <w:rPr>
                        <w:rFonts w:cs="Arial"/>
                        <w:sz w:val="15"/>
                        <w:szCs w:val="15"/>
                      </w:rPr>
                      <w:t xml:space="preserve">l: </w:t>
                    </w:r>
                    <w:hyperlink r:id="rId4" w:history="1">
                      <w:r w:rsidR="00F83B86" w:rsidRPr="00DC4E8A">
                        <w:rPr>
                          <w:rStyle w:val="Hypertextovodkaz"/>
                          <w:rFonts w:cs="Arial"/>
                          <w:color w:val="0071BC"/>
                          <w:sz w:val="15"/>
                          <w:szCs w:val="15"/>
                        </w:rPr>
                        <w:t>infoservisov@csu.gov.cz</w:t>
                      </w:r>
                    </w:hyperlink>
                    <w:r>
                      <w:rPr>
                        <w:rFonts w:cs="Arial"/>
                        <w:sz w:val="15"/>
                        <w:szCs w:val="15"/>
                      </w:rPr>
                      <w:tab/>
                    </w:r>
                    <w:r w:rsidRPr="004E479E">
                      <w:rPr>
                        <w:rFonts w:cs="Arial"/>
                        <w:szCs w:val="15"/>
                      </w:rPr>
                      <w:fldChar w:fldCharType="begin"/>
                    </w:r>
                    <w:r w:rsidRPr="004E479E">
                      <w:rPr>
                        <w:rFonts w:cs="Arial"/>
                        <w:szCs w:val="15"/>
                      </w:rPr>
                      <w:instrText xml:space="preserve"> PAGE   \* MERGEFORMAT </w:instrText>
                    </w:r>
                    <w:r w:rsidRPr="004E479E">
                      <w:rPr>
                        <w:rFonts w:cs="Arial"/>
                        <w:szCs w:val="15"/>
                      </w:rPr>
                      <w:fldChar w:fldCharType="separate"/>
                    </w:r>
                    <w:r w:rsidR="00C01910">
                      <w:rPr>
                        <w:rFonts w:cs="Arial"/>
                        <w:noProof/>
                        <w:szCs w:val="15"/>
                      </w:rPr>
                      <w:t>5</w:t>
                    </w:r>
                    <w:r w:rsidRPr="004E479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6284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B1AD893" id="Přímá spojnice 2"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DA2" w:rsidRDefault="00CE1DA2" w:rsidP="00BA6370">
      <w:r>
        <w:separator/>
      </w:r>
    </w:p>
  </w:footnote>
  <w:footnote w:type="continuationSeparator" w:id="0">
    <w:p w:rsidR="00CE1DA2" w:rsidRDefault="00CE1DA2"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9273EC">
    <w:pPr>
      <w:pStyle w:val="Zhlav"/>
    </w:pPr>
    <w:r>
      <w:rPr>
        <w:noProof/>
        <w:lang w:eastAsia="cs-CZ"/>
      </w:rPr>
      <mc:AlternateContent>
        <mc:Choice Requires="wps">
          <w:drawing>
            <wp:anchor distT="0" distB="0" distL="114300" distR="114300" simplePos="0" relativeHeight="251660800" behindDoc="0" locked="0" layoutInCell="1" allowOverlap="1">
              <wp:simplePos x="0" y="0"/>
              <wp:positionH relativeFrom="page">
                <wp:posOffset>1231265</wp:posOffset>
              </wp:positionH>
              <wp:positionV relativeFrom="page">
                <wp:posOffset>1224280</wp:posOffset>
              </wp:positionV>
              <wp:extent cx="5447030" cy="360045"/>
              <wp:effectExtent l="12065" t="5080" r="8255" b="6350"/>
              <wp:wrapNone/>
              <wp:docPr id="1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0045"/>
                      </a:xfrm>
                      <a:prstGeom prst="rect">
                        <a:avLst/>
                      </a:prstGeom>
                      <a:solidFill>
                        <a:srgbClr val="0071BC"/>
                      </a:solidFill>
                      <a:ln w="9525">
                        <a:solidFill>
                          <a:srgbClr val="548DD4"/>
                        </a:solidFill>
                        <a:miter lim="800000"/>
                        <a:headEnd/>
                        <a:tailEnd/>
                      </a:ln>
                    </wps:spPr>
                    <wps:txbx>
                      <w:txbxContent>
                        <w:p w:rsidR="00FC7194" w:rsidRPr="00136EE6" w:rsidRDefault="00FC7194" w:rsidP="00FC7194">
                          <w:pPr>
                            <w:rPr>
                              <w:rFonts w:ascii="Futura" w:hAnsi="Futura"/>
                              <w:b/>
                              <w:color w:val="FFFFFF"/>
                              <w:sz w:val="2"/>
                              <w:szCs w:val="2"/>
                            </w:rPr>
                          </w:pPr>
                        </w:p>
                        <w:p w:rsidR="00FC7194" w:rsidRPr="007E622A" w:rsidRDefault="003723F1" w:rsidP="00FC7194">
                          <w:pPr>
                            <w:rPr>
                              <w:rFonts w:cs="Arial"/>
                              <w:b/>
                              <w:color w:val="0071BC"/>
                              <w:sz w:val="24"/>
                              <w:szCs w:val="24"/>
                            </w:rPr>
                          </w:pPr>
                          <w:r>
                            <w:rPr>
                              <w:rFonts w:ascii="Arial Black" w:hAnsi="Arial Black" w:cs="Arial"/>
                              <w:b/>
                              <w:color w:val="FFFFFF"/>
                              <w:sz w:val="24"/>
                              <w:szCs w:val="24"/>
                            </w:rPr>
                            <w:t>KOMENTÁŘ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96.95pt;margin-top:96.4pt;width:428.9pt;height:28.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" fillcolor="#0071bc" strokecolor="#548dd4">
              <v:textbox>
                <w:txbxContent>
                  <w:p w:rsidR="00FC7194" w:rsidRPr="00136EE6" w:rsidRDefault="00FC7194" w:rsidP="00FC7194">
                    <w:pPr>
                      <w:rPr>
                        <w:rFonts w:ascii="Futura" w:hAnsi="Futura"/>
                        <w:b/>
                        <w:color w:val="FFFFFF"/>
                        <w:sz w:val="2"/>
                        <w:szCs w:val="2"/>
                      </w:rPr>
                    </w:pPr>
                  </w:p>
                  <w:p w:rsidR="00FC7194" w:rsidRPr="007E622A" w:rsidRDefault="003723F1" w:rsidP="00FC7194">
                    <w:pPr>
                      <w:rPr>
                        <w:rFonts w:cs="Arial"/>
                        <w:b/>
                        <w:color w:val="0071BC"/>
                        <w:sz w:val="24"/>
                        <w:szCs w:val="24"/>
                      </w:rPr>
                    </w:pPr>
                    <w:r>
                      <w:rPr>
                        <w:rFonts w:ascii="Arial Black" w:hAnsi="Arial Black" w:cs="Arial"/>
                        <w:b/>
                        <w:color w:val="FFFFFF"/>
                        <w:sz w:val="24"/>
                        <w:szCs w:val="24"/>
                      </w:rPr>
                      <w:t>KOMENTÁŘ</w:t>
                    </w:r>
                  </w:p>
                </w:txbxContent>
              </v:textbox>
              <w10:wrap anchorx="page" anchory="page"/>
            </v:rect>
          </w:pict>
        </mc:Fallback>
      </mc:AlternateContent>
    </w:r>
    <w:r>
      <w:rPr>
        <w:noProof/>
        <w:lang w:eastAsia="cs-CZ"/>
      </w:rPr>
      <mc:AlternateContent>
        <mc:Choice Requires="wps">
          <w:drawing>
            <wp:anchor distT="0" distB="0" distL="114300" distR="114300" simplePos="0" relativeHeight="251659776" behindDoc="0" locked="0" layoutInCell="1" allowOverlap="1">
              <wp:simplePos x="0" y="0"/>
              <wp:positionH relativeFrom="column">
                <wp:posOffset>745490</wp:posOffset>
              </wp:positionH>
              <wp:positionV relativeFrom="paragraph">
                <wp:posOffset>359410</wp:posOffset>
              </wp:positionV>
              <wp:extent cx="4767580" cy="261620"/>
              <wp:effectExtent l="2540" t="0" r="1905" b="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6346B" w:rsidRPr="004B0E07" w:rsidRDefault="004B0E07" w:rsidP="004B0E07">
                          <w:pPr>
                            <w:jc w:val="right"/>
                            <w:rPr>
                              <w:rFonts w:cs="Arial"/>
                              <w:color w:val="0071BC"/>
                              <w:sz w:val="15"/>
                              <w:szCs w:val="15"/>
                            </w:rPr>
                          </w:pPr>
                          <w:r w:rsidRPr="00D71A18">
                            <w:rPr>
                              <w:rFonts w:cs="Arial"/>
                              <w:color w:val="0071BC"/>
                              <w:sz w:val="15"/>
                              <w:szCs w:val="15"/>
                            </w:rPr>
                            <w:t>Krajská správa ČSÚ v Ostravě</w:t>
                          </w:r>
                          <w:r>
                            <w:rPr>
                              <w:rFonts w:cs="Arial"/>
                              <w:color w:val="0071BC"/>
                              <w:sz w:val="15"/>
                              <w:szCs w:val="15"/>
                            </w:rPr>
                            <w:t xml:space="preserve"> | Repinova 17 | 702 03 Ostrava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7" type="#_x0000_t202" style="position:absolute;margin-left:58.7pt;margin-top:28.3pt;width:375.4pt;height:2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9ztgIAAME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" filled="f" stroked="f" strokecolor="white">
              <v:textbox>
                <w:txbxContent>
                  <w:p w:rsidR="0026346B" w:rsidRPr="004B0E07" w:rsidRDefault="004B0E07" w:rsidP="004B0E07">
                    <w:pPr>
                      <w:jc w:val="right"/>
                      <w:rPr>
                        <w:rFonts w:cs="Arial"/>
                        <w:color w:val="0071BC"/>
                        <w:sz w:val="15"/>
                        <w:szCs w:val="15"/>
                      </w:rPr>
                    </w:pPr>
                    <w:r w:rsidRPr="00D71A18">
                      <w:rPr>
                        <w:rFonts w:cs="Arial"/>
                        <w:color w:val="0071BC"/>
                        <w:sz w:val="15"/>
                        <w:szCs w:val="15"/>
                      </w:rPr>
                      <w:t>Krajská správa ČSÚ v Ostravě</w:t>
                    </w:r>
                    <w:r>
                      <w:rPr>
                        <w:rFonts w:cs="Arial"/>
                        <w:color w:val="0071BC"/>
                        <w:sz w:val="15"/>
                        <w:szCs w:val="15"/>
                      </w:rPr>
                      <w:t xml:space="preserve"> | Repinova 17 | 702 03 Ostrava</w:t>
                    </w:r>
                  </w:p>
                </w:txbxContent>
              </v:textbox>
            </v:shape>
          </w:pict>
        </mc:Fallback>
      </mc:AlternateContent>
    </w:r>
    <w:r>
      <w:rPr>
        <w:noProof/>
        <w:lang w:eastAsia="cs-CZ"/>
      </w:rPr>
      <mc:AlternateContent>
        <mc:Choice Requires="wps">
          <w:drawing>
            <wp:anchor distT="0" distB="0" distL="114300" distR="114300" simplePos="0" relativeHeight="251658752" behindDoc="0" locked="0" layoutInCell="1" allowOverlap="1">
              <wp:simplePos x="0" y="0"/>
              <wp:positionH relativeFrom="column">
                <wp:posOffset>119380</wp:posOffset>
              </wp:positionH>
              <wp:positionV relativeFrom="paragraph">
                <wp:posOffset>854710</wp:posOffset>
              </wp:positionV>
              <wp:extent cx="1480185" cy="161290"/>
              <wp:effectExtent l="5080" t="6985" r="635" b="3175"/>
              <wp:wrapNone/>
              <wp:docPr id="8"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80185" cy="161290"/>
                      </a:xfrm>
                      <a:custGeom>
                        <a:avLst/>
                        <a:gdLst>
                          <a:gd name="T0" fmla="*/ 176 w 4662"/>
                          <a:gd name="T1" fmla="*/ 496 h 508"/>
                          <a:gd name="T2" fmla="*/ 705 w 4662"/>
                          <a:gd name="T3" fmla="*/ 136 h 508"/>
                          <a:gd name="T4" fmla="*/ 588 w 4662"/>
                          <a:gd name="T5" fmla="*/ 113 h 508"/>
                          <a:gd name="T6" fmla="*/ 502 w 4662"/>
                          <a:gd name="T7" fmla="*/ 156 h 508"/>
                          <a:gd name="T8" fmla="*/ 475 w 4662"/>
                          <a:gd name="T9" fmla="*/ 251 h 508"/>
                          <a:gd name="T10" fmla="*/ 515 w 4662"/>
                          <a:gd name="T11" fmla="*/ 320 h 508"/>
                          <a:gd name="T12" fmla="*/ 627 w 4662"/>
                          <a:gd name="T13" fmla="*/ 368 h 508"/>
                          <a:gd name="T14" fmla="*/ 614 w 4662"/>
                          <a:gd name="T15" fmla="*/ 417 h 508"/>
                          <a:gd name="T16" fmla="*/ 533 w 4662"/>
                          <a:gd name="T17" fmla="*/ 407 h 508"/>
                          <a:gd name="T18" fmla="*/ 522 w 4662"/>
                          <a:gd name="T19" fmla="*/ 495 h 508"/>
                          <a:gd name="T20" fmla="*/ 649 w 4662"/>
                          <a:gd name="T21" fmla="*/ 496 h 508"/>
                          <a:gd name="T22" fmla="*/ 725 w 4662"/>
                          <a:gd name="T23" fmla="*/ 429 h 508"/>
                          <a:gd name="T24" fmla="*/ 730 w 4662"/>
                          <a:gd name="T25" fmla="*/ 335 h 508"/>
                          <a:gd name="T26" fmla="*/ 685 w 4662"/>
                          <a:gd name="T27" fmla="*/ 284 h 508"/>
                          <a:gd name="T28" fmla="*/ 578 w 4662"/>
                          <a:gd name="T29" fmla="*/ 236 h 508"/>
                          <a:gd name="T30" fmla="*/ 601 w 4662"/>
                          <a:gd name="T31" fmla="*/ 196 h 508"/>
                          <a:gd name="T32" fmla="*/ 665 w 4662"/>
                          <a:gd name="T33" fmla="*/ 207 h 508"/>
                          <a:gd name="T34" fmla="*/ 893 w 4662"/>
                          <a:gd name="T35" fmla="*/ 496 h 508"/>
                          <a:gd name="T36" fmla="*/ 1356 w 4662"/>
                          <a:gd name="T37" fmla="*/ 110 h 508"/>
                          <a:gd name="T38" fmla="*/ 1220 w 4662"/>
                          <a:gd name="T39" fmla="*/ 157 h 508"/>
                          <a:gd name="T40" fmla="*/ 1149 w 4662"/>
                          <a:gd name="T41" fmla="*/ 305 h 508"/>
                          <a:gd name="T42" fmla="*/ 1207 w 4662"/>
                          <a:gd name="T43" fmla="*/ 451 h 508"/>
                          <a:gd name="T44" fmla="*/ 1354 w 4662"/>
                          <a:gd name="T45" fmla="*/ 508 h 508"/>
                          <a:gd name="T46" fmla="*/ 1493 w 4662"/>
                          <a:gd name="T47" fmla="*/ 462 h 508"/>
                          <a:gd name="T48" fmla="*/ 1564 w 4662"/>
                          <a:gd name="T49" fmla="*/ 309 h 508"/>
                          <a:gd name="T50" fmla="*/ 1509 w 4662"/>
                          <a:gd name="T51" fmla="*/ 173 h 508"/>
                          <a:gd name="T52" fmla="*/ 1356 w 4662"/>
                          <a:gd name="T53" fmla="*/ 110 h 508"/>
                          <a:gd name="T54" fmla="*/ 1423 w 4662"/>
                          <a:gd name="T55" fmla="*/ 228 h 508"/>
                          <a:gd name="T56" fmla="*/ 1462 w 4662"/>
                          <a:gd name="T57" fmla="*/ 299 h 508"/>
                          <a:gd name="T58" fmla="*/ 1438 w 4662"/>
                          <a:gd name="T59" fmla="*/ 376 h 508"/>
                          <a:gd name="T60" fmla="*/ 1367 w 4662"/>
                          <a:gd name="T61" fmla="*/ 414 h 508"/>
                          <a:gd name="T62" fmla="*/ 1288 w 4662"/>
                          <a:gd name="T63" fmla="*/ 390 h 508"/>
                          <a:gd name="T64" fmla="*/ 1251 w 4662"/>
                          <a:gd name="T65" fmla="*/ 319 h 508"/>
                          <a:gd name="T66" fmla="*/ 1275 w 4662"/>
                          <a:gd name="T67" fmla="*/ 242 h 508"/>
                          <a:gd name="T68" fmla="*/ 1346 w 4662"/>
                          <a:gd name="T69" fmla="*/ 204 h 508"/>
                          <a:gd name="T70" fmla="*/ 1767 w 4662"/>
                          <a:gd name="T71" fmla="*/ 349 h 508"/>
                          <a:gd name="T72" fmla="*/ 2040 w 4662"/>
                          <a:gd name="T73" fmla="*/ 496 h 508"/>
                          <a:gd name="T74" fmla="*/ 2178 w 4662"/>
                          <a:gd name="T75" fmla="*/ 0 h 508"/>
                          <a:gd name="T76" fmla="*/ 2655 w 4662"/>
                          <a:gd name="T77" fmla="*/ 203 h 508"/>
                          <a:gd name="T78" fmla="*/ 3054 w 4662"/>
                          <a:gd name="T79" fmla="*/ 369 h 508"/>
                          <a:gd name="T80" fmla="*/ 3132 w 4662"/>
                          <a:gd name="T81" fmla="*/ 318 h 508"/>
                          <a:gd name="T82" fmla="*/ 3147 w 4662"/>
                          <a:gd name="T83" fmla="*/ 217 h 508"/>
                          <a:gd name="T84" fmla="*/ 3094 w 4662"/>
                          <a:gd name="T85" fmla="*/ 138 h 508"/>
                          <a:gd name="T86" fmla="*/ 2864 w 4662"/>
                          <a:gd name="T87" fmla="*/ 496 h 508"/>
                          <a:gd name="T88" fmla="*/ 3026 w 4662"/>
                          <a:gd name="T89" fmla="*/ 206 h 508"/>
                          <a:gd name="T90" fmla="*/ 3040 w 4662"/>
                          <a:gd name="T91" fmla="*/ 275 h 508"/>
                          <a:gd name="T92" fmla="*/ 3413 w 4662"/>
                          <a:gd name="T93" fmla="*/ 338 h 508"/>
                          <a:gd name="T94" fmla="*/ 3474 w 4662"/>
                          <a:gd name="T95" fmla="*/ 273 h 508"/>
                          <a:gd name="T96" fmla="*/ 3466 w 4662"/>
                          <a:gd name="T97" fmla="*/ 182 h 508"/>
                          <a:gd name="T98" fmla="*/ 3398 w 4662"/>
                          <a:gd name="T99" fmla="*/ 126 h 508"/>
                          <a:gd name="T100" fmla="*/ 3394 w 4662"/>
                          <a:gd name="T101" fmla="*/ 496 h 508"/>
                          <a:gd name="T102" fmla="*/ 3354 w 4662"/>
                          <a:gd name="T103" fmla="*/ 202 h 508"/>
                          <a:gd name="T104" fmla="*/ 3369 w 4662"/>
                          <a:gd name="T105" fmla="*/ 272 h 508"/>
                          <a:gd name="T106" fmla="*/ 3825 w 4662"/>
                          <a:gd name="T107" fmla="*/ 496 h 508"/>
                          <a:gd name="T108" fmla="*/ 3775 w 4662"/>
                          <a:gd name="T109" fmla="*/ 356 h 508"/>
                          <a:gd name="T110" fmla="*/ 3826 w 4662"/>
                          <a:gd name="T111" fmla="*/ 44 h 508"/>
                          <a:gd name="T112" fmla="*/ 4012 w 4662"/>
                          <a:gd name="T113" fmla="*/ 121 h 508"/>
                          <a:gd name="T114" fmla="*/ 4401 w 4662"/>
                          <a:gd name="T115" fmla="*/ 430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662" h="508">
                            <a:moveTo>
                              <a:pt x="176" y="203"/>
                            </a:moveTo>
                            <a:lnTo>
                              <a:pt x="257" y="203"/>
                            </a:lnTo>
                            <a:lnTo>
                              <a:pt x="257" y="121"/>
                            </a:lnTo>
                            <a:lnTo>
                              <a:pt x="0" y="121"/>
                            </a:lnTo>
                            <a:lnTo>
                              <a:pt x="0" y="203"/>
                            </a:lnTo>
                            <a:lnTo>
                              <a:pt x="79" y="203"/>
                            </a:lnTo>
                            <a:lnTo>
                              <a:pt x="79" y="496"/>
                            </a:lnTo>
                            <a:lnTo>
                              <a:pt x="176" y="496"/>
                            </a:lnTo>
                            <a:lnTo>
                              <a:pt x="176" y="203"/>
                            </a:lnTo>
                            <a:close/>
                            <a:moveTo>
                              <a:pt x="398" y="121"/>
                            </a:moveTo>
                            <a:lnTo>
                              <a:pt x="300" y="121"/>
                            </a:lnTo>
                            <a:lnTo>
                              <a:pt x="300" y="496"/>
                            </a:lnTo>
                            <a:lnTo>
                              <a:pt x="398" y="496"/>
                            </a:lnTo>
                            <a:lnTo>
                              <a:pt x="398" y="121"/>
                            </a:lnTo>
                            <a:close/>
                            <a:moveTo>
                              <a:pt x="720" y="142"/>
                            </a:moveTo>
                            <a:lnTo>
                              <a:pt x="705" y="136"/>
                            </a:lnTo>
                            <a:lnTo>
                              <a:pt x="692" y="130"/>
                            </a:lnTo>
                            <a:lnTo>
                              <a:pt x="677" y="125"/>
                            </a:lnTo>
                            <a:lnTo>
                              <a:pt x="662" y="120"/>
                            </a:lnTo>
                            <a:lnTo>
                              <a:pt x="647" y="117"/>
                            </a:lnTo>
                            <a:lnTo>
                              <a:pt x="632" y="115"/>
                            </a:lnTo>
                            <a:lnTo>
                              <a:pt x="617" y="113"/>
                            </a:lnTo>
                            <a:lnTo>
                              <a:pt x="602" y="112"/>
                            </a:lnTo>
                            <a:lnTo>
                              <a:pt x="588" y="113"/>
                            </a:lnTo>
                            <a:lnTo>
                              <a:pt x="574" y="115"/>
                            </a:lnTo>
                            <a:lnTo>
                              <a:pt x="562" y="117"/>
                            </a:lnTo>
                            <a:lnTo>
                              <a:pt x="550" y="121"/>
                            </a:lnTo>
                            <a:lnTo>
                              <a:pt x="538" y="126"/>
                            </a:lnTo>
                            <a:lnTo>
                              <a:pt x="528" y="132"/>
                            </a:lnTo>
                            <a:lnTo>
                              <a:pt x="518" y="140"/>
                            </a:lnTo>
                            <a:lnTo>
                              <a:pt x="510" y="147"/>
                            </a:lnTo>
                            <a:lnTo>
                              <a:pt x="502" y="156"/>
                            </a:lnTo>
                            <a:lnTo>
                              <a:pt x="495" y="166"/>
                            </a:lnTo>
                            <a:lnTo>
                              <a:pt x="488" y="176"/>
                            </a:lnTo>
                            <a:lnTo>
                              <a:pt x="484" y="187"/>
                            </a:lnTo>
                            <a:lnTo>
                              <a:pt x="480" y="199"/>
                            </a:lnTo>
                            <a:lnTo>
                              <a:pt x="476" y="212"/>
                            </a:lnTo>
                            <a:lnTo>
                              <a:pt x="475" y="224"/>
                            </a:lnTo>
                            <a:lnTo>
                              <a:pt x="475" y="238"/>
                            </a:lnTo>
                            <a:lnTo>
                              <a:pt x="475" y="251"/>
                            </a:lnTo>
                            <a:lnTo>
                              <a:pt x="476" y="262"/>
                            </a:lnTo>
                            <a:lnTo>
                              <a:pt x="479" y="272"/>
                            </a:lnTo>
                            <a:lnTo>
                              <a:pt x="482" y="282"/>
                            </a:lnTo>
                            <a:lnTo>
                              <a:pt x="486" y="290"/>
                            </a:lnTo>
                            <a:lnTo>
                              <a:pt x="491" y="299"/>
                            </a:lnTo>
                            <a:lnTo>
                              <a:pt x="497" y="307"/>
                            </a:lnTo>
                            <a:lnTo>
                              <a:pt x="503" y="313"/>
                            </a:lnTo>
                            <a:lnTo>
                              <a:pt x="515" y="320"/>
                            </a:lnTo>
                            <a:lnTo>
                              <a:pt x="530" y="328"/>
                            </a:lnTo>
                            <a:lnTo>
                              <a:pt x="548" y="334"/>
                            </a:lnTo>
                            <a:lnTo>
                              <a:pt x="576" y="343"/>
                            </a:lnTo>
                            <a:lnTo>
                              <a:pt x="591" y="348"/>
                            </a:lnTo>
                            <a:lnTo>
                              <a:pt x="603" y="353"/>
                            </a:lnTo>
                            <a:lnTo>
                              <a:pt x="613" y="358"/>
                            </a:lnTo>
                            <a:lnTo>
                              <a:pt x="622" y="361"/>
                            </a:lnTo>
                            <a:lnTo>
                              <a:pt x="627" y="368"/>
                            </a:lnTo>
                            <a:lnTo>
                              <a:pt x="631" y="373"/>
                            </a:lnTo>
                            <a:lnTo>
                              <a:pt x="633" y="379"/>
                            </a:lnTo>
                            <a:lnTo>
                              <a:pt x="633" y="386"/>
                            </a:lnTo>
                            <a:lnTo>
                              <a:pt x="633" y="394"/>
                            </a:lnTo>
                            <a:lnTo>
                              <a:pt x="631" y="401"/>
                            </a:lnTo>
                            <a:lnTo>
                              <a:pt x="627" y="407"/>
                            </a:lnTo>
                            <a:lnTo>
                              <a:pt x="621" y="412"/>
                            </a:lnTo>
                            <a:lnTo>
                              <a:pt x="614" y="417"/>
                            </a:lnTo>
                            <a:lnTo>
                              <a:pt x="606" y="420"/>
                            </a:lnTo>
                            <a:lnTo>
                              <a:pt x="597" y="422"/>
                            </a:lnTo>
                            <a:lnTo>
                              <a:pt x="587" y="422"/>
                            </a:lnTo>
                            <a:lnTo>
                              <a:pt x="576" y="422"/>
                            </a:lnTo>
                            <a:lnTo>
                              <a:pt x="566" y="420"/>
                            </a:lnTo>
                            <a:lnTo>
                              <a:pt x="555" y="417"/>
                            </a:lnTo>
                            <a:lnTo>
                              <a:pt x="545" y="414"/>
                            </a:lnTo>
                            <a:lnTo>
                              <a:pt x="533" y="407"/>
                            </a:lnTo>
                            <a:lnTo>
                              <a:pt x="523" y="401"/>
                            </a:lnTo>
                            <a:lnTo>
                              <a:pt x="512" y="394"/>
                            </a:lnTo>
                            <a:lnTo>
                              <a:pt x="501" y="385"/>
                            </a:lnTo>
                            <a:lnTo>
                              <a:pt x="459" y="464"/>
                            </a:lnTo>
                            <a:lnTo>
                              <a:pt x="475" y="472"/>
                            </a:lnTo>
                            <a:lnTo>
                              <a:pt x="490" y="481"/>
                            </a:lnTo>
                            <a:lnTo>
                              <a:pt x="506" y="488"/>
                            </a:lnTo>
                            <a:lnTo>
                              <a:pt x="522" y="495"/>
                            </a:lnTo>
                            <a:lnTo>
                              <a:pt x="538" y="498"/>
                            </a:lnTo>
                            <a:lnTo>
                              <a:pt x="556" y="502"/>
                            </a:lnTo>
                            <a:lnTo>
                              <a:pt x="572" y="505"/>
                            </a:lnTo>
                            <a:lnTo>
                              <a:pt x="588" y="505"/>
                            </a:lnTo>
                            <a:lnTo>
                              <a:pt x="604" y="505"/>
                            </a:lnTo>
                            <a:lnTo>
                              <a:pt x="621" y="502"/>
                            </a:lnTo>
                            <a:lnTo>
                              <a:pt x="634" y="500"/>
                            </a:lnTo>
                            <a:lnTo>
                              <a:pt x="649" y="496"/>
                            </a:lnTo>
                            <a:lnTo>
                              <a:pt x="662" y="491"/>
                            </a:lnTo>
                            <a:lnTo>
                              <a:pt x="675" y="485"/>
                            </a:lnTo>
                            <a:lnTo>
                              <a:pt x="687" y="477"/>
                            </a:lnTo>
                            <a:lnTo>
                              <a:pt x="697" y="470"/>
                            </a:lnTo>
                            <a:lnTo>
                              <a:pt x="705" y="461"/>
                            </a:lnTo>
                            <a:lnTo>
                              <a:pt x="714" y="451"/>
                            </a:lnTo>
                            <a:lnTo>
                              <a:pt x="720" y="441"/>
                            </a:lnTo>
                            <a:lnTo>
                              <a:pt x="725" y="429"/>
                            </a:lnTo>
                            <a:lnTo>
                              <a:pt x="730" y="416"/>
                            </a:lnTo>
                            <a:lnTo>
                              <a:pt x="733" y="402"/>
                            </a:lnTo>
                            <a:lnTo>
                              <a:pt x="734" y="388"/>
                            </a:lnTo>
                            <a:lnTo>
                              <a:pt x="735" y="373"/>
                            </a:lnTo>
                            <a:lnTo>
                              <a:pt x="735" y="363"/>
                            </a:lnTo>
                            <a:lnTo>
                              <a:pt x="734" y="353"/>
                            </a:lnTo>
                            <a:lnTo>
                              <a:pt x="733" y="344"/>
                            </a:lnTo>
                            <a:lnTo>
                              <a:pt x="730" y="335"/>
                            </a:lnTo>
                            <a:lnTo>
                              <a:pt x="726" y="328"/>
                            </a:lnTo>
                            <a:lnTo>
                              <a:pt x="723" y="320"/>
                            </a:lnTo>
                            <a:lnTo>
                              <a:pt x="719" y="313"/>
                            </a:lnTo>
                            <a:lnTo>
                              <a:pt x="714" y="307"/>
                            </a:lnTo>
                            <a:lnTo>
                              <a:pt x="708" y="300"/>
                            </a:lnTo>
                            <a:lnTo>
                              <a:pt x="700" y="294"/>
                            </a:lnTo>
                            <a:lnTo>
                              <a:pt x="693" y="289"/>
                            </a:lnTo>
                            <a:lnTo>
                              <a:pt x="685" y="284"/>
                            </a:lnTo>
                            <a:lnTo>
                              <a:pt x="665" y="275"/>
                            </a:lnTo>
                            <a:lnTo>
                              <a:pt x="643" y="268"/>
                            </a:lnTo>
                            <a:lnTo>
                              <a:pt x="617" y="260"/>
                            </a:lnTo>
                            <a:lnTo>
                              <a:pt x="602" y="254"/>
                            </a:lnTo>
                            <a:lnTo>
                              <a:pt x="592" y="249"/>
                            </a:lnTo>
                            <a:lnTo>
                              <a:pt x="584" y="244"/>
                            </a:lnTo>
                            <a:lnTo>
                              <a:pt x="581" y="241"/>
                            </a:lnTo>
                            <a:lnTo>
                              <a:pt x="578" y="236"/>
                            </a:lnTo>
                            <a:lnTo>
                              <a:pt x="577" y="231"/>
                            </a:lnTo>
                            <a:lnTo>
                              <a:pt x="576" y="226"/>
                            </a:lnTo>
                            <a:lnTo>
                              <a:pt x="577" y="219"/>
                            </a:lnTo>
                            <a:lnTo>
                              <a:pt x="579" y="213"/>
                            </a:lnTo>
                            <a:lnTo>
                              <a:pt x="583" y="207"/>
                            </a:lnTo>
                            <a:lnTo>
                              <a:pt x="588" y="202"/>
                            </a:lnTo>
                            <a:lnTo>
                              <a:pt x="594" y="198"/>
                            </a:lnTo>
                            <a:lnTo>
                              <a:pt x="601" y="196"/>
                            </a:lnTo>
                            <a:lnTo>
                              <a:pt x="609" y="193"/>
                            </a:lnTo>
                            <a:lnTo>
                              <a:pt x="617" y="193"/>
                            </a:lnTo>
                            <a:lnTo>
                              <a:pt x="626" y="193"/>
                            </a:lnTo>
                            <a:lnTo>
                              <a:pt x="634" y="194"/>
                            </a:lnTo>
                            <a:lnTo>
                              <a:pt x="642" y="197"/>
                            </a:lnTo>
                            <a:lnTo>
                              <a:pt x="649" y="199"/>
                            </a:lnTo>
                            <a:lnTo>
                              <a:pt x="658" y="203"/>
                            </a:lnTo>
                            <a:lnTo>
                              <a:pt x="665" y="207"/>
                            </a:lnTo>
                            <a:lnTo>
                              <a:pt x="673" y="212"/>
                            </a:lnTo>
                            <a:lnTo>
                              <a:pt x="682" y="218"/>
                            </a:lnTo>
                            <a:lnTo>
                              <a:pt x="720" y="142"/>
                            </a:lnTo>
                            <a:close/>
                            <a:moveTo>
                              <a:pt x="893" y="275"/>
                            </a:moveTo>
                            <a:lnTo>
                              <a:pt x="893" y="121"/>
                            </a:lnTo>
                            <a:lnTo>
                              <a:pt x="796" y="121"/>
                            </a:lnTo>
                            <a:lnTo>
                              <a:pt x="796" y="496"/>
                            </a:lnTo>
                            <a:lnTo>
                              <a:pt x="893" y="496"/>
                            </a:lnTo>
                            <a:lnTo>
                              <a:pt x="893" y="334"/>
                            </a:lnTo>
                            <a:lnTo>
                              <a:pt x="1019" y="496"/>
                            </a:lnTo>
                            <a:lnTo>
                              <a:pt x="1146" y="496"/>
                            </a:lnTo>
                            <a:lnTo>
                              <a:pt x="983" y="299"/>
                            </a:lnTo>
                            <a:lnTo>
                              <a:pt x="1131" y="121"/>
                            </a:lnTo>
                            <a:lnTo>
                              <a:pt x="1012" y="121"/>
                            </a:lnTo>
                            <a:lnTo>
                              <a:pt x="893" y="275"/>
                            </a:lnTo>
                            <a:close/>
                            <a:moveTo>
                              <a:pt x="1356" y="110"/>
                            </a:moveTo>
                            <a:lnTo>
                              <a:pt x="1337" y="111"/>
                            </a:lnTo>
                            <a:lnTo>
                              <a:pt x="1318" y="113"/>
                            </a:lnTo>
                            <a:lnTo>
                              <a:pt x="1300" y="117"/>
                            </a:lnTo>
                            <a:lnTo>
                              <a:pt x="1281" y="122"/>
                            </a:lnTo>
                            <a:lnTo>
                              <a:pt x="1265" y="128"/>
                            </a:lnTo>
                            <a:lnTo>
                              <a:pt x="1248" y="137"/>
                            </a:lnTo>
                            <a:lnTo>
                              <a:pt x="1234" y="147"/>
                            </a:lnTo>
                            <a:lnTo>
                              <a:pt x="1220" y="157"/>
                            </a:lnTo>
                            <a:lnTo>
                              <a:pt x="1204" y="172"/>
                            </a:lnTo>
                            <a:lnTo>
                              <a:pt x="1190" y="188"/>
                            </a:lnTo>
                            <a:lnTo>
                              <a:pt x="1177" y="206"/>
                            </a:lnTo>
                            <a:lnTo>
                              <a:pt x="1167" y="224"/>
                            </a:lnTo>
                            <a:lnTo>
                              <a:pt x="1160" y="244"/>
                            </a:lnTo>
                            <a:lnTo>
                              <a:pt x="1154" y="264"/>
                            </a:lnTo>
                            <a:lnTo>
                              <a:pt x="1150" y="285"/>
                            </a:lnTo>
                            <a:lnTo>
                              <a:pt x="1149" y="305"/>
                            </a:lnTo>
                            <a:lnTo>
                              <a:pt x="1150" y="328"/>
                            </a:lnTo>
                            <a:lnTo>
                              <a:pt x="1153" y="348"/>
                            </a:lnTo>
                            <a:lnTo>
                              <a:pt x="1158" y="368"/>
                            </a:lnTo>
                            <a:lnTo>
                              <a:pt x="1165" y="386"/>
                            </a:lnTo>
                            <a:lnTo>
                              <a:pt x="1172" y="405"/>
                            </a:lnTo>
                            <a:lnTo>
                              <a:pt x="1182" y="421"/>
                            </a:lnTo>
                            <a:lnTo>
                              <a:pt x="1195" y="437"/>
                            </a:lnTo>
                            <a:lnTo>
                              <a:pt x="1207" y="451"/>
                            </a:lnTo>
                            <a:lnTo>
                              <a:pt x="1222" y="464"/>
                            </a:lnTo>
                            <a:lnTo>
                              <a:pt x="1237" y="476"/>
                            </a:lnTo>
                            <a:lnTo>
                              <a:pt x="1255" y="485"/>
                            </a:lnTo>
                            <a:lnTo>
                              <a:pt x="1272" y="493"/>
                            </a:lnTo>
                            <a:lnTo>
                              <a:pt x="1292" y="500"/>
                            </a:lnTo>
                            <a:lnTo>
                              <a:pt x="1312" y="505"/>
                            </a:lnTo>
                            <a:lnTo>
                              <a:pt x="1333" y="508"/>
                            </a:lnTo>
                            <a:lnTo>
                              <a:pt x="1354" y="508"/>
                            </a:lnTo>
                            <a:lnTo>
                              <a:pt x="1374" y="508"/>
                            </a:lnTo>
                            <a:lnTo>
                              <a:pt x="1394" y="506"/>
                            </a:lnTo>
                            <a:lnTo>
                              <a:pt x="1413" y="502"/>
                            </a:lnTo>
                            <a:lnTo>
                              <a:pt x="1430" y="497"/>
                            </a:lnTo>
                            <a:lnTo>
                              <a:pt x="1447" y="491"/>
                            </a:lnTo>
                            <a:lnTo>
                              <a:pt x="1463" y="482"/>
                            </a:lnTo>
                            <a:lnTo>
                              <a:pt x="1479" y="472"/>
                            </a:lnTo>
                            <a:lnTo>
                              <a:pt x="1493" y="462"/>
                            </a:lnTo>
                            <a:lnTo>
                              <a:pt x="1509" y="447"/>
                            </a:lnTo>
                            <a:lnTo>
                              <a:pt x="1523" y="430"/>
                            </a:lnTo>
                            <a:lnTo>
                              <a:pt x="1535" y="412"/>
                            </a:lnTo>
                            <a:lnTo>
                              <a:pt x="1545" y="394"/>
                            </a:lnTo>
                            <a:lnTo>
                              <a:pt x="1552" y="374"/>
                            </a:lnTo>
                            <a:lnTo>
                              <a:pt x="1559" y="353"/>
                            </a:lnTo>
                            <a:lnTo>
                              <a:pt x="1562" y="331"/>
                            </a:lnTo>
                            <a:lnTo>
                              <a:pt x="1564" y="309"/>
                            </a:lnTo>
                            <a:lnTo>
                              <a:pt x="1562" y="290"/>
                            </a:lnTo>
                            <a:lnTo>
                              <a:pt x="1560" y="272"/>
                            </a:lnTo>
                            <a:lnTo>
                              <a:pt x="1555" y="253"/>
                            </a:lnTo>
                            <a:lnTo>
                              <a:pt x="1549" y="236"/>
                            </a:lnTo>
                            <a:lnTo>
                              <a:pt x="1541" y="218"/>
                            </a:lnTo>
                            <a:lnTo>
                              <a:pt x="1533" y="202"/>
                            </a:lnTo>
                            <a:lnTo>
                              <a:pt x="1521" y="187"/>
                            </a:lnTo>
                            <a:lnTo>
                              <a:pt x="1509" y="173"/>
                            </a:lnTo>
                            <a:lnTo>
                              <a:pt x="1494" y="158"/>
                            </a:lnTo>
                            <a:lnTo>
                              <a:pt x="1478" y="146"/>
                            </a:lnTo>
                            <a:lnTo>
                              <a:pt x="1460" y="135"/>
                            </a:lnTo>
                            <a:lnTo>
                              <a:pt x="1442" y="126"/>
                            </a:lnTo>
                            <a:lnTo>
                              <a:pt x="1422" y="118"/>
                            </a:lnTo>
                            <a:lnTo>
                              <a:pt x="1400" y="113"/>
                            </a:lnTo>
                            <a:lnTo>
                              <a:pt x="1379" y="111"/>
                            </a:lnTo>
                            <a:lnTo>
                              <a:pt x="1356" y="110"/>
                            </a:lnTo>
                            <a:close/>
                            <a:moveTo>
                              <a:pt x="1356" y="204"/>
                            </a:moveTo>
                            <a:lnTo>
                              <a:pt x="1367" y="204"/>
                            </a:lnTo>
                            <a:lnTo>
                              <a:pt x="1377" y="207"/>
                            </a:lnTo>
                            <a:lnTo>
                              <a:pt x="1388" y="209"/>
                            </a:lnTo>
                            <a:lnTo>
                              <a:pt x="1397" y="213"/>
                            </a:lnTo>
                            <a:lnTo>
                              <a:pt x="1407" y="217"/>
                            </a:lnTo>
                            <a:lnTo>
                              <a:pt x="1415" y="222"/>
                            </a:lnTo>
                            <a:lnTo>
                              <a:pt x="1423" y="228"/>
                            </a:lnTo>
                            <a:lnTo>
                              <a:pt x="1430" y="236"/>
                            </a:lnTo>
                            <a:lnTo>
                              <a:pt x="1438" y="243"/>
                            </a:lnTo>
                            <a:lnTo>
                              <a:pt x="1444" y="251"/>
                            </a:lnTo>
                            <a:lnTo>
                              <a:pt x="1449" y="259"/>
                            </a:lnTo>
                            <a:lnTo>
                              <a:pt x="1453" y="268"/>
                            </a:lnTo>
                            <a:lnTo>
                              <a:pt x="1457" y="278"/>
                            </a:lnTo>
                            <a:lnTo>
                              <a:pt x="1459" y="288"/>
                            </a:lnTo>
                            <a:lnTo>
                              <a:pt x="1462" y="299"/>
                            </a:lnTo>
                            <a:lnTo>
                              <a:pt x="1462" y="309"/>
                            </a:lnTo>
                            <a:lnTo>
                              <a:pt x="1462" y="320"/>
                            </a:lnTo>
                            <a:lnTo>
                              <a:pt x="1459" y="330"/>
                            </a:lnTo>
                            <a:lnTo>
                              <a:pt x="1457" y="340"/>
                            </a:lnTo>
                            <a:lnTo>
                              <a:pt x="1453" y="350"/>
                            </a:lnTo>
                            <a:lnTo>
                              <a:pt x="1449" y="360"/>
                            </a:lnTo>
                            <a:lnTo>
                              <a:pt x="1444" y="369"/>
                            </a:lnTo>
                            <a:lnTo>
                              <a:pt x="1438" y="376"/>
                            </a:lnTo>
                            <a:lnTo>
                              <a:pt x="1430" y="384"/>
                            </a:lnTo>
                            <a:lnTo>
                              <a:pt x="1423" y="391"/>
                            </a:lnTo>
                            <a:lnTo>
                              <a:pt x="1415" y="396"/>
                            </a:lnTo>
                            <a:lnTo>
                              <a:pt x="1407" y="402"/>
                            </a:lnTo>
                            <a:lnTo>
                              <a:pt x="1397" y="406"/>
                            </a:lnTo>
                            <a:lnTo>
                              <a:pt x="1388" y="410"/>
                            </a:lnTo>
                            <a:lnTo>
                              <a:pt x="1377" y="412"/>
                            </a:lnTo>
                            <a:lnTo>
                              <a:pt x="1367" y="414"/>
                            </a:lnTo>
                            <a:lnTo>
                              <a:pt x="1356" y="415"/>
                            </a:lnTo>
                            <a:lnTo>
                              <a:pt x="1346" y="414"/>
                            </a:lnTo>
                            <a:lnTo>
                              <a:pt x="1334" y="412"/>
                            </a:lnTo>
                            <a:lnTo>
                              <a:pt x="1324" y="410"/>
                            </a:lnTo>
                            <a:lnTo>
                              <a:pt x="1315" y="406"/>
                            </a:lnTo>
                            <a:lnTo>
                              <a:pt x="1306" y="402"/>
                            </a:lnTo>
                            <a:lnTo>
                              <a:pt x="1297" y="396"/>
                            </a:lnTo>
                            <a:lnTo>
                              <a:pt x="1288" y="390"/>
                            </a:lnTo>
                            <a:lnTo>
                              <a:pt x="1281" y="384"/>
                            </a:lnTo>
                            <a:lnTo>
                              <a:pt x="1275" y="376"/>
                            </a:lnTo>
                            <a:lnTo>
                              <a:pt x="1268" y="368"/>
                            </a:lnTo>
                            <a:lnTo>
                              <a:pt x="1263" y="359"/>
                            </a:lnTo>
                            <a:lnTo>
                              <a:pt x="1258" y="350"/>
                            </a:lnTo>
                            <a:lnTo>
                              <a:pt x="1255" y="340"/>
                            </a:lnTo>
                            <a:lnTo>
                              <a:pt x="1252" y="330"/>
                            </a:lnTo>
                            <a:lnTo>
                              <a:pt x="1251" y="319"/>
                            </a:lnTo>
                            <a:lnTo>
                              <a:pt x="1251" y="308"/>
                            </a:lnTo>
                            <a:lnTo>
                              <a:pt x="1251" y="298"/>
                            </a:lnTo>
                            <a:lnTo>
                              <a:pt x="1252" y="288"/>
                            </a:lnTo>
                            <a:lnTo>
                              <a:pt x="1256" y="278"/>
                            </a:lnTo>
                            <a:lnTo>
                              <a:pt x="1258" y="268"/>
                            </a:lnTo>
                            <a:lnTo>
                              <a:pt x="1263" y="259"/>
                            </a:lnTo>
                            <a:lnTo>
                              <a:pt x="1268" y="251"/>
                            </a:lnTo>
                            <a:lnTo>
                              <a:pt x="1275" y="242"/>
                            </a:lnTo>
                            <a:lnTo>
                              <a:pt x="1282" y="236"/>
                            </a:lnTo>
                            <a:lnTo>
                              <a:pt x="1290" y="228"/>
                            </a:lnTo>
                            <a:lnTo>
                              <a:pt x="1297" y="222"/>
                            </a:lnTo>
                            <a:lnTo>
                              <a:pt x="1306" y="217"/>
                            </a:lnTo>
                            <a:lnTo>
                              <a:pt x="1316" y="213"/>
                            </a:lnTo>
                            <a:lnTo>
                              <a:pt x="1324" y="209"/>
                            </a:lnTo>
                            <a:lnTo>
                              <a:pt x="1334" y="207"/>
                            </a:lnTo>
                            <a:lnTo>
                              <a:pt x="1346" y="204"/>
                            </a:lnTo>
                            <a:lnTo>
                              <a:pt x="1356" y="204"/>
                            </a:lnTo>
                            <a:close/>
                            <a:moveTo>
                              <a:pt x="1677" y="121"/>
                            </a:moveTo>
                            <a:lnTo>
                              <a:pt x="1570" y="121"/>
                            </a:lnTo>
                            <a:lnTo>
                              <a:pt x="1727" y="496"/>
                            </a:lnTo>
                            <a:lnTo>
                              <a:pt x="1803" y="496"/>
                            </a:lnTo>
                            <a:lnTo>
                              <a:pt x="1962" y="121"/>
                            </a:lnTo>
                            <a:lnTo>
                              <a:pt x="1856" y="121"/>
                            </a:lnTo>
                            <a:lnTo>
                              <a:pt x="1767" y="349"/>
                            </a:lnTo>
                            <a:lnTo>
                              <a:pt x="1677" y="121"/>
                            </a:lnTo>
                            <a:close/>
                            <a:moveTo>
                              <a:pt x="2199" y="430"/>
                            </a:moveTo>
                            <a:lnTo>
                              <a:pt x="2224" y="496"/>
                            </a:lnTo>
                            <a:lnTo>
                              <a:pt x="2327" y="496"/>
                            </a:lnTo>
                            <a:lnTo>
                              <a:pt x="2187" y="121"/>
                            </a:lnTo>
                            <a:lnTo>
                              <a:pt x="2081" y="121"/>
                            </a:lnTo>
                            <a:lnTo>
                              <a:pt x="1936" y="496"/>
                            </a:lnTo>
                            <a:lnTo>
                              <a:pt x="2040" y="496"/>
                            </a:lnTo>
                            <a:lnTo>
                              <a:pt x="2066" y="430"/>
                            </a:lnTo>
                            <a:lnTo>
                              <a:pt x="2199" y="430"/>
                            </a:lnTo>
                            <a:close/>
                            <a:moveTo>
                              <a:pt x="2173" y="356"/>
                            </a:moveTo>
                            <a:lnTo>
                              <a:pt x="2092" y="356"/>
                            </a:lnTo>
                            <a:lnTo>
                              <a:pt x="2133" y="237"/>
                            </a:lnTo>
                            <a:lnTo>
                              <a:pt x="2173" y="356"/>
                            </a:lnTo>
                            <a:close/>
                            <a:moveTo>
                              <a:pt x="2224" y="44"/>
                            </a:moveTo>
                            <a:lnTo>
                              <a:pt x="2178" y="0"/>
                            </a:lnTo>
                            <a:lnTo>
                              <a:pt x="2098" y="69"/>
                            </a:lnTo>
                            <a:lnTo>
                              <a:pt x="2131" y="103"/>
                            </a:lnTo>
                            <a:lnTo>
                              <a:pt x="2224" y="44"/>
                            </a:lnTo>
                            <a:close/>
                            <a:moveTo>
                              <a:pt x="2641" y="412"/>
                            </a:moveTo>
                            <a:lnTo>
                              <a:pt x="2818" y="121"/>
                            </a:lnTo>
                            <a:lnTo>
                              <a:pt x="2508" y="121"/>
                            </a:lnTo>
                            <a:lnTo>
                              <a:pt x="2508" y="203"/>
                            </a:lnTo>
                            <a:lnTo>
                              <a:pt x="2655" y="203"/>
                            </a:lnTo>
                            <a:lnTo>
                              <a:pt x="2478" y="496"/>
                            </a:lnTo>
                            <a:lnTo>
                              <a:pt x="2800" y="496"/>
                            </a:lnTo>
                            <a:lnTo>
                              <a:pt x="2800" y="412"/>
                            </a:lnTo>
                            <a:lnTo>
                              <a:pt x="2641" y="412"/>
                            </a:lnTo>
                            <a:close/>
                            <a:moveTo>
                              <a:pt x="2962" y="371"/>
                            </a:moveTo>
                            <a:lnTo>
                              <a:pt x="3023" y="371"/>
                            </a:lnTo>
                            <a:lnTo>
                              <a:pt x="3039" y="370"/>
                            </a:lnTo>
                            <a:lnTo>
                              <a:pt x="3054" y="369"/>
                            </a:lnTo>
                            <a:lnTo>
                              <a:pt x="3067" y="366"/>
                            </a:lnTo>
                            <a:lnTo>
                              <a:pt x="3080" y="363"/>
                            </a:lnTo>
                            <a:lnTo>
                              <a:pt x="3091" y="358"/>
                            </a:lnTo>
                            <a:lnTo>
                              <a:pt x="3101" y="351"/>
                            </a:lnTo>
                            <a:lnTo>
                              <a:pt x="3111" y="344"/>
                            </a:lnTo>
                            <a:lnTo>
                              <a:pt x="3119" y="336"/>
                            </a:lnTo>
                            <a:lnTo>
                              <a:pt x="3126" y="328"/>
                            </a:lnTo>
                            <a:lnTo>
                              <a:pt x="3132" y="318"/>
                            </a:lnTo>
                            <a:lnTo>
                              <a:pt x="3137" y="308"/>
                            </a:lnTo>
                            <a:lnTo>
                              <a:pt x="3141" y="297"/>
                            </a:lnTo>
                            <a:lnTo>
                              <a:pt x="3145" y="284"/>
                            </a:lnTo>
                            <a:lnTo>
                              <a:pt x="3147" y="272"/>
                            </a:lnTo>
                            <a:lnTo>
                              <a:pt x="3148" y="259"/>
                            </a:lnTo>
                            <a:lnTo>
                              <a:pt x="3148" y="246"/>
                            </a:lnTo>
                            <a:lnTo>
                              <a:pt x="3148" y="231"/>
                            </a:lnTo>
                            <a:lnTo>
                              <a:pt x="3147" y="217"/>
                            </a:lnTo>
                            <a:lnTo>
                              <a:pt x="3143" y="204"/>
                            </a:lnTo>
                            <a:lnTo>
                              <a:pt x="3140" y="193"/>
                            </a:lnTo>
                            <a:lnTo>
                              <a:pt x="3135" y="182"/>
                            </a:lnTo>
                            <a:lnTo>
                              <a:pt x="3129" y="171"/>
                            </a:lnTo>
                            <a:lnTo>
                              <a:pt x="3121" y="162"/>
                            </a:lnTo>
                            <a:lnTo>
                              <a:pt x="3112" y="153"/>
                            </a:lnTo>
                            <a:lnTo>
                              <a:pt x="3104" y="145"/>
                            </a:lnTo>
                            <a:lnTo>
                              <a:pt x="3094" y="138"/>
                            </a:lnTo>
                            <a:lnTo>
                              <a:pt x="3084" y="132"/>
                            </a:lnTo>
                            <a:lnTo>
                              <a:pt x="3074" y="128"/>
                            </a:lnTo>
                            <a:lnTo>
                              <a:pt x="3061" y="125"/>
                            </a:lnTo>
                            <a:lnTo>
                              <a:pt x="3049" y="123"/>
                            </a:lnTo>
                            <a:lnTo>
                              <a:pt x="3035" y="122"/>
                            </a:lnTo>
                            <a:lnTo>
                              <a:pt x="3019" y="121"/>
                            </a:lnTo>
                            <a:lnTo>
                              <a:pt x="2864" y="121"/>
                            </a:lnTo>
                            <a:lnTo>
                              <a:pt x="2864" y="496"/>
                            </a:lnTo>
                            <a:lnTo>
                              <a:pt x="2962" y="496"/>
                            </a:lnTo>
                            <a:lnTo>
                              <a:pt x="2962" y="371"/>
                            </a:lnTo>
                            <a:close/>
                            <a:moveTo>
                              <a:pt x="2962" y="293"/>
                            </a:moveTo>
                            <a:lnTo>
                              <a:pt x="2962" y="199"/>
                            </a:lnTo>
                            <a:lnTo>
                              <a:pt x="2994" y="199"/>
                            </a:lnTo>
                            <a:lnTo>
                              <a:pt x="3006" y="199"/>
                            </a:lnTo>
                            <a:lnTo>
                              <a:pt x="3018" y="202"/>
                            </a:lnTo>
                            <a:lnTo>
                              <a:pt x="3026" y="206"/>
                            </a:lnTo>
                            <a:lnTo>
                              <a:pt x="3034" y="211"/>
                            </a:lnTo>
                            <a:lnTo>
                              <a:pt x="3040" y="218"/>
                            </a:lnTo>
                            <a:lnTo>
                              <a:pt x="3044" y="226"/>
                            </a:lnTo>
                            <a:lnTo>
                              <a:pt x="3046" y="236"/>
                            </a:lnTo>
                            <a:lnTo>
                              <a:pt x="3048" y="247"/>
                            </a:lnTo>
                            <a:lnTo>
                              <a:pt x="3046" y="258"/>
                            </a:lnTo>
                            <a:lnTo>
                              <a:pt x="3044" y="267"/>
                            </a:lnTo>
                            <a:lnTo>
                              <a:pt x="3040" y="275"/>
                            </a:lnTo>
                            <a:lnTo>
                              <a:pt x="3035" y="282"/>
                            </a:lnTo>
                            <a:lnTo>
                              <a:pt x="3026" y="287"/>
                            </a:lnTo>
                            <a:lnTo>
                              <a:pt x="3018" y="290"/>
                            </a:lnTo>
                            <a:lnTo>
                              <a:pt x="3006" y="293"/>
                            </a:lnTo>
                            <a:lnTo>
                              <a:pt x="2994" y="293"/>
                            </a:lnTo>
                            <a:lnTo>
                              <a:pt x="2962" y="293"/>
                            </a:lnTo>
                            <a:close/>
                            <a:moveTo>
                              <a:pt x="3398" y="343"/>
                            </a:moveTo>
                            <a:lnTo>
                              <a:pt x="3413" y="338"/>
                            </a:lnTo>
                            <a:lnTo>
                              <a:pt x="3425" y="334"/>
                            </a:lnTo>
                            <a:lnTo>
                              <a:pt x="3435" y="328"/>
                            </a:lnTo>
                            <a:lnTo>
                              <a:pt x="3445" y="320"/>
                            </a:lnTo>
                            <a:lnTo>
                              <a:pt x="3452" y="313"/>
                            </a:lnTo>
                            <a:lnTo>
                              <a:pt x="3460" y="304"/>
                            </a:lnTo>
                            <a:lnTo>
                              <a:pt x="3465" y="294"/>
                            </a:lnTo>
                            <a:lnTo>
                              <a:pt x="3470" y="284"/>
                            </a:lnTo>
                            <a:lnTo>
                              <a:pt x="3474" y="273"/>
                            </a:lnTo>
                            <a:lnTo>
                              <a:pt x="3477" y="262"/>
                            </a:lnTo>
                            <a:lnTo>
                              <a:pt x="3479" y="249"/>
                            </a:lnTo>
                            <a:lnTo>
                              <a:pt x="3480" y="237"/>
                            </a:lnTo>
                            <a:lnTo>
                              <a:pt x="3479" y="226"/>
                            </a:lnTo>
                            <a:lnTo>
                              <a:pt x="3477" y="214"/>
                            </a:lnTo>
                            <a:lnTo>
                              <a:pt x="3475" y="203"/>
                            </a:lnTo>
                            <a:lnTo>
                              <a:pt x="3471" y="192"/>
                            </a:lnTo>
                            <a:lnTo>
                              <a:pt x="3466" y="182"/>
                            </a:lnTo>
                            <a:lnTo>
                              <a:pt x="3461" y="172"/>
                            </a:lnTo>
                            <a:lnTo>
                              <a:pt x="3455" y="163"/>
                            </a:lnTo>
                            <a:lnTo>
                              <a:pt x="3447" y="155"/>
                            </a:lnTo>
                            <a:lnTo>
                              <a:pt x="3439" y="146"/>
                            </a:lnTo>
                            <a:lnTo>
                              <a:pt x="3430" y="140"/>
                            </a:lnTo>
                            <a:lnTo>
                              <a:pt x="3420" y="133"/>
                            </a:lnTo>
                            <a:lnTo>
                              <a:pt x="3409" y="130"/>
                            </a:lnTo>
                            <a:lnTo>
                              <a:pt x="3398" y="126"/>
                            </a:lnTo>
                            <a:lnTo>
                              <a:pt x="3385" y="123"/>
                            </a:lnTo>
                            <a:lnTo>
                              <a:pt x="3370" y="122"/>
                            </a:lnTo>
                            <a:lnTo>
                              <a:pt x="3355" y="121"/>
                            </a:lnTo>
                            <a:lnTo>
                              <a:pt x="3205" y="121"/>
                            </a:lnTo>
                            <a:lnTo>
                              <a:pt x="3205" y="496"/>
                            </a:lnTo>
                            <a:lnTo>
                              <a:pt x="3302" y="496"/>
                            </a:lnTo>
                            <a:lnTo>
                              <a:pt x="3302" y="351"/>
                            </a:lnTo>
                            <a:lnTo>
                              <a:pt x="3394" y="496"/>
                            </a:lnTo>
                            <a:lnTo>
                              <a:pt x="3515" y="496"/>
                            </a:lnTo>
                            <a:lnTo>
                              <a:pt x="3398" y="343"/>
                            </a:lnTo>
                            <a:close/>
                            <a:moveTo>
                              <a:pt x="3302" y="289"/>
                            </a:moveTo>
                            <a:lnTo>
                              <a:pt x="3302" y="196"/>
                            </a:lnTo>
                            <a:lnTo>
                              <a:pt x="3319" y="196"/>
                            </a:lnTo>
                            <a:lnTo>
                              <a:pt x="3333" y="197"/>
                            </a:lnTo>
                            <a:lnTo>
                              <a:pt x="3344" y="198"/>
                            </a:lnTo>
                            <a:lnTo>
                              <a:pt x="3354" y="202"/>
                            </a:lnTo>
                            <a:lnTo>
                              <a:pt x="3361" y="206"/>
                            </a:lnTo>
                            <a:lnTo>
                              <a:pt x="3369" y="213"/>
                            </a:lnTo>
                            <a:lnTo>
                              <a:pt x="3374" y="222"/>
                            </a:lnTo>
                            <a:lnTo>
                              <a:pt x="3378" y="232"/>
                            </a:lnTo>
                            <a:lnTo>
                              <a:pt x="3380" y="243"/>
                            </a:lnTo>
                            <a:lnTo>
                              <a:pt x="3378" y="253"/>
                            </a:lnTo>
                            <a:lnTo>
                              <a:pt x="3374" y="263"/>
                            </a:lnTo>
                            <a:lnTo>
                              <a:pt x="3369" y="272"/>
                            </a:lnTo>
                            <a:lnTo>
                              <a:pt x="3361" y="279"/>
                            </a:lnTo>
                            <a:lnTo>
                              <a:pt x="3354" y="283"/>
                            </a:lnTo>
                            <a:lnTo>
                              <a:pt x="3344" y="287"/>
                            </a:lnTo>
                            <a:lnTo>
                              <a:pt x="3333" y="288"/>
                            </a:lnTo>
                            <a:lnTo>
                              <a:pt x="3319" y="289"/>
                            </a:lnTo>
                            <a:lnTo>
                              <a:pt x="3302" y="289"/>
                            </a:lnTo>
                            <a:close/>
                            <a:moveTo>
                              <a:pt x="3801" y="430"/>
                            </a:moveTo>
                            <a:lnTo>
                              <a:pt x="3825" y="496"/>
                            </a:lnTo>
                            <a:lnTo>
                              <a:pt x="3930" y="496"/>
                            </a:lnTo>
                            <a:lnTo>
                              <a:pt x="3789" y="121"/>
                            </a:lnTo>
                            <a:lnTo>
                              <a:pt x="3683" y="121"/>
                            </a:lnTo>
                            <a:lnTo>
                              <a:pt x="3538" y="496"/>
                            </a:lnTo>
                            <a:lnTo>
                              <a:pt x="3642" y="496"/>
                            </a:lnTo>
                            <a:lnTo>
                              <a:pt x="3667" y="430"/>
                            </a:lnTo>
                            <a:lnTo>
                              <a:pt x="3801" y="430"/>
                            </a:lnTo>
                            <a:close/>
                            <a:moveTo>
                              <a:pt x="3775" y="356"/>
                            </a:moveTo>
                            <a:lnTo>
                              <a:pt x="3694" y="356"/>
                            </a:lnTo>
                            <a:lnTo>
                              <a:pt x="3735" y="237"/>
                            </a:lnTo>
                            <a:lnTo>
                              <a:pt x="3775" y="356"/>
                            </a:lnTo>
                            <a:close/>
                            <a:moveTo>
                              <a:pt x="3826" y="44"/>
                            </a:moveTo>
                            <a:lnTo>
                              <a:pt x="3780" y="0"/>
                            </a:lnTo>
                            <a:lnTo>
                              <a:pt x="3700" y="69"/>
                            </a:lnTo>
                            <a:lnTo>
                              <a:pt x="3733" y="103"/>
                            </a:lnTo>
                            <a:lnTo>
                              <a:pt x="3826" y="44"/>
                            </a:lnTo>
                            <a:close/>
                            <a:moveTo>
                              <a:pt x="4012" y="121"/>
                            </a:moveTo>
                            <a:lnTo>
                              <a:pt x="3906" y="121"/>
                            </a:lnTo>
                            <a:lnTo>
                              <a:pt x="4063" y="496"/>
                            </a:lnTo>
                            <a:lnTo>
                              <a:pt x="4139" y="496"/>
                            </a:lnTo>
                            <a:lnTo>
                              <a:pt x="4298" y="121"/>
                            </a:lnTo>
                            <a:lnTo>
                              <a:pt x="4192" y="121"/>
                            </a:lnTo>
                            <a:lnTo>
                              <a:pt x="4102" y="349"/>
                            </a:lnTo>
                            <a:lnTo>
                              <a:pt x="4012" y="121"/>
                            </a:lnTo>
                            <a:close/>
                            <a:moveTo>
                              <a:pt x="4535" y="430"/>
                            </a:moveTo>
                            <a:lnTo>
                              <a:pt x="4559" y="496"/>
                            </a:lnTo>
                            <a:lnTo>
                              <a:pt x="4662" y="496"/>
                            </a:lnTo>
                            <a:lnTo>
                              <a:pt x="4521" y="121"/>
                            </a:lnTo>
                            <a:lnTo>
                              <a:pt x="4415" y="121"/>
                            </a:lnTo>
                            <a:lnTo>
                              <a:pt x="4272" y="496"/>
                            </a:lnTo>
                            <a:lnTo>
                              <a:pt x="4374" y="496"/>
                            </a:lnTo>
                            <a:lnTo>
                              <a:pt x="4401" y="430"/>
                            </a:lnTo>
                            <a:lnTo>
                              <a:pt x="4535" y="430"/>
                            </a:lnTo>
                            <a:close/>
                            <a:moveTo>
                              <a:pt x="4508" y="356"/>
                            </a:moveTo>
                            <a:lnTo>
                              <a:pt x="4428" y="356"/>
                            </a:lnTo>
                            <a:lnTo>
                              <a:pt x="4468" y="237"/>
                            </a:lnTo>
                            <a:lnTo>
                              <a:pt x="4508" y="3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7A128" id="Freeform 44" o:spid="_x0000_s1026" style="position:absolute;margin-left:9.4pt;margin-top:67.3pt;width:116.55pt;height:1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6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" path="m176,203r81,l257,121,,121r,82l79,203r,293l176,496r,-293xm398,121r-98,l300,496r98,l398,121xm720,142r-15,-6l692,130r-15,-5l662,120r-15,-3l632,115r-15,-2l602,112r-14,1l574,115r-12,2l550,121r-12,5l528,132r-10,8l510,147r-8,9l495,166r-7,10l484,187r-4,12l476,212r-1,12l475,238r,13l476,262r3,10l482,282r4,8l491,299r6,8l503,313r12,7l530,328r18,6l576,343r15,5l603,353r10,5l622,361r5,7l631,373r2,6l633,386r,8l631,401r-4,6l621,412r-7,5l606,420r-9,2l587,422r-11,l566,420r-11,-3l545,414r-12,-7l523,401r-11,-7l501,385r-42,79l475,472r15,9l506,488r16,7l538,498r18,4l572,505r16,l604,505r17,-3l634,500r15,-4l662,491r13,-6l687,477r10,-7l705,461r9,-10l720,441r5,-12l730,416r3,-14l734,388r1,-15l735,363r-1,-10l733,344r-3,-9l726,328r-3,-8l719,313r-5,-6l708,300r-8,-6l693,289r-8,-5l665,275r-22,-7l617,260r-15,-6l592,249r-8,-5l581,241r-3,-5l577,231r-1,-5l577,219r2,-6l583,207r5,-5l594,198r7,-2l609,193r8,l626,193r8,1l642,197r7,2l658,203r7,4l673,212r9,6l720,142xm893,275r,-154l796,121r,375l893,496r,-162l1019,496r127,l983,299,1131,121r-119,l893,275xm1356,110r-19,1l1318,113r-18,4l1281,122r-16,6l1248,137r-14,10l1220,157r-16,15l1190,188r-13,18l1167,224r-7,20l1154,264r-4,21l1149,305r1,23l1153,348r5,20l1165,386r7,19l1182,421r13,16l1207,451r15,13l1237,476r18,9l1272,493r20,7l1312,505r21,3l1354,508r20,l1394,506r19,-4l1430,497r17,-6l1463,482r16,-10l1493,462r16,-15l1523,430r12,-18l1545,394r7,-20l1559,353r3,-22l1564,309r-2,-19l1560,272r-5,-19l1549,236r-8,-18l1533,202r-12,-15l1509,173r-15,-15l1478,146r-18,-11l1442,126r-20,-8l1400,113r-21,-2l1356,110xm1356,204r11,l1377,207r11,2l1397,213r10,4l1415,222r8,6l1430,236r8,7l1444,251r5,8l1453,268r4,10l1459,288r3,11l1462,309r,11l1459,330r-2,10l1453,350r-4,10l1444,369r-6,7l1430,384r-7,7l1415,396r-8,6l1397,406r-9,4l1377,412r-10,2l1356,415r-10,-1l1334,412r-10,-2l1315,406r-9,-4l1297,396r-9,-6l1281,384r-6,-8l1268,368r-5,-9l1258,350r-3,-10l1252,330r-1,-11l1251,308r,-10l1252,288r4,-10l1258,268r5,-9l1268,251r7,-9l1282,236r8,-8l1297,222r9,-5l1316,213r8,-4l1334,207r12,-3l1356,204xm1677,121r-107,l1727,496r76,l1962,121r-106,l1767,349,1677,121xm2199,430r25,66l2327,496,2187,121r-106,l1936,496r104,l2066,430r133,xm2173,356r-81,l2133,237r40,119xm2224,44l2178,r-80,69l2131,103r93,-59xm2641,412l2818,121r-310,l2508,203r147,l2478,496r322,l2800,412r-159,xm2962,371r61,l3039,370r15,-1l3067,366r13,-3l3091,358r10,-7l3111,344r8,-8l3126,328r6,-10l3137,308r4,-11l3145,284r2,-12l3148,259r,-13l3148,231r-1,-14l3143,204r-3,-11l3135,182r-6,-11l3121,162r-9,-9l3104,145r-10,-7l3084,132r-10,-4l3061,125r-12,-2l3035,122r-16,-1l2864,121r,375l2962,496r,-125xm2962,293r,-94l2994,199r12,l3018,202r8,4l3034,211r6,7l3044,226r2,10l3048,247r-2,11l3044,267r-4,8l3035,282r-9,5l3018,290r-12,3l2994,293r-32,xm3398,343r15,-5l3425,334r10,-6l3445,320r7,-7l3460,304r5,-10l3470,284r4,-11l3477,262r2,-13l3480,237r-1,-11l3477,214r-2,-11l3471,192r-5,-10l3461,172r-6,-9l3447,155r-8,-9l3430,140r-10,-7l3409,130r-11,-4l3385,123r-15,-1l3355,121r-150,l3205,496r97,l3302,351r92,145l3515,496,3398,343xm3302,289r,-93l3319,196r14,1l3344,198r10,4l3361,206r8,7l3374,222r4,10l3380,243r-2,10l3374,263r-5,9l3361,279r-7,4l3344,287r-11,1l3319,289r-17,xm3801,430r24,66l3930,496,3789,121r-106,l3538,496r104,l3667,430r134,xm3775,356r-81,l3735,237r40,119xm3826,44l3780,r-80,69l3733,103r93,-59xm4012,121r-106,l4063,496r76,l4298,121r-106,l4102,349,4012,121xm4535,430r24,66l4662,496,4521,121r-106,l4272,496r102,l4401,430r134,xm4508,356r-80,l4468,237r40,119xe" stroked="f">
              <v:path arrowok="t" o:connecttype="custom" o:connectlocs="55880,157480;223838,43180;186690,35878;159385,49530;150813,79693;163513,101600;199073,116840;194945,132398;169228,129223;165735,157163;206058,157480;230188,136208;231775,106363;217488,90170;183515,74930;190818,62230;211138,65723;283528,157480;430530,34925;387350,49848;364808,96838;383223,143193;429895,161290;474028,146685;496570,98108;479108,54928;430530,34925;451803,72390;464185,94933;456565,119380;434023,131445;408940,123825;397193,101283;404813,76835;427355,64770;561023,110808;647700,157480;691515,0;842963,64453;969645,117158;994410,100965;999173,68898;982345,43815;909320,157480;960755,65405;965200,87313;1083628,107315;1102995,86678;1100455,57785;1078865,40005;1077595,157480;1064895,64135;1069658,86360;1214438,157480;1198563,113030;1214755,13970;1273810,38418;1397318,136525" o:connectangles="0,0,0,0,0,0,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83820</wp:posOffset>
              </wp:positionV>
              <wp:extent cx="431165" cy="132080"/>
              <wp:effectExtent l="3810" t="7620" r="3175" b="3175"/>
              <wp:wrapNone/>
              <wp:docPr id="7"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31165" cy="132080"/>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C09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3AF42" id="Freeform 29" o:spid="_x0000_s1026" style="position:absolute;margin-left:-1.2pt;margin-top:6.6pt;width:33.95pt;height:1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c091b" stroked="f">
              <v:path arrowok="t" o:connecttype="custom" o:connectlocs="407035,11430;431165,31750;368935,82550;274003,129223;336233,31750;221298,33973;201613,29210;184150,31750;172085,40640;165418,55245;165735,71120;172403,81598;194945,91123;205740,97155;204470,106363;193993,110490;180340,106363;164783,123508;185738,131445;206693,130493;222885,122555;231458,108903;231458,87313;225743,78423;208915,70168;192723,62865;192088,55245;199708,50483;210503,51753;147003,31750;117158,107950;117158,53023;66675,635;68263,32385;40958,30480;18415,41275;3810,60960;0,86360;6985,107950;25718,125095;51753,132080;74613,97155;61595,106045;47943,106680;37148,102553;28258,92710;26353,78423;30798,65723;40005,57468;52388,54293;67628,58420" o:connectangles="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6704" behindDoc="0" locked="0" layoutInCell="1" allowOverlap="1">
              <wp:simplePos x="0" y="0"/>
              <wp:positionH relativeFrom="column">
                <wp:posOffset>-15240</wp:posOffset>
              </wp:positionH>
              <wp:positionV relativeFrom="paragraph">
                <wp:posOffset>229870</wp:posOffset>
              </wp:positionV>
              <wp:extent cx="837565" cy="132080"/>
              <wp:effectExtent l="3810" t="1270" r="6350" b="0"/>
              <wp:wrapNone/>
              <wp:docPr id="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37565" cy="132080"/>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C09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1F049" id="Freeform 28" o:spid="_x0000_s1026" style="position:absolute;margin-left:-1.2pt;margin-top:18.1pt;width:65.95pt;height:1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3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c091b" stroked="f">
              <v:path arrowok="t" o:connecttype="custom" o:connectlocs="775629,129223;740373,31433;680661,86995;637782,34290;599032,32068;571717,52070;563141,86043;575846,114935;609196,131763;634923,99695;615548,106998;599985,102235;589821,86995;592362,67945;605067,56198;624759,55563;548530,31433;509463,31433;431964,37148;405284,29210;382097,34290;369075,51753;370028,73343;387179,87313;408777,97155;404331,108585;386226,107950;371933,125730;402107,131763;426247,122555;436093,101283;430376,79693;405284,67628;394485,58738;403060,50483;422118,56833;287129,53023;287129,129223;217888,129223;211535,112395;100050,129223;53043,31115;26680,30480;8893,43180;3811,65088;11752,81280;40338,93345;44784,104775;30492,110173;10481,100330;25092,131128;53043,127953;69559,111760;69876,85408;58760,74295;31444,62865;33668,53023;47961,51435" o:connectangles="0,0,0,0,0,0,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5680" behindDoc="0" locked="0" layoutInCell="1" allowOverlap="1">
              <wp:simplePos x="0" y="0"/>
              <wp:positionH relativeFrom="column">
                <wp:posOffset>-10795</wp:posOffset>
              </wp:positionH>
              <wp:positionV relativeFrom="paragraph">
                <wp:posOffset>375920</wp:posOffset>
              </wp:positionV>
              <wp:extent cx="381000" cy="131445"/>
              <wp:effectExtent l="8255" t="4445" r="1270" b="6985"/>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81000" cy="131445"/>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C09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A3D5A" id="Freeform 27" o:spid="_x0000_s1026" style="position:absolute;margin-left:-.85pt;margin-top:29.6pt;width:30pt;height:1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c091b" stroked="f">
              <v:path arrowok="t" o:connecttype="custom" o:connectlocs="330200,53528;340995,56062;348933,63347;353695,72216;354648,82985;351790,93120;345440,101672;336233,106740;320993,108007;342583,127961;359728,120359;372745,107373;380365,89953;380365,70632;372745,53528;359728,39909;342583,32624;295593,129228;246063,92803;249238,31673;217805,112124;162878,11719;110173,11719;137160,51311;146368,55745;148908,65881;142558,73799;129223,75383;163830,85518;171768,76650;175260,64931;174308,52895;168910,42442;160020,34841;147003,31673;129223,129228;153988,89319;42228,26922;0,88052;1588,105473;7303,116875;21590,127644;42228,131445;60960,127961;75565,117825;83185,105473;85090,88052;60008,90903;56198,103256;49213,108007;40005,108957;32703,106423;26670,98821;25400,31673" o:connectangles="0,0,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4656" behindDoc="0" locked="0" layoutInCell="1" allowOverlap="1">
              <wp:simplePos x="0" y="0"/>
              <wp:positionH relativeFrom="column">
                <wp:posOffset>-443230</wp:posOffset>
              </wp:positionH>
              <wp:positionV relativeFrom="paragraph">
                <wp:posOffset>407670</wp:posOffset>
              </wp:positionV>
              <wp:extent cx="382905" cy="97155"/>
              <wp:effectExtent l="4445" t="0" r="3175"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97155"/>
                      </a:xfrm>
                      <a:prstGeom prst="rect">
                        <a:avLst/>
                      </a:prstGeom>
                      <a:solidFill>
                        <a:srgbClr val="006A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73EAE" id="Rectangle 26" o:spid="_x0000_s1026" style="position:absolute;margin-left:-34.9pt;margin-top:32.1pt;width:30.15pt;height: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" fillcolor="#006ab3" stroked="f"/>
          </w:pict>
        </mc:Fallback>
      </mc:AlternateContent>
    </w:r>
    <w:r>
      <w:rPr>
        <w:noProof/>
        <w:lang w:eastAsia="cs-CZ"/>
      </w:rPr>
      <mc:AlternateContent>
        <mc:Choice Requires="wps">
          <w:drawing>
            <wp:anchor distT="0" distB="0" distL="114300" distR="114300" simplePos="0" relativeHeight="251653632" behindDoc="0" locked="0" layoutInCell="1" allowOverlap="1">
              <wp:simplePos x="0" y="0"/>
              <wp:positionH relativeFrom="column">
                <wp:posOffset>-901065</wp:posOffset>
              </wp:positionH>
              <wp:positionV relativeFrom="paragraph">
                <wp:posOffset>261620</wp:posOffset>
              </wp:positionV>
              <wp:extent cx="840740" cy="97790"/>
              <wp:effectExtent l="3810" t="4445" r="3175" b="254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740" cy="97790"/>
                      </a:xfrm>
                      <a:prstGeom prst="rect">
                        <a:avLst/>
                      </a:prstGeom>
                      <a:solidFill>
                        <a:srgbClr val="006A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E79D2" id="Rectangle 25" o:spid="_x0000_s1026" style="position:absolute;margin-left:-70.95pt;margin-top:20.6pt;width:66.2pt;height: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" fillcolor="#006ab3" stroked="f"/>
          </w:pict>
        </mc:Fallback>
      </mc:AlternateContent>
    </w:r>
    <w:r>
      <w:rPr>
        <w:noProof/>
        <w:lang w:eastAsia="cs-CZ"/>
      </w:rPr>
      <mc:AlternateContent>
        <mc:Choice Requires="wps">
          <w:drawing>
            <wp:anchor distT="0" distB="0" distL="114300" distR="114300" simplePos="0" relativeHeight="251652608" behindDoc="0" locked="0" layoutInCell="1" allowOverlap="1">
              <wp:simplePos x="0" y="0"/>
              <wp:positionH relativeFrom="column">
                <wp:posOffset>-489585</wp:posOffset>
              </wp:positionH>
              <wp:positionV relativeFrom="paragraph">
                <wp:posOffset>115570</wp:posOffset>
              </wp:positionV>
              <wp:extent cx="429260" cy="97790"/>
              <wp:effectExtent l="0" t="1270" r="3175"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97790"/>
                      </a:xfrm>
                      <a:prstGeom prst="rect">
                        <a:avLst/>
                      </a:prstGeom>
                      <a:solidFill>
                        <a:srgbClr val="006A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67317" id="Rectangle 24" o:spid="_x0000_s1026" style="position:absolute;margin-left:-38.55pt;margin-top:9.1pt;width:33.8pt;height: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" fillcolor="#006ab3"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B1EC2"/>
    <w:multiLevelType w:val="hybridMultilevel"/>
    <w:tmpl w:val="8FEE0C04"/>
    <w:lvl w:ilvl="0" w:tplc="9A7CF37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40961">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19"/>
    <w:rsid w:val="000062A1"/>
    <w:rsid w:val="00006E32"/>
    <w:rsid w:val="00013BE1"/>
    <w:rsid w:val="000210EE"/>
    <w:rsid w:val="000230F4"/>
    <w:rsid w:val="0002393A"/>
    <w:rsid w:val="00031F42"/>
    <w:rsid w:val="00036496"/>
    <w:rsid w:val="00037D23"/>
    <w:rsid w:val="00043BF4"/>
    <w:rsid w:val="0006163E"/>
    <w:rsid w:val="0007340F"/>
    <w:rsid w:val="000752F5"/>
    <w:rsid w:val="00075FCA"/>
    <w:rsid w:val="000779DA"/>
    <w:rsid w:val="00082D36"/>
    <w:rsid w:val="000842D2"/>
    <w:rsid w:val="000843A5"/>
    <w:rsid w:val="00087159"/>
    <w:rsid w:val="0008781F"/>
    <w:rsid w:val="00090E5A"/>
    <w:rsid w:val="00091FF6"/>
    <w:rsid w:val="000A06FA"/>
    <w:rsid w:val="000A52FD"/>
    <w:rsid w:val="000A6282"/>
    <w:rsid w:val="000B1D11"/>
    <w:rsid w:val="000B4BFF"/>
    <w:rsid w:val="000B6F63"/>
    <w:rsid w:val="000C435D"/>
    <w:rsid w:val="000C6A4A"/>
    <w:rsid w:val="000D010E"/>
    <w:rsid w:val="000D2764"/>
    <w:rsid w:val="000E14FD"/>
    <w:rsid w:val="000E1AF1"/>
    <w:rsid w:val="000F0DFC"/>
    <w:rsid w:val="000F72CE"/>
    <w:rsid w:val="0011135A"/>
    <w:rsid w:val="001165D7"/>
    <w:rsid w:val="00121885"/>
    <w:rsid w:val="001262F8"/>
    <w:rsid w:val="00127C5B"/>
    <w:rsid w:val="001366AA"/>
    <w:rsid w:val="00137C85"/>
    <w:rsid w:val="00137FE4"/>
    <w:rsid w:val="001404AB"/>
    <w:rsid w:val="00146745"/>
    <w:rsid w:val="00146E54"/>
    <w:rsid w:val="001471D6"/>
    <w:rsid w:val="00147B21"/>
    <w:rsid w:val="00154950"/>
    <w:rsid w:val="00156398"/>
    <w:rsid w:val="001658A9"/>
    <w:rsid w:val="0017231D"/>
    <w:rsid w:val="00176A27"/>
    <w:rsid w:val="001776E2"/>
    <w:rsid w:val="001810DC"/>
    <w:rsid w:val="00183C7E"/>
    <w:rsid w:val="00185305"/>
    <w:rsid w:val="00192093"/>
    <w:rsid w:val="00192EFB"/>
    <w:rsid w:val="001A078C"/>
    <w:rsid w:val="001A214A"/>
    <w:rsid w:val="001A59BF"/>
    <w:rsid w:val="001B1D53"/>
    <w:rsid w:val="001B488C"/>
    <w:rsid w:val="001B607F"/>
    <w:rsid w:val="001B7046"/>
    <w:rsid w:val="001B7FB3"/>
    <w:rsid w:val="001C5500"/>
    <w:rsid w:val="001D0F0E"/>
    <w:rsid w:val="001D369A"/>
    <w:rsid w:val="001D4FB5"/>
    <w:rsid w:val="001D7448"/>
    <w:rsid w:val="001E28E8"/>
    <w:rsid w:val="001E59D7"/>
    <w:rsid w:val="001E7FBB"/>
    <w:rsid w:val="001F0B60"/>
    <w:rsid w:val="0020436C"/>
    <w:rsid w:val="002070FB"/>
    <w:rsid w:val="002131FA"/>
    <w:rsid w:val="00213729"/>
    <w:rsid w:val="00213DA9"/>
    <w:rsid w:val="002272A6"/>
    <w:rsid w:val="002273C6"/>
    <w:rsid w:val="002279B5"/>
    <w:rsid w:val="002406FA"/>
    <w:rsid w:val="002450C8"/>
    <w:rsid w:val="002460EA"/>
    <w:rsid w:val="00247746"/>
    <w:rsid w:val="00260F5B"/>
    <w:rsid w:val="002627A8"/>
    <w:rsid w:val="0026346B"/>
    <w:rsid w:val="00264D70"/>
    <w:rsid w:val="0027601F"/>
    <w:rsid w:val="002829A7"/>
    <w:rsid w:val="002846CC"/>
    <w:rsid w:val="002848DA"/>
    <w:rsid w:val="002924E5"/>
    <w:rsid w:val="002957DC"/>
    <w:rsid w:val="002A2CC6"/>
    <w:rsid w:val="002A3252"/>
    <w:rsid w:val="002A488F"/>
    <w:rsid w:val="002A55CF"/>
    <w:rsid w:val="002A61AE"/>
    <w:rsid w:val="002B17B1"/>
    <w:rsid w:val="002B2E47"/>
    <w:rsid w:val="002D1878"/>
    <w:rsid w:val="002D6A6C"/>
    <w:rsid w:val="002E1F48"/>
    <w:rsid w:val="002E27DC"/>
    <w:rsid w:val="002E4538"/>
    <w:rsid w:val="002E62CE"/>
    <w:rsid w:val="002F0983"/>
    <w:rsid w:val="003002E0"/>
    <w:rsid w:val="00310D7C"/>
    <w:rsid w:val="00313402"/>
    <w:rsid w:val="0032237E"/>
    <w:rsid w:val="00322412"/>
    <w:rsid w:val="003301A3"/>
    <w:rsid w:val="00330A2C"/>
    <w:rsid w:val="00332FBE"/>
    <w:rsid w:val="003446C0"/>
    <w:rsid w:val="003508D2"/>
    <w:rsid w:val="00353F5E"/>
    <w:rsid w:val="0035578A"/>
    <w:rsid w:val="00357FB4"/>
    <w:rsid w:val="0036777B"/>
    <w:rsid w:val="003723F1"/>
    <w:rsid w:val="00373D04"/>
    <w:rsid w:val="00376B7E"/>
    <w:rsid w:val="0038282A"/>
    <w:rsid w:val="00382B76"/>
    <w:rsid w:val="00392936"/>
    <w:rsid w:val="00397580"/>
    <w:rsid w:val="003A1794"/>
    <w:rsid w:val="003A2E6E"/>
    <w:rsid w:val="003A45C8"/>
    <w:rsid w:val="003B0737"/>
    <w:rsid w:val="003B1096"/>
    <w:rsid w:val="003C2DCF"/>
    <w:rsid w:val="003C7FE7"/>
    <w:rsid w:val="003D02AA"/>
    <w:rsid w:val="003D0499"/>
    <w:rsid w:val="003F2D36"/>
    <w:rsid w:val="003F526A"/>
    <w:rsid w:val="003F5F02"/>
    <w:rsid w:val="003F673F"/>
    <w:rsid w:val="003F79A4"/>
    <w:rsid w:val="003F7FDA"/>
    <w:rsid w:val="00405244"/>
    <w:rsid w:val="00405310"/>
    <w:rsid w:val="0040618E"/>
    <w:rsid w:val="00413A9D"/>
    <w:rsid w:val="00421B6A"/>
    <w:rsid w:val="00421F6F"/>
    <w:rsid w:val="00441FCB"/>
    <w:rsid w:val="004436EE"/>
    <w:rsid w:val="0044625C"/>
    <w:rsid w:val="00453C27"/>
    <w:rsid w:val="0045547F"/>
    <w:rsid w:val="00460236"/>
    <w:rsid w:val="004741DA"/>
    <w:rsid w:val="00481D23"/>
    <w:rsid w:val="00483248"/>
    <w:rsid w:val="00485B6D"/>
    <w:rsid w:val="004920AD"/>
    <w:rsid w:val="004B0E07"/>
    <w:rsid w:val="004B2613"/>
    <w:rsid w:val="004B6985"/>
    <w:rsid w:val="004B77E9"/>
    <w:rsid w:val="004C0641"/>
    <w:rsid w:val="004C1796"/>
    <w:rsid w:val="004C3D99"/>
    <w:rsid w:val="004C7C50"/>
    <w:rsid w:val="004D05B3"/>
    <w:rsid w:val="004D07E4"/>
    <w:rsid w:val="004E0F8C"/>
    <w:rsid w:val="004E3342"/>
    <w:rsid w:val="004E479E"/>
    <w:rsid w:val="004E580A"/>
    <w:rsid w:val="004E583B"/>
    <w:rsid w:val="004F0E90"/>
    <w:rsid w:val="004F3EC1"/>
    <w:rsid w:val="004F78E6"/>
    <w:rsid w:val="005116B3"/>
    <w:rsid w:val="00512D99"/>
    <w:rsid w:val="00513719"/>
    <w:rsid w:val="00514E26"/>
    <w:rsid w:val="00517224"/>
    <w:rsid w:val="00522A43"/>
    <w:rsid w:val="00523D28"/>
    <w:rsid w:val="00524D45"/>
    <w:rsid w:val="00531DBB"/>
    <w:rsid w:val="00531E36"/>
    <w:rsid w:val="00534BE2"/>
    <w:rsid w:val="00542839"/>
    <w:rsid w:val="00544867"/>
    <w:rsid w:val="00563CBF"/>
    <w:rsid w:val="00582591"/>
    <w:rsid w:val="005825E1"/>
    <w:rsid w:val="005936A6"/>
    <w:rsid w:val="005A4CF0"/>
    <w:rsid w:val="005B3B8F"/>
    <w:rsid w:val="005B425A"/>
    <w:rsid w:val="005B50A4"/>
    <w:rsid w:val="005C3E9D"/>
    <w:rsid w:val="005C5650"/>
    <w:rsid w:val="005E0C97"/>
    <w:rsid w:val="005E1661"/>
    <w:rsid w:val="005E4453"/>
    <w:rsid w:val="005F0648"/>
    <w:rsid w:val="005F31D5"/>
    <w:rsid w:val="005F5E4F"/>
    <w:rsid w:val="005F699D"/>
    <w:rsid w:val="005F79FB"/>
    <w:rsid w:val="006030B5"/>
    <w:rsid w:val="00604406"/>
    <w:rsid w:val="00605F4A"/>
    <w:rsid w:val="00607101"/>
    <w:rsid w:val="00607822"/>
    <w:rsid w:val="006103AA"/>
    <w:rsid w:val="006113AB"/>
    <w:rsid w:val="00611A7A"/>
    <w:rsid w:val="00613BBF"/>
    <w:rsid w:val="0061723F"/>
    <w:rsid w:val="00622B80"/>
    <w:rsid w:val="006253F7"/>
    <w:rsid w:val="0062691E"/>
    <w:rsid w:val="00632588"/>
    <w:rsid w:val="0063623F"/>
    <w:rsid w:val="00636B26"/>
    <w:rsid w:val="0064139A"/>
    <w:rsid w:val="00642389"/>
    <w:rsid w:val="00646190"/>
    <w:rsid w:val="00650AB7"/>
    <w:rsid w:val="0066004C"/>
    <w:rsid w:val="00664609"/>
    <w:rsid w:val="006649DE"/>
    <w:rsid w:val="00671136"/>
    <w:rsid w:val="00675D16"/>
    <w:rsid w:val="00681A55"/>
    <w:rsid w:val="006902C1"/>
    <w:rsid w:val="00692952"/>
    <w:rsid w:val="006941FB"/>
    <w:rsid w:val="006A521B"/>
    <w:rsid w:val="006A531E"/>
    <w:rsid w:val="006B060D"/>
    <w:rsid w:val="006B2C8E"/>
    <w:rsid w:val="006B3728"/>
    <w:rsid w:val="006C1A73"/>
    <w:rsid w:val="006C2520"/>
    <w:rsid w:val="006C4A9B"/>
    <w:rsid w:val="006D08F6"/>
    <w:rsid w:val="006D0967"/>
    <w:rsid w:val="006D5550"/>
    <w:rsid w:val="006D7127"/>
    <w:rsid w:val="006D7800"/>
    <w:rsid w:val="006E024F"/>
    <w:rsid w:val="006E4085"/>
    <w:rsid w:val="006E4E81"/>
    <w:rsid w:val="006E67A8"/>
    <w:rsid w:val="006F2081"/>
    <w:rsid w:val="0070038D"/>
    <w:rsid w:val="00707F7D"/>
    <w:rsid w:val="007108F7"/>
    <w:rsid w:val="0071187F"/>
    <w:rsid w:val="00717EC5"/>
    <w:rsid w:val="00727525"/>
    <w:rsid w:val="00737B80"/>
    <w:rsid w:val="00745928"/>
    <w:rsid w:val="00745AA7"/>
    <w:rsid w:val="007476C8"/>
    <w:rsid w:val="007523FD"/>
    <w:rsid w:val="0075543C"/>
    <w:rsid w:val="0076146B"/>
    <w:rsid w:val="00773C26"/>
    <w:rsid w:val="00777FC5"/>
    <w:rsid w:val="0078495A"/>
    <w:rsid w:val="00796380"/>
    <w:rsid w:val="007A1559"/>
    <w:rsid w:val="007A57F2"/>
    <w:rsid w:val="007A6795"/>
    <w:rsid w:val="007B1333"/>
    <w:rsid w:val="007C4721"/>
    <w:rsid w:val="007D0DF8"/>
    <w:rsid w:val="007D7E4F"/>
    <w:rsid w:val="007E2A8E"/>
    <w:rsid w:val="007E583F"/>
    <w:rsid w:val="007E59A1"/>
    <w:rsid w:val="007E622A"/>
    <w:rsid w:val="007E67C2"/>
    <w:rsid w:val="007F4AEB"/>
    <w:rsid w:val="007F75B2"/>
    <w:rsid w:val="00800C9D"/>
    <w:rsid w:val="008043C4"/>
    <w:rsid w:val="008108D7"/>
    <w:rsid w:val="0081154F"/>
    <w:rsid w:val="00813BE2"/>
    <w:rsid w:val="0081678F"/>
    <w:rsid w:val="00824FF8"/>
    <w:rsid w:val="00826723"/>
    <w:rsid w:val="008311C0"/>
    <w:rsid w:val="00831B1B"/>
    <w:rsid w:val="008352FB"/>
    <w:rsid w:val="00837CD6"/>
    <w:rsid w:val="00840C05"/>
    <w:rsid w:val="00845A0B"/>
    <w:rsid w:val="00846D05"/>
    <w:rsid w:val="008513A6"/>
    <w:rsid w:val="00853A6A"/>
    <w:rsid w:val="00861D0E"/>
    <w:rsid w:val="00861E9F"/>
    <w:rsid w:val="00867569"/>
    <w:rsid w:val="008711CA"/>
    <w:rsid w:val="00874373"/>
    <w:rsid w:val="008805CB"/>
    <w:rsid w:val="00882382"/>
    <w:rsid w:val="008A4BA5"/>
    <w:rsid w:val="008A5F4F"/>
    <w:rsid w:val="008A750A"/>
    <w:rsid w:val="008B3E23"/>
    <w:rsid w:val="008C0D17"/>
    <w:rsid w:val="008C384C"/>
    <w:rsid w:val="008D0F11"/>
    <w:rsid w:val="008D0F3E"/>
    <w:rsid w:val="008D4886"/>
    <w:rsid w:val="008E1C25"/>
    <w:rsid w:val="008E2C45"/>
    <w:rsid w:val="008E58D0"/>
    <w:rsid w:val="008F2493"/>
    <w:rsid w:val="008F35B4"/>
    <w:rsid w:val="008F63FB"/>
    <w:rsid w:val="008F73B4"/>
    <w:rsid w:val="00906742"/>
    <w:rsid w:val="00912DD1"/>
    <w:rsid w:val="00925231"/>
    <w:rsid w:val="009273EC"/>
    <w:rsid w:val="00932CF1"/>
    <w:rsid w:val="009357EF"/>
    <w:rsid w:val="00943D64"/>
    <w:rsid w:val="0094402F"/>
    <w:rsid w:val="00955B07"/>
    <w:rsid w:val="00960CAE"/>
    <w:rsid w:val="00962252"/>
    <w:rsid w:val="009668FF"/>
    <w:rsid w:val="0097446F"/>
    <w:rsid w:val="00980353"/>
    <w:rsid w:val="00981088"/>
    <w:rsid w:val="00981C89"/>
    <w:rsid w:val="00982221"/>
    <w:rsid w:val="00984C08"/>
    <w:rsid w:val="009A1FA1"/>
    <w:rsid w:val="009A21D7"/>
    <w:rsid w:val="009B55B1"/>
    <w:rsid w:val="009B607B"/>
    <w:rsid w:val="009C12B4"/>
    <w:rsid w:val="009C2234"/>
    <w:rsid w:val="009D564B"/>
    <w:rsid w:val="009D77C4"/>
    <w:rsid w:val="009E7AE1"/>
    <w:rsid w:val="00A00672"/>
    <w:rsid w:val="00A21A9C"/>
    <w:rsid w:val="00A236E2"/>
    <w:rsid w:val="00A4343D"/>
    <w:rsid w:val="00A502F1"/>
    <w:rsid w:val="00A64959"/>
    <w:rsid w:val="00A70140"/>
    <w:rsid w:val="00A70A83"/>
    <w:rsid w:val="00A76512"/>
    <w:rsid w:val="00A81EB3"/>
    <w:rsid w:val="00A842CF"/>
    <w:rsid w:val="00A960ED"/>
    <w:rsid w:val="00AA63A9"/>
    <w:rsid w:val="00AC0466"/>
    <w:rsid w:val="00AD2356"/>
    <w:rsid w:val="00AD37DE"/>
    <w:rsid w:val="00AE3FCA"/>
    <w:rsid w:val="00AE6BD6"/>
    <w:rsid w:val="00AE6D5B"/>
    <w:rsid w:val="00AF7A70"/>
    <w:rsid w:val="00B00315"/>
    <w:rsid w:val="00B00B35"/>
    <w:rsid w:val="00B00C1D"/>
    <w:rsid w:val="00B03B6B"/>
    <w:rsid w:val="00B03E21"/>
    <w:rsid w:val="00B1128D"/>
    <w:rsid w:val="00B129C9"/>
    <w:rsid w:val="00B15D05"/>
    <w:rsid w:val="00B33C06"/>
    <w:rsid w:val="00B40799"/>
    <w:rsid w:val="00B412E8"/>
    <w:rsid w:val="00B43207"/>
    <w:rsid w:val="00B433A7"/>
    <w:rsid w:val="00B473B0"/>
    <w:rsid w:val="00B51673"/>
    <w:rsid w:val="00B76765"/>
    <w:rsid w:val="00B7736A"/>
    <w:rsid w:val="00B81B62"/>
    <w:rsid w:val="00B81C42"/>
    <w:rsid w:val="00B86F18"/>
    <w:rsid w:val="00BA439F"/>
    <w:rsid w:val="00BA512B"/>
    <w:rsid w:val="00BA5396"/>
    <w:rsid w:val="00BA6370"/>
    <w:rsid w:val="00BB0B86"/>
    <w:rsid w:val="00BD3F3F"/>
    <w:rsid w:val="00BD72C9"/>
    <w:rsid w:val="00BE218E"/>
    <w:rsid w:val="00BF07E1"/>
    <w:rsid w:val="00C01910"/>
    <w:rsid w:val="00C1513D"/>
    <w:rsid w:val="00C15ABB"/>
    <w:rsid w:val="00C169FB"/>
    <w:rsid w:val="00C17EFC"/>
    <w:rsid w:val="00C269D4"/>
    <w:rsid w:val="00C34EEE"/>
    <w:rsid w:val="00C4160D"/>
    <w:rsid w:val="00C45158"/>
    <w:rsid w:val="00C51BDD"/>
    <w:rsid w:val="00C52466"/>
    <w:rsid w:val="00C52D72"/>
    <w:rsid w:val="00C53E7B"/>
    <w:rsid w:val="00C551B2"/>
    <w:rsid w:val="00C568C0"/>
    <w:rsid w:val="00C62F5D"/>
    <w:rsid w:val="00C74992"/>
    <w:rsid w:val="00C8406E"/>
    <w:rsid w:val="00C85AA7"/>
    <w:rsid w:val="00C9604A"/>
    <w:rsid w:val="00CA1104"/>
    <w:rsid w:val="00CA7E45"/>
    <w:rsid w:val="00CB2709"/>
    <w:rsid w:val="00CB2F73"/>
    <w:rsid w:val="00CB6F89"/>
    <w:rsid w:val="00CB7797"/>
    <w:rsid w:val="00CB7E14"/>
    <w:rsid w:val="00CC2732"/>
    <w:rsid w:val="00CC4E68"/>
    <w:rsid w:val="00CC51F7"/>
    <w:rsid w:val="00CC7D34"/>
    <w:rsid w:val="00CD14C0"/>
    <w:rsid w:val="00CE1DA2"/>
    <w:rsid w:val="00CE228C"/>
    <w:rsid w:val="00CF545B"/>
    <w:rsid w:val="00CF5733"/>
    <w:rsid w:val="00D00DBE"/>
    <w:rsid w:val="00D018F0"/>
    <w:rsid w:val="00D03EB6"/>
    <w:rsid w:val="00D047D5"/>
    <w:rsid w:val="00D05C0C"/>
    <w:rsid w:val="00D147F3"/>
    <w:rsid w:val="00D226A0"/>
    <w:rsid w:val="00D24759"/>
    <w:rsid w:val="00D27074"/>
    <w:rsid w:val="00D27D69"/>
    <w:rsid w:val="00D27DEC"/>
    <w:rsid w:val="00D34E24"/>
    <w:rsid w:val="00D448C2"/>
    <w:rsid w:val="00D57DE4"/>
    <w:rsid w:val="00D62CBB"/>
    <w:rsid w:val="00D6369D"/>
    <w:rsid w:val="00D65B59"/>
    <w:rsid w:val="00D65DB9"/>
    <w:rsid w:val="00D666C3"/>
    <w:rsid w:val="00D668F9"/>
    <w:rsid w:val="00D71A18"/>
    <w:rsid w:val="00D7450E"/>
    <w:rsid w:val="00D802B4"/>
    <w:rsid w:val="00D80B9C"/>
    <w:rsid w:val="00D9664C"/>
    <w:rsid w:val="00DB272D"/>
    <w:rsid w:val="00DB3587"/>
    <w:rsid w:val="00DB517B"/>
    <w:rsid w:val="00DC3B7E"/>
    <w:rsid w:val="00DC7555"/>
    <w:rsid w:val="00DC7694"/>
    <w:rsid w:val="00DD78A4"/>
    <w:rsid w:val="00DF47FE"/>
    <w:rsid w:val="00DF7CDB"/>
    <w:rsid w:val="00E11DC0"/>
    <w:rsid w:val="00E1293A"/>
    <w:rsid w:val="00E12B3C"/>
    <w:rsid w:val="00E15D3E"/>
    <w:rsid w:val="00E2374E"/>
    <w:rsid w:val="00E26704"/>
    <w:rsid w:val="00E27C40"/>
    <w:rsid w:val="00E31980"/>
    <w:rsid w:val="00E34B8A"/>
    <w:rsid w:val="00E41AB9"/>
    <w:rsid w:val="00E44788"/>
    <w:rsid w:val="00E472B2"/>
    <w:rsid w:val="00E51012"/>
    <w:rsid w:val="00E5717E"/>
    <w:rsid w:val="00E6423C"/>
    <w:rsid w:val="00E676DA"/>
    <w:rsid w:val="00E75D9F"/>
    <w:rsid w:val="00E80E75"/>
    <w:rsid w:val="00E93830"/>
    <w:rsid w:val="00E93E0E"/>
    <w:rsid w:val="00EA3175"/>
    <w:rsid w:val="00EA533B"/>
    <w:rsid w:val="00EB1ED3"/>
    <w:rsid w:val="00EB71EF"/>
    <w:rsid w:val="00EC0CE6"/>
    <w:rsid w:val="00EC2D51"/>
    <w:rsid w:val="00EC2EFB"/>
    <w:rsid w:val="00EC3DC5"/>
    <w:rsid w:val="00EC4F1E"/>
    <w:rsid w:val="00EC6C71"/>
    <w:rsid w:val="00EC7753"/>
    <w:rsid w:val="00EC7A58"/>
    <w:rsid w:val="00EC7DDB"/>
    <w:rsid w:val="00ED5AC9"/>
    <w:rsid w:val="00EE266F"/>
    <w:rsid w:val="00EE4966"/>
    <w:rsid w:val="00F006E8"/>
    <w:rsid w:val="00F061B9"/>
    <w:rsid w:val="00F06319"/>
    <w:rsid w:val="00F12DFF"/>
    <w:rsid w:val="00F26395"/>
    <w:rsid w:val="00F302F4"/>
    <w:rsid w:val="00F310A4"/>
    <w:rsid w:val="00F3250F"/>
    <w:rsid w:val="00F360C4"/>
    <w:rsid w:val="00F43A6D"/>
    <w:rsid w:val="00F46F18"/>
    <w:rsid w:val="00F50E9F"/>
    <w:rsid w:val="00F51EE6"/>
    <w:rsid w:val="00F561BE"/>
    <w:rsid w:val="00F57645"/>
    <w:rsid w:val="00F63746"/>
    <w:rsid w:val="00F64B8A"/>
    <w:rsid w:val="00F64E82"/>
    <w:rsid w:val="00F775B2"/>
    <w:rsid w:val="00F82157"/>
    <w:rsid w:val="00F83B86"/>
    <w:rsid w:val="00F97520"/>
    <w:rsid w:val="00FA1ED8"/>
    <w:rsid w:val="00FA22C9"/>
    <w:rsid w:val="00FA651D"/>
    <w:rsid w:val="00FA707D"/>
    <w:rsid w:val="00FB000A"/>
    <w:rsid w:val="00FB005B"/>
    <w:rsid w:val="00FB25AB"/>
    <w:rsid w:val="00FB687C"/>
    <w:rsid w:val="00FC7194"/>
    <w:rsid w:val="00FC7A6C"/>
    <w:rsid w:val="00FF3A90"/>
    <w:rsid w:val="00FF4F37"/>
    <w:rsid w:val="00FF760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0071bc"/>
    </o:shapedefaults>
    <o:shapelayout v:ext="edit">
      <o:idmap v:ext="edit" data="1"/>
    </o:shapelayout>
  </w:shapeDefaults>
  <w:decimalSymbol w:val=","/>
  <w:listSeparator w:val=";"/>
  <w14:docId w14:val="1FEDFDE0"/>
  <w15:chartTrackingRefBased/>
  <w15:docId w15:val="{AE35E102-D651-4BF8-A1A0-F3104E9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A214A"/>
    <w:pPr>
      <w:spacing w:line="276" w:lineRule="auto"/>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outlineLvl w:val="2"/>
    </w:pPr>
    <w:rPr>
      <w:rFonts w:eastAsia="Times New Roman"/>
      <w:b/>
      <w:bCs/>
      <w:szCs w:val="20"/>
      <w:lang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uiPriority w:val="99"/>
    <w:qFormat/>
    <w:rsid w:val="001A214A"/>
    <w:pPr>
      <w:autoSpaceDE w:val="0"/>
      <w:autoSpaceDN w:val="0"/>
      <w:adjustRightInd w:val="0"/>
      <w:spacing w:after="280" w:line="276" w:lineRule="auto"/>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paragraph" w:customStyle="1" w:styleId="Adrest">
    <w:name w:val="Adresát"/>
    <w:link w:val="AdrestChar"/>
    <w:qFormat/>
    <w:rsid w:val="00524D45"/>
    <w:pPr>
      <w:spacing w:line="240" w:lineRule="exact"/>
      <w:contextualSpacing/>
    </w:pPr>
    <w:rPr>
      <w:rFonts w:ascii="Arial" w:hAnsi="Arial"/>
      <w:sz w:val="17"/>
      <w:szCs w:val="17"/>
    </w:rPr>
  </w:style>
  <w:style w:type="character" w:customStyle="1" w:styleId="AdrestChar">
    <w:name w:val="Adresát Char"/>
    <w:link w:val="Adrest"/>
    <w:rsid w:val="00524D45"/>
    <w:rPr>
      <w:rFonts w:ascii="Arial" w:hAnsi="Arial"/>
      <w:sz w:val="17"/>
      <w:szCs w:val="17"/>
      <w:lang w:bidi="ar-SA"/>
    </w:rPr>
  </w:style>
  <w:style w:type="character" w:styleId="Odkaznakoment">
    <w:name w:val="annotation reference"/>
    <w:uiPriority w:val="99"/>
    <w:semiHidden/>
    <w:unhideWhenUsed/>
    <w:rsid w:val="009D564B"/>
    <w:rPr>
      <w:sz w:val="16"/>
      <w:szCs w:val="16"/>
    </w:rPr>
  </w:style>
  <w:style w:type="paragraph" w:styleId="Textkomente">
    <w:name w:val="annotation text"/>
    <w:basedOn w:val="Normln"/>
    <w:link w:val="TextkomenteChar"/>
    <w:uiPriority w:val="99"/>
    <w:semiHidden/>
    <w:unhideWhenUsed/>
    <w:rsid w:val="009D564B"/>
    <w:rPr>
      <w:szCs w:val="20"/>
    </w:rPr>
  </w:style>
  <w:style w:type="character" w:customStyle="1" w:styleId="TextkomenteChar">
    <w:name w:val="Text komentáře Char"/>
    <w:link w:val="Textkomente"/>
    <w:uiPriority w:val="99"/>
    <w:semiHidden/>
    <w:rsid w:val="009D564B"/>
    <w:rPr>
      <w:rFonts w:ascii="Arial" w:hAnsi="Arial"/>
      <w:lang w:eastAsia="en-US"/>
    </w:rPr>
  </w:style>
  <w:style w:type="paragraph" w:styleId="Pedmtkomente">
    <w:name w:val="annotation subject"/>
    <w:basedOn w:val="Textkomente"/>
    <w:next w:val="Textkomente"/>
    <w:link w:val="PedmtkomenteChar"/>
    <w:uiPriority w:val="99"/>
    <w:semiHidden/>
    <w:unhideWhenUsed/>
    <w:rsid w:val="009D564B"/>
    <w:rPr>
      <w:b/>
      <w:bCs/>
    </w:rPr>
  </w:style>
  <w:style w:type="character" w:customStyle="1" w:styleId="PedmtkomenteChar">
    <w:name w:val="Předmět komentáře Char"/>
    <w:link w:val="Pedmtkomente"/>
    <w:uiPriority w:val="99"/>
    <w:semiHidden/>
    <w:rsid w:val="009D564B"/>
    <w:rPr>
      <w:rFonts w:ascii="Arial" w:hAnsi="Arial"/>
      <w:b/>
      <w:bCs/>
      <w:lang w:eastAsia="en-US"/>
    </w:rPr>
  </w:style>
  <w:style w:type="character" w:styleId="Sledovanodkaz">
    <w:name w:val="FollowedHyperlink"/>
    <w:basedOn w:val="Standardnpsmoodstavce"/>
    <w:uiPriority w:val="99"/>
    <w:semiHidden/>
    <w:unhideWhenUsed/>
    <w:rsid w:val="00A64959"/>
    <w:rPr>
      <w:color w:val="954F72" w:themeColor="followedHyperlink"/>
      <w:u w:val="single"/>
    </w:rPr>
  </w:style>
  <w:style w:type="paragraph" w:styleId="Zkladntext2">
    <w:name w:val="Body Text 2"/>
    <w:basedOn w:val="Normln"/>
    <w:link w:val="Zkladntext2Char"/>
    <w:semiHidden/>
    <w:unhideWhenUsed/>
    <w:rsid w:val="00C17EFC"/>
    <w:pPr>
      <w:spacing w:before="120" w:line="240" w:lineRule="auto"/>
      <w:jc w:val="both"/>
    </w:pPr>
    <w:rPr>
      <w:rFonts w:eastAsia="Times New Roman" w:cs="Arial"/>
      <w:szCs w:val="24"/>
      <w:lang w:eastAsia="cs-CZ"/>
    </w:rPr>
  </w:style>
  <w:style w:type="character" w:customStyle="1" w:styleId="Zkladntext2Char">
    <w:name w:val="Základní text 2 Char"/>
    <w:basedOn w:val="Standardnpsmoodstavce"/>
    <w:link w:val="Zkladntext2"/>
    <w:semiHidden/>
    <w:rsid w:val="00C17EFC"/>
    <w:rPr>
      <w:rFonts w:ascii="Arial" w:eastAsia="Times New Roman" w:hAnsi="Arial" w:cs="Arial"/>
      <w:szCs w:val="24"/>
    </w:rPr>
  </w:style>
  <w:style w:type="character" w:styleId="Siln">
    <w:name w:val="Strong"/>
    <w:basedOn w:val="Standardnpsmoodstavce"/>
    <w:uiPriority w:val="22"/>
    <w:qFormat/>
    <w:rsid w:val="00FB25AB"/>
    <w:rPr>
      <w:b/>
      <w:bCs/>
    </w:rPr>
  </w:style>
  <w:style w:type="paragraph" w:styleId="Odstavecseseznamem">
    <w:name w:val="List Paragraph"/>
    <w:basedOn w:val="Normln"/>
    <w:uiPriority w:val="34"/>
    <w:rsid w:val="00E51012"/>
    <w:pPr>
      <w:ind w:left="720"/>
      <w:contextualSpacing/>
    </w:pPr>
  </w:style>
  <w:style w:type="character" w:customStyle="1" w:styleId="odkaz">
    <w:name w:val="odkaz"/>
    <w:basedOn w:val="Standardnpsmoodstavce"/>
    <w:rsid w:val="00B7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78947386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29257658">
      <w:bodyDiv w:val="1"/>
      <w:marLeft w:val="0"/>
      <w:marRight w:val="0"/>
      <w:marTop w:val="0"/>
      <w:marBottom w:val="0"/>
      <w:divBdr>
        <w:top w:val="none" w:sz="0" w:space="0" w:color="auto"/>
        <w:left w:val="none" w:sz="0" w:space="0" w:color="auto"/>
        <w:bottom w:val="none" w:sz="0" w:space="0" w:color="auto"/>
        <w:right w:val="none" w:sz="0" w:space="0" w:color="auto"/>
      </w:divBdr>
    </w:div>
    <w:div w:id="175770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csu.gov.cz/produkty/ceny-nemovitosti-5lpxoy8542"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su.gov.cz/moravskoslezsky" TargetMode="External"/><Relationship Id="rId2" Type="http://schemas.openxmlformats.org/officeDocument/2006/relationships/hyperlink" Target="mailto:infoservisov@csu.gov.cz" TargetMode="External"/><Relationship Id="rId1" Type="http://schemas.openxmlformats.org/officeDocument/2006/relationships/hyperlink" Target="http://www.csu.gov.cz/moravskoslezsky" TargetMode="External"/><Relationship Id="rId4" Type="http://schemas.openxmlformats.org/officeDocument/2006/relationships/hyperlink" Target="mailto:infoservisov@csu.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hner1351\AppData\Local\Temp\MicrosoftEdgeDownloads\d7db96b5-1651-46ed-a17f-1def6ce32f0b\Koment&#225;&#345;_CZ%20Ostrava_2022-02-08.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F67D-C5E2-4C0C-BC20-753A1264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Komentář_CZ Ostrava_2022-02-08.dotx</Template>
  <TotalTime>1489</TotalTime>
  <Pages>5</Pages>
  <Words>1408</Words>
  <Characters>8311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9700</CharactersWithSpaces>
  <SharedDoc>false</SharedDoc>
  <HLinks>
    <vt:vector size="12" baseType="variant">
      <vt:variant>
        <vt:i4>7864338</vt:i4>
      </vt:variant>
      <vt:variant>
        <vt:i4>3</vt:i4>
      </vt:variant>
      <vt:variant>
        <vt:i4>0</vt:i4>
      </vt:variant>
      <vt:variant>
        <vt:i4>5</vt:i4>
      </vt:variant>
      <vt:variant>
        <vt:lpwstr>mailto:infoservis%20%1Fov@czso.cz</vt:lpwstr>
      </vt:variant>
      <vt:variant>
        <vt:lpwstr/>
      </vt:variant>
      <vt:variant>
        <vt:i4>7602303</vt:i4>
      </vt:variant>
      <vt:variant>
        <vt:i4>0</vt:i4>
      </vt:variant>
      <vt:variant>
        <vt:i4>0</vt:i4>
      </vt:variant>
      <vt:variant>
        <vt:i4>5</vt:i4>
      </vt:variant>
      <vt:variant>
        <vt:lpwstr>http://www.ostrava.czso.cz/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c:creator>
  <cp:keywords/>
  <cp:lastModifiedBy>JD</cp:lastModifiedBy>
  <cp:revision>92</cp:revision>
  <cp:lastPrinted>2024-12-03T09:32:00Z</cp:lastPrinted>
  <dcterms:created xsi:type="dcterms:W3CDTF">2024-09-02T12:31:00Z</dcterms:created>
  <dcterms:modified xsi:type="dcterms:W3CDTF">2025-01-30T13:04:00Z</dcterms:modified>
</cp:coreProperties>
</file>