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E47C" w14:textId="5C3FD2F4" w:rsidR="00F21B6A" w:rsidRDefault="005F0B8F" w:rsidP="00F21B6A">
      <w:pPr>
        <w:pStyle w:val="Nadpis1"/>
      </w:pPr>
      <w:r w:rsidRPr="005F0B8F">
        <w:t xml:space="preserve">Lesnictví </w:t>
      </w:r>
      <w:r w:rsidR="00677E54" w:rsidRPr="005F0B8F">
        <w:t>v</w:t>
      </w:r>
      <w:r w:rsidR="00677E54">
        <w:t> </w:t>
      </w:r>
      <w:r w:rsidRPr="005F0B8F">
        <w:t xml:space="preserve">Moravskoslezském kraji </w:t>
      </w:r>
      <w:r w:rsidR="00677E54" w:rsidRPr="005F0B8F">
        <w:t>v</w:t>
      </w:r>
      <w:r w:rsidR="00677E54">
        <w:t> </w:t>
      </w:r>
      <w:r w:rsidRPr="005F0B8F">
        <w:t>roce 202</w:t>
      </w:r>
      <w:r>
        <w:t>5</w:t>
      </w:r>
    </w:p>
    <w:p w14:paraId="27F43AF2" w14:textId="636C6541" w:rsidR="00F21B6A" w:rsidRDefault="005F0B8F" w:rsidP="00F21B6A">
      <w:r w:rsidRPr="005F0B8F">
        <w:t>1</w:t>
      </w:r>
      <w:r w:rsidR="007A2693">
        <w:t>5</w:t>
      </w:r>
      <w:r w:rsidRPr="005F0B8F">
        <w:t>. 6. 202</w:t>
      </w:r>
      <w:r>
        <w:t>6</w:t>
      </w:r>
    </w:p>
    <w:p w14:paraId="5F861DD8" w14:textId="59AECD79" w:rsidR="006A57CC" w:rsidRDefault="005F0B8F" w:rsidP="006A57CC">
      <w:pPr>
        <w:pStyle w:val="Perex"/>
      </w:pPr>
      <w:r w:rsidRPr="001F4113">
        <w:rPr>
          <w:rFonts w:cs="Arial"/>
        </w:rPr>
        <w:t>V Moravskoslezském kraji bylo v průběhu roku 202</w:t>
      </w:r>
      <w:r w:rsidR="001E74F1">
        <w:rPr>
          <w:rFonts w:cs="Arial"/>
        </w:rPr>
        <w:t>5</w:t>
      </w:r>
      <w:r w:rsidRPr="001F4113">
        <w:rPr>
          <w:rFonts w:cs="Arial"/>
        </w:rPr>
        <w:t xml:space="preserve"> zalesněno a uměle obnoveno </w:t>
      </w:r>
      <w:r w:rsidR="001E74F1">
        <w:rPr>
          <w:rFonts w:cs="Arial"/>
        </w:rPr>
        <w:t>přes</w:t>
      </w:r>
      <w:r>
        <w:rPr>
          <w:rFonts w:cs="Arial"/>
        </w:rPr>
        <w:t xml:space="preserve"> </w:t>
      </w:r>
      <w:r w:rsidRPr="001F4113">
        <w:rPr>
          <w:rFonts w:cs="Arial"/>
        </w:rPr>
        <w:t>1</w:t>
      </w:r>
      <w:r>
        <w:rPr>
          <w:rFonts w:cs="Arial"/>
        </w:rPr>
        <w:t> </w:t>
      </w:r>
      <w:r w:rsidRPr="001F4113">
        <w:rPr>
          <w:rFonts w:cs="Arial"/>
        </w:rPr>
        <w:t>tisíc hektarů půdy, tj. o </w:t>
      </w:r>
      <w:r w:rsidR="001E74F1">
        <w:rPr>
          <w:rFonts w:cs="Arial"/>
        </w:rPr>
        <w:t>4,2</w:t>
      </w:r>
      <w:r w:rsidRPr="001F4113">
        <w:rPr>
          <w:rFonts w:cs="Arial"/>
        </w:rPr>
        <w:t xml:space="preserve"> % méně než v roce předchozím. Objem těžby dřeva se meziročně </w:t>
      </w:r>
      <w:r w:rsidR="001E74F1">
        <w:rPr>
          <w:rFonts w:cs="Arial"/>
        </w:rPr>
        <w:t>snížil o</w:t>
      </w:r>
      <w:r w:rsidR="00522AE8">
        <w:rPr>
          <w:rFonts w:cs="Arial"/>
        </w:rPr>
        <w:t> </w:t>
      </w:r>
      <w:r w:rsidR="001E74F1">
        <w:rPr>
          <w:rFonts w:cs="Arial"/>
        </w:rPr>
        <w:t>1</w:t>
      </w:r>
      <w:r w:rsidRPr="001F4113">
        <w:rPr>
          <w:rFonts w:cs="Arial"/>
        </w:rPr>
        <w:t xml:space="preserve"> %, vytěžené množství dřeva </w:t>
      </w:r>
      <w:r>
        <w:rPr>
          <w:rFonts w:cs="Arial"/>
        </w:rPr>
        <w:t>1,2</w:t>
      </w:r>
      <w:r w:rsidR="002118E1">
        <w:rPr>
          <w:rFonts w:cs="Arial"/>
        </w:rPr>
        <w:t>5</w:t>
      </w:r>
      <w:r>
        <w:rPr>
          <w:rFonts w:cs="Arial"/>
        </w:rPr>
        <w:t> milionu m</w:t>
      </w:r>
      <w:r w:rsidRPr="00E567BE">
        <w:rPr>
          <w:rFonts w:cs="Arial"/>
          <w:vertAlign w:val="superscript"/>
        </w:rPr>
        <w:t>3</w:t>
      </w:r>
      <w:r>
        <w:rPr>
          <w:rFonts w:cs="Arial"/>
        </w:rPr>
        <w:t xml:space="preserve"> bez kůry </w:t>
      </w:r>
      <w:r w:rsidRPr="001F4113">
        <w:rPr>
          <w:rFonts w:cs="Arial"/>
        </w:rPr>
        <w:t xml:space="preserve">bylo </w:t>
      </w:r>
      <w:r>
        <w:rPr>
          <w:rFonts w:cs="Arial"/>
        </w:rPr>
        <w:t>čtvrté</w:t>
      </w:r>
      <w:r w:rsidRPr="001F4113">
        <w:rPr>
          <w:rFonts w:cs="Arial"/>
        </w:rPr>
        <w:t xml:space="preserve"> nejnižší za posledních 10 let. Necelé </w:t>
      </w:r>
      <w:r>
        <w:rPr>
          <w:rFonts w:cs="Arial"/>
        </w:rPr>
        <w:t xml:space="preserve">dvě </w:t>
      </w:r>
      <w:r w:rsidRPr="001F4113">
        <w:rPr>
          <w:rFonts w:cs="Arial"/>
        </w:rPr>
        <w:t>tř</w:t>
      </w:r>
      <w:r>
        <w:rPr>
          <w:rFonts w:cs="Arial"/>
        </w:rPr>
        <w:t>e</w:t>
      </w:r>
      <w:r w:rsidRPr="001F4113">
        <w:rPr>
          <w:rFonts w:cs="Arial"/>
        </w:rPr>
        <w:t>tiny z celkového množství vytěženého dřeva šlo na vrub nahodilé těžbě dřeva.</w:t>
      </w:r>
    </w:p>
    <w:p w14:paraId="5ED087CA" w14:textId="5FEC2E81" w:rsidR="005F0B8F" w:rsidRPr="005F0B8F" w:rsidRDefault="005F0B8F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Lesní pozemky na území Moravskoslezského kraje se k 31. 12. 202</w:t>
      </w:r>
      <w:r w:rsidR="002118E1">
        <w:rPr>
          <w:rFonts w:ascii="Arial" w:eastAsia="Times New Roman" w:hAnsi="Arial" w:cs="Arial"/>
          <w:kern w:val="0"/>
          <w:lang w:eastAsia="cs-CZ"/>
          <w14:ligatures w14:val="none"/>
        </w:rPr>
        <w:t>5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rozprostíraly na 194,8 tisíce ha, meziročně se jejich rozloha zvýšila o </w:t>
      </w:r>
      <w:r w:rsidR="00CE6091">
        <w:rPr>
          <w:rFonts w:ascii="Arial" w:eastAsia="Times New Roman" w:hAnsi="Arial" w:cs="Arial"/>
          <w:kern w:val="0"/>
          <w:lang w:eastAsia="cs-CZ"/>
          <w14:ligatures w14:val="none"/>
        </w:rPr>
        <w:t>2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1 ha. Přes 97 % lesních pozemků byla půda porostní (189,</w:t>
      </w:r>
      <w:r w:rsidR="00477F2F">
        <w:rPr>
          <w:rFonts w:ascii="Arial" w:eastAsia="Times New Roman" w:hAnsi="Arial" w:cs="Arial"/>
          <w:kern w:val="0"/>
          <w:lang w:eastAsia="cs-CZ"/>
          <w14:ligatures w14:val="none"/>
        </w:rPr>
        <w:t>5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tisíce ha). Lesní pozemky kraje svým 7,3% podílem na celkové výměře lesů Česka dlouhodobě zaujímají šesté místo mezi všemi kraji.</w:t>
      </w:r>
    </w:p>
    <w:p w14:paraId="00F63012" w14:textId="77777777" w:rsidR="005F0B8F" w:rsidRPr="005F0B8F" w:rsidRDefault="005F0B8F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F9ED44A" w14:textId="37315ED5" w:rsidR="005F0B8F" w:rsidRPr="005F0B8F" w:rsidRDefault="003F7681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F7681">
        <w:rPr>
          <w:rFonts w:ascii="Arial" w:eastAsia="Times New Roman" w:hAnsi="Arial" w:cs="Arial"/>
          <w:noProof/>
          <w:kern w:val="0"/>
          <w:lang w:eastAsia="cs-CZ"/>
          <w14:ligatures w14:val="none"/>
        </w:rPr>
        <w:drawing>
          <wp:inline distT="0" distB="0" distL="0" distR="0" wp14:anchorId="667E21C3" wp14:editId="7D71E0E3">
            <wp:extent cx="5760085" cy="3896995"/>
            <wp:effectExtent l="0" t="0" r="0" b="8255"/>
            <wp:docPr id="1363010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89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30C1B" w14:textId="77777777" w:rsidR="005F0B8F" w:rsidRPr="005F0B8F" w:rsidRDefault="005F0B8F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6341225" w14:textId="5DB65B2F" w:rsidR="005F0B8F" w:rsidRPr="005F0B8F" w:rsidRDefault="005F0B8F" w:rsidP="005F0B8F">
      <w:pPr>
        <w:spacing w:after="0"/>
        <w:jc w:val="left"/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</w:pP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V porovnání s předchozím obdobím vykázal Moravskoslezský kraj v roce 202</w:t>
      </w:r>
      <w:r w:rsidR="00BF6104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5</w:t>
      </w: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 xml:space="preserve"> pokles celkové plochy </w:t>
      </w:r>
      <w:r w:rsidRPr="005F0B8F">
        <w:rPr>
          <w:rFonts w:ascii="Arial" w:eastAsia="Times New Roman" w:hAnsi="Arial" w:cs="Arial"/>
          <w:bCs/>
          <w:spacing w:val="-1"/>
          <w:kern w:val="0"/>
          <w:lang w:eastAsia="cs-CZ"/>
          <w14:ligatures w14:val="none"/>
        </w:rPr>
        <w:t>zalesňování a obnovy lesa</w:t>
      </w: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 xml:space="preserve"> </w:t>
      </w:r>
      <w:r w:rsidRPr="005F0B8F">
        <w:rPr>
          <w:rFonts w:ascii="Arial" w:eastAsia="Times New Roman" w:hAnsi="Arial" w:cs="Arial"/>
          <w:bCs/>
          <w:spacing w:val="-1"/>
          <w:kern w:val="0"/>
          <w:lang w:eastAsia="cs-CZ"/>
          <w14:ligatures w14:val="none"/>
        </w:rPr>
        <w:t>provedené uměle</w:t>
      </w: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 xml:space="preserve"> o </w:t>
      </w:r>
      <w:r w:rsidR="00BF6104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4,2</w:t>
      </w: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 %, tj. o 4</w:t>
      </w:r>
      <w:r w:rsidR="00BF6104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5</w:t>
      </w: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 ha. K meziročnímu poklesu zalesňované plochy o </w:t>
      </w:r>
      <w:r w:rsidR="00243D21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2</w:t>
      </w: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1,</w:t>
      </w:r>
      <w:r w:rsidR="00243D21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8</w:t>
      </w: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 % (o </w:t>
      </w:r>
      <w:r w:rsidR="00243D21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6</w:t>
      </w: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 </w:t>
      </w:r>
      <w:r w:rsidR="00243D21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430</w:t>
      </w: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 ha) došlo rovněž na úrovni celé republiky. Celkem bylo v kraji nově zalesněno a uměle obnoveno 1 0</w:t>
      </w:r>
      <w:r w:rsidR="00243D21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35</w:t>
      </w: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 ha půdy. Podíl jehličnatých dřevin na zalesňování se meziročně snížil o </w:t>
      </w:r>
      <w:r w:rsidR="00243D21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2,</w:t>
      </w: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1 procentní</w:t>
      </w:r>
      <w:r w:rsidR="00243D21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ho</w:t>
      </w: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 xml:space="preserve"> bod</w:t>
      </w:r>
      <w:r w:rsidR="00243D21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u</w:t>
      </w: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 xml:space="preserve"> na </w:t>
      </w:r>
      <w:r w:rsidR="00243D21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34</w:t>
      </w: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,</w:t>
      </w:r>
      <w:r w:rsidR="00243D21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4</w:t>
      </w: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 %. Celkově tak byly jehličnaté dřeviny vysazeny na 35</w:t>
      </w:r>
      <w:r w:rsidR="00243D21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6</w:t>
      </w: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 ha plochy, nejčastěji byl upřednostňován smrk vysazený na </w:t>
      </w:r>
      <w:r w:rsidR="002B6281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188</w:t>
      </w: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 ha půdy. Borovice byla vysazena na </w:t>
      </w:r>
      <w:r w:rsidR="002B6281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4</w:t>
      </w: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7 ha. Podíl listnatých dřevin na zalesňování se mírně zvýšil na 65</w:t>
      </w:r>
      <w:r w:rsidR="002B6281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,6</w:t>
      </w: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 %, celkově tak bylo listnatými dřevinami nově osázeno 6</w:t>
      </w:r>
      <w:r w:rsidR="002B6281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79</w:t>
      </w: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 ha půdy, z toho bukem 4</w:t>
      </w:r>
      <w:r w:rsidR="002B6281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3</w:t>
      </w: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 xml:space="preserve">1 ha a dubem </w:t>
      </w:r>
      <w:r w:rsidR="002B6281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102</w:t>
      </w:r>
      <w:r w:rsidRPr="005F0B8F">
        <w:rPr>
          <w:rFonts w:ascii="Arial" w:eastAsia="Times New Roman" w:hAnsi="Arial" w:cs="Arial"/>
          <w:spacing w:val="-1"/>
          <w:kern w:val="0"/>
          <w:lang w:eastAsia="cs-CZ"/>
          <w14:ligatures w14:val="none"/>
        </w:rPr>
        <w:t> ha.</w:t>
      </w:r>
    </w:p>
    <w:p w14:paraId="07CB6788" w14:textId="45180729" w:rsidR="005F0B8F" w:rsidRPr="005F0B8F" w:rsidRDefault="003F7681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F7681">
        <w:rPr>
          <w:rFonts w:ascii="Arial" w:eastAsia="Times New Roman" w:hAnsi="Arial" w:cs="Arial"/>
          <w:noProof/>
          <w:kern w:val="0"/>
          <w:lang w:eastAsia="cs-CZ"/>
          <w14:ligatures w14:val="none"/>
        </w:rPr>
        <w:lastRenderedPageBreak/>
        <w:drawing>
          <wp:inline distT="0" distB="0" distL="0" distR="0" wp14:anchorId="3692324F" wp14:editId="4DF41C54">
            <wp:extent cx="5760085" cy="2600325"/>
            <wp:effectExtent l="0" t="0" r="0" b="9525"/>
            <wp:docPr id="56731477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4F934A" w14:textId="77777777" w:rsidR="005F0B8F" w:rsidRPr="005F0B8F" w:rsidRDefault="005F0B8F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4D25148" w14:textId="6F77D160" w:rsidR="005F0B8F" w:rsidRPr="005F0B8F" w:rsidRDefault="005F0B8F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Nová generace lesa vytvořená </w:t>
      </w:r>
      <w:r w:rsidRPr="005F0B8F">
        <w:rPr>
          <w:rFonts w:ascii="Arial" w:eastAsia="Times New Roman" w:hAnsi="Arial" w:cs="Arial"/>
          <w:bCs/>
          <w:kern w:val="0"/>
          <w:lang w:eastAsia="cs-CZ"/>
          <w14:ligatures w14:val="none"/>
        </w:rPr>
        <w:t>přirozenou obnovou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vznikla na </w:t>
      </w:r>
      <w:r w:rsidR="008B2059">
        <w:rPr>
          <w:rFonts w:ascii="Arial" w:eastAsia="Times New Roman" w:hAnsi="Arial" w:cs="Arial"/>
          <w:kern w:val="0"/>
          <w:lang w:eastAsia="cs-CZ"/>
          <w14:ligatures w14:val="none"/>
        </w:rPr>
        <w:t>502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 ha půdy, jednalo se tak o výrazný meziroční </w:t>
      </w:r>
      <w:r w:rsidR="008B2059">
        <w:rPr>
          <w:rFonts w:ascii="Arial" w:eastAsia="Times New Roman" w:hAnsi="Arial" w:cs="Arial"/>
          <w:kern w:val="0"/>
          <w:lang w:eastAsia="cs-CZ"/>
          <w14:ligatures w14:val="none"/>
        </w:rPr>
        <w:t>pokles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o 3</w:t>
      </w:r>
      <w:r w:rsidR="008B2059">
        <w:rPr>
          <w:rFonts w:ascii="Arial" w:eastAsia="Times New Roman" w:hAnsi="Arial" w:cs="Arial"/>
          <w:kern w:val="0"/>
          <w:lang w:eastAsia="cs-CZ"/>
          <w14:ligatures w14:val="none"/>
        </w:rPr>
        <w:t>8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1 ha (o </w:t>
      </w:r>
      <w:r w:rsidR="00C76CE2">
        <w:rPr>
          <w:rFonts w:ascii="Arial" w:eastAsia="Times New Roman" w:hAnsi="Arial" w:cs="Arial"/>
          <w:kern w:val="0"/>
          <w:lang w:eastAsia="cs-CZ"/>
          <w14:ligatures w14:val="none"/>
        </w:rPr>
        <w:t>43,1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%). Podíl Moravskoslezského kraje na přirozené obnově lesa v Česku v roce 202</w:t>
      </w:r>
      <w:r w:rsidR="00C76CE2">
        <w:rPr>
          <w:rFonts w:ascii="Arial" w:eastAsia="Times New Roman" w:hAnsi="Arial" w:cs="Arial"/>
          <w:kern w:val="0"/>
          <w:lang w:eastAsia="cs-CZ"/>
          <w14:ligatures w14:val="none"/>
        </w:rPr>
        <w:t>5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činil </w:t>
      </w:r>
      <w:r w:rsidR="00C76CE2">
        <w:rPr>
          <w:rFonts w:ascii="Arial" w:eastAsia="Times New Roman" w:hAnsi="Arial" w:cs="Arial"/>
          <w:kern w:val="0"/>
          <w:lang w:eastAsia="cs-CZ"/>
          <w14:ligatures w14:val="none"/>
        </w:rPr>
        <w:t>4,9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%, tj. o </w:t>
      </w:r>
      <w:r w:rsidR="00C76CE2">
        <w:rPr>
          <w:rFonts w:ascii="Arial" w:eastAsia="Times New Roman" w:hAnsi="Arial" w:cs="Arial"/>
          <w:kern w:val="0"/>
          <w:lang w:eastAsia="cs-CZ"/>
          <w14:ligatures w14:val="none"/>
        </w:rPr>
        <w:t>2,</w:t>
      </w:r>
      <w:r w:rsidR="00BB52CE">
        <w:rPr>
          <w:rFonts w:ascii="Arial" w:eastAsia="Times New Roman" w:hAnsi="Arial" w:cs="Arial"/>
          <w:kern w:val="0"/>
          <w:lang w:eastAsia="cs-CZ"/>
          <w14:ligatures w14:val="none"/>
        </w:rPr>
        <w:t>2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 procentního bodu </w:t>
      </w:r>
      <w:r w:rsidR="00C76CE2">
        <w:rPr>
          <w:rFonts w:ascii="Arial" w:eastAsia="Times New Roman" w:hAnsi="Arial" w:cs="Arial"/>
          <w:kern w:val="0"/>
          <w:lang w:eastAsia="cs-CZ"/>
          <w14:ligatures w14:val="none"/>
        </w:rPr>
        <w:t>méně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proti předchozímu roku.</w:t>
      </w:r>
    </w:p>
    <w:p w14:paraId="1384F101" w14:textId="77777777" w:rsidR="005F0B8F" w:rsidRPr="005F0B8F" w:rsidRDefault="005F0B8F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E1E6F87" w14:textId="7810726B" w:rsidR="005F0B8F" w:rsidRPr="005F0B8F" w:rsidRDefault="003F7681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F7681">
        <w:rPr>
          <w:rFonts w:ascii="Arial" w:eastAsia="Times New Roman" w:hAnsi="Arial" w:cs="Arial"/>
          <w:noProof/>
          <w:kern w:val="0"/>
          <w:lang w:eastAsia="cs-CZ"/>
          <w14:ligatures w14:val="none"/>
        </w:rPr>
        <w:drawing>
          <wp:inline distT="0" distB="0" distL="0" distR="0" wp14:anchorId="486F6A4E" wp14:editId="3F67D289">
            <wp:extent cx="5760085" cy="2600325"/>
            <wp:effectExtent l="0" t="0" r="0" b="9525"/>
            <wp:docPr id="160832573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A988C7" w14:textId="77777777" w:rsidR="005F0B8F" w:rsidRPr="005F0B8F" w:rsidRDefault="005F0B8F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2F10227" w14:textId="30230812" w:rsidR="005F0B8F" w:rsidRPr="005F0B8F" w:rsidRDefault="005F0B8F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V mezikrajském srovnání vykázal Moravskoslezský kraj s 1 25</w:t>
      </w:r>
      <w:r w:rsidR="00521793">
        <w:rPr>
          <w:rFonts w:ascii="Arial" w:eastAsia="Times New Roman" w:hAnsi="Arial" w:cs="Arial"/>
          <w:kern w:val="0"/>
          <w:lang w:eastAsia="cs-CZ"/>
          <w14:ligatures w14:val="none"/>
        </w:rPr>
        <w:t>2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="00521793">
        <w:rPr>
          <w:rFonts w:ascii="Arial" w:eastAsia="Times New Roman" w:hAnsi="Arial" w:cs="Arial"/>
          <w:kern w:val="0"/>
          <w:lang w:eastAsia="cs-CZ"/>
          <w14:ligatures w14:val="none"/>
        </w:rPr>
        <w:t>9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 tisíce m³ dřeva bez kůry </w:t>
      </w:r>
      <w:r w:rsidR="003D0FB3">
        <w:rPr>
          <w:rFonts w:ascii="Arial" w:eastAsia="Times New Roman" w:hAnsi="Arial" w:cs="Arial"/>
          <w:kern w:val="0"/>
          <w:lang w:eastAsia="cs-CZ"/>
          <w14:ligatures w14:val="none"/>
        </w:rPr>
        <w:t>čtvrtý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nejvyšší objem těžby dřeva v rámci celého Česka. Z tohoto množství tvořily jehličnany 8</w:t>
      </w:r>
      <w:r w:rsidR="003D0FB3">
        <w:rPr>
          <w:rFonts w:ascii="Arial" w:eastAsia="Times New Roman" w:hAnsi="Arial" w:cs="Arial"/>
          <w:kern w:val="0"/>
          <w:lang w:eastAsia="cs-CZ"/>
          <w14:ligatures w14:val="none"/>
        </w:rPr>
        <w:t>5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="003D0FB3">
        <w:rPr>
          <w:rFonts w:ascii="Arial" w:eastAsia="Times New Roman" w:hAnsi="Arial" w:cs="Arial"/>
          <w:kern w:val="0"/>
          <w:lang w:eastAsia="cs-CZ"/>
          <w14:ligatures w14:val="none"/>
        </w:rPr>
        <w:t>2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%, přičemž nejvíce se těžil smrk (9</w:t>
      </w:r>
      <w:r w:rsidR="003D0FB3">
        <w:rPr>
          <w:rFonts w:ascii="Arial" w:eastAsia="Times New Roman" w:hAnsi="Arial" w:cs="Arial"/>
          <w:kern w:val="0"/>
          <w:lang w:eastAsia="cs-CZ"/>
          <w14:ligatures w14:val="none"/>
        </w:rPr>
        <w:t>18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,1 tisíce m³ bez kůry). Podíl listnatých dřevin na těžbě v kraji se meziročně zvýšil o </w:t>
      </w:r>
      <w:r w:rsidR="00521793">
        <w:rPr>
          <w:rFonts w:ascii="Arial" w:eastAsia="Times New Roman" w:hAnsi="Arial" w:cs="Arial"/>
          <w:kern w:val="0"/>
          <w:lang w:eastAsia="cs-CZ"/>
          <w14:ligatures w14:val="none"/>
        </w:rPr>
        <w:t>3</w:t>
      </w:r>
      <w:r w:rsidR="007114DD">
        <w:rPr>
          <w:rFonts w:ascii="Arial" w:eastAsia="Times New Roman" w:hAnsi="Arial" w:cs="Arial"/>
          <w:kern w:val="0"/>
          <w:lang w:eastAsia="cs-CZ"/>
          <w14:ligatures w14:val="none"/>
        </w:rPr>
        <w:t>,7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procentního bodu na 1</w:t>
      </w:r>
      <w:r w:rsidR="007114DD">
        <w:rPr>
          <w:rFonts w:ascii="Arial" w:eastAsia="Times New Roman" w:hAnsi="Arial" w:cs="Arial"/>
          <w:kern w:val="0"/>
          <w:lang w:eastAsia="cs-CZ"/>
          <w14:ligatures w14:val="none"/>
        </w:rPr>
        <w:t>4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="007114DD">
        <w:rPr>
          <w:rFonts w:ascii="Arial" w:eastAsia="Times New Roman" w:hAnsi="Arial" w:cs="Arial"/>
          <w:kern w:val="0"/>
          <w:lang w:eastAsia="cs-CZ"/>
          <w14:ligatures w14:val="none"/>
        </w:rPr>
        <w:t>8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% s převažující těžbou buku (</w:t>
      </w:r>
      <w:r w:rsidR="007114DD">
        <w:rPr>
          <w:rFonts w:ascii="Arial" w:eastAsia="Times New Roman" w:hAnsi="Arial" w:cs="Arial"/>
          <w:kern w:val="0"/>
          <w:lang w:eastAsia="cs-CZ"/>
          <w14:ligatures w14:val="none"/>
        </w:rPr>
        <w:t>9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1,</w:t>
      </w:r>
      <w:r w:rsidR="007114DD">
        <w:rPr>
          <w:rFonts w:ascii="Arial" w:eastAsia="Times New Roman" w:hAnsi="Arial" w:cs="Arial"/>
          <w:kern w:val="0"/>
          <w:lang w:eastAsia="cs-CZ"/>
          <w14:ligatures w14:val="none"/>
        </w:rPr>
        <w:t>1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tisíce m³ bez kůry). Na celkové těžbě dřeva v Česku se kraj podílel 7,</w:t>
      </w:r>
      <w:r w:rsidR="007114DD">
        <w:rPr>
          <w:rFonts w:ascii="Arial" w:eastAsia="Times New Roman" w:hAnsi="Arial" w:cs="Arial"/>
          <w:kern w:val="0"/>
          <w:lang w:eastAsia="cs-CZ"/>
          <w14:ligatures w14:val="none"/>
        </w:rPr>
        <w:t>5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 %. Meziročně se </w:t>
      </w:r>
      <w:r w:rsidRPr="005F0B8F">
        <w:rPr>
          <w:rFonts w:ascii="Arial" w:eastAsia="Times New Roman" w:hAnsi="Arial" w:cs="Arial"/>
          <w:bCs/>
          <w:kern w:val="0"/>
          <w:lang w:eastAsia="cs-CZ"/>
          <w14:ligatures w14:val="none"/>
        </w:rPr>
        <w:t>objem těžby dřeva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v Moravskoslezském kraji v roce 202</w:t>
      </w:r>
      <w:r w:rsidR="007114DD">
        <w:rPr>
          <w:rFonts w:ascii="Arial" w:eastAsia="Times New Roman" w:hAnsi="Arial" w:cs="Arial"/>
          <w:kern w:val="0"/>
          <w:lang w:eastAsia="cs-CZ"/>
          <w14:ligatures w14:val="none"/>
        </w:rPr>
        <w:t>5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7114DD">
        <w:rPr>
          <w:rFonts w:ascii="Arial" w:eastAsia="Times New Roman" w:hAnsi="Arial" w:cs="Arial"/>
          <w:kern w:val="0"/>
          <w:lang w:eastAsia="cs-CZ"/>
          <w14:ligatures w14:val="none"/>
        </w:rPr>
        <w:t>snížil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o </w:t>
      </w:r>
      <w:r w:rsidR="007114DD">
        <w:rPr>
          <w:rFonts w:ascii="Arial" w:eastAsia="Times New Roman" w:hAnsi="Arial" w:cs="Arial"/>
          <w:kern w:val="0"/>
          <w:lang w:eastAsia="cs-CZ"/>
          <w14:ligatures w14:val="none"/>
        </w:rPr>
        <w:t>1,0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% (o 1</w:t>
      </w:r>
      <w:r w:rsidR="007114DD">
        <w:rPr>
          <w:rFonts w:ascii="Arial" w:eastAsia="Times New Roman" w:hAnsi="Arial" w:cs="Arial"/>
          <w:kern w:val="0"/>
          <w:lang w:eastAsia="cs-CZ"/>
          <w14:ligatures w14:val="none"/>
        </w:rPr>
        <w:t>2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,1 tisíce m³ bez kůry). </w:t>
      </w:r>
      <w:r w:rsidR="00D46DE1">
        <w:rPr>
          <w:rFonts w:ascii="Arial" w:eastAsia="Times New Roman" w:hAnsi="Arial" w:cs="Arial"/>
          <w:kern w:val="0"/>
          <w:lang w:eastAsia="cs-CZ"/>
          <w14:ligatures w14:val="none"/>
        </w:rPr>
        <w:t>Stejný trend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D46DE1"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zaznamenalo 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Česko</w:t>
      </w:r>
      <w:r w:rsidR="00521793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jako celek</w:t>
      </w:r>
      <w:r w:rsidR="00521793">
        <w:rPr>
          <w:rFonts w:ascii="Arial" w:eastAsia="Times New Roman" w:hAnsi="Arial" w:cs="Arial"/>
          <w:kern w:val="0"/>
          <w:lang w:eastAsia="cs-CZ"/>
          <w14:ligatures w14:val="none"/>
        </w:rPr>
        <w:t>, přičemž došlo k 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pokles</w:t>
      </w:r>
      <w:r w:rsidR="00521793">
        <w:rPr>
          <w:rFonts w:ascii="Arial" w:eastAsia="Times New Roman" w:hAnsi="Arial" w:cs="Arial"/>
          <w:kern w:val="0"/>
          <w:lang w:eastAsia="cs-CZ"/>
          <w14:ligatures w14:val="none"/>
        </w:rPr>
        <w:t>u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objemu těžby dřeva o </w:t>
      </w:r>
      <w:r w:rsidR="00D46DE1">
        <w:rPr>
          <w:rFonts w:ascii="Arial" w:eastAsia="Times New Roman" w:hAnsi="Arial" w:cs="Arial"/>
          <w:kern w:val="0"/>
          <w:lang w:eastAsia="cs-CZ"/>
          <w14:ligatures w14:val="none"/>
        </w:rPr>
        <w:t>6,1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%</w:t>
      </w:r>
      <w:r w:rsidR="00911FDE">
        <w:rPr>
          <w:rFonts w:ascii="Arial" w:eastAsia="Times New Roman" w:hAnsi="Arial" w:cs="Arial"/>
          <w:kern w:val="0"/>
          <w:lang w:eastAsia="cs-CZ"/>
          <w14:ligatures w14:val="none"/>
        </w:rPr>
        <w:t>. M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eziroční úbytek vykázal</w:t>
      </w:r>
      <w:r w:rsidR="009E1F9D">
        <w:rPr>
          <w:rFonts w:ascii="Arial" w:eastAsia="Times New Roman" w:hAnsi="Arial" w:cs="Arial"/>
          <w:kern w:val="0"/>
          <w:lang w:eastAsia="cs-CZ"/>
          <w14:ligatures w14:val="none"/>
        </w:rPr>
        <w:t>a většina</w:t>
      </w:r>
      <w:r w:rsidR="009E1F9D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9E1F9D" w:rsidRPr="005F0B8F">
        <w:rPr>
          <w:rFonts w:ascii="Arial" w:eastAsia="Times New Roman" w:hAnsi="Arial" w:cs="Arial"/>
          <w:kern w:val="0"/>
          <w:lang w:eastAsia="cs-CZ"/>
          <w14:ligatures w14:val="none"/>
        </w:rPr>
        <w:t>kraj</w:t>
      </w:r>
      <w:r w:rsidR="009E1F9D">
        <w:rPr>
          <w:rFonts w:ascii="Arial" w:eastAsia="Times New Roman" w:hAnsi="Arial" w:cs="Arial"/>
          <w:kern w:val="0"/>
          <w:lang w:eastAsia="cs-CZ"/>
          <w14:ligatures w14:val="none"/>
        </w:rPr>
        <w:t>e</w:t>
      </w:r>
      <w:r w:rsidR="00911FDE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911FDE">
        <w:rPr>
          <w:rFonts w:ascii="Arial" w:eastAsia="Times New Roman" w:hAnsi="Arial" w:cs="Arial"/>
          <w:kern w:val="0"/>
          <w:lang w:eastAsia="cs-CZ"/>
          <w14:ligatures w14:val="none"/>
        </w:rPr>
        <w:t xml:space="preserve">výjimkou </w:t>
      </w:r>
      <w:r w:rsidR="009E1F9D">
        <w:rPr>
          <w:rFonts w:ascii="Arial" w:eastAsia="Times New Roman" w:hAnsi="Arial" w:cs="Arial"/>
          <w:kern w:val="0"/>
          <w:lang w:eastAsia="cs-CZ"/>
          <w14:ligatures w14:val="none"/>
        </w:rPr>
        <w:t xml:space="preserve">byly pouze </w:t>
      </w:r>
      <w:r w:rsidR="00911FDE">
        <w:rPr>
          <w:rFonts w:ascii="Arial" w:eastAsia="Times New Roman" w:hAnsi="Arial" w:cs="Arial"/>
          <w:kern w:val="0"/>
          <w:lang w:eastAsia="cs-CZ"/>
          <w14:ligatures w14:val="none"/>
        </w:rPr>
        <w:t>kraj</w:t>
      </w:r>
      <w:r w:rsidR="009E1F9D">
        <w:rPr>
          <w:rFonts w:ascii="Arial" w:eastAsia="Times New Roman" w:hAnsi="Arial" w:cs="Arial"/>
          <w:kern w:val="0"/>
          <w:lang w:eastAsia="cs-CZ"/>
          <w14:ligatures w14:val="none"/>
        </w:rPr>
        <w:t>e</w:t>
      </w:r>
      <w:r w:rsidR="00911FDE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911FDE" w:rsidRPr="00911FDE">
        <w:rPr>
          <w:rFonts w:ascii="Arial" w:eastAsia="Times New Roman" w:hAnsi="Arial" w:cs="Arial"/>
          <w:kern w:val="0"/>
          <w:lang w:eastAsia="cs-CZ"/>
          <w14:ligatures w14:val="none"/>
        </w:rPr>
        <w:t>Liberec</w:t>
      </w:r>
      <w:r w:rsidR="00911FDE">
        <w:rPr>
          <w:rFonts w:ascii="Arial" w:eastAsia="Times New Roman" w:hAnsi="Arial" w:cs="Arial"/>
          <w:kern w:val="0"/>
          <w:lang w:eastAsia="cs-CZ"/>
          <w14:ligatures w14:val="none"/>
        </w:rPr>
        <w:t>k</w:t>
      </w:r>
      <w:r w:rsidR="009E1F9D">
        <w:rPr>
          <w:rFonts w:ascii="Arial" w:eastAsia="Times New Roman" w:hAnsi="Arial" w:cs="Arial"/>
          <w:kern w:val="0"/>
          <w:lang w:eastAsia="cs-CZ"/>
          <w14:ligatures w14:val="none"/>
        </w:rPr>
        <w:t>ý</w:t>
      </w:r>
      <w:r w:rsidR="00911FDE" w:rsidRPr="00911FDE">
        <w:rPr>
          <w:rFonts w:ascii="Arial" w:eastAsia="Times New Roman" w:hAnsi="Arial" w:cs="Arial"/>
          <w:kern w:val="0"/>
          <w:lang w:eastAsia="cs-CZ"/>
          <w14:ligatures w14:val="none"/>
        </w:rPr>
        <w:t>, Olomouck</w:t>
      </w:r>
      <w:r w:rsidR="009E1F9D">
        <w:rPr>
          <w:rFonts w:ascii="Arial" w:eastAsia="Times New Roman" w:hAnsi="Arial" w:cs="Arial"/>
          <w:kern w:val="0"/>
          <w:lang w:eastAsia="cs-CZ"/>
          <w14:ligatures w14:val="none"/>
        </w:rPr>
        <w:t>ý</w:t>
      </w:r>
      <w:r w:rsidR="00911FDE" w:rsidRPr="00911FDE">
        <w:rPr>
          <w:rFonts w:ascii="Arial" w:eastAsia="Times New Roman" w:hAnsi="Arial" w:cs="Arial"/>
          <w:kern w:val="0"/>
          <w:lang w:eastAsia="cs-CZ"/>
          <w14:ligatures w14:val="none"/>
        </w:rPr>
        <w:t xml:space="preserve"> a</w:t>
      </w:r>
      <w:r w:rsidR="009E1F9D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911FDE" w:rsidRPr="00911FDE">
        <w:rPr>
          <w:rFonts w:ascii="Arial" w:eastAsia="Times New Roman" w:hAnsi="Arial" w:cs="Arial"/>
          <w:kern w:val="0"/>
          <w:lang w:eastAsia="cs-CZ"/>
          <w14:ligatures w14:val="none"/>
        </w:rPr>
        <w:t>Zlínsk</w:t>
      </w:r>
      <w:r w:rsidR="009E1F9D">
        <w:rPr>
          <w:rFonts w:ascii="Arial" w:eastAsia="Times New Roman" w:hAnsi="Arial" w:cs="Arial"/>
          <w:kern w:val="0"/>
          <w:lang w:eastAsia="cs-CZ"/>
          <w14:ligatures w14:val="none"/>
        </w:rPr>
        <w:t>ý</w:t>
      </w:r>
      <w:r w:rsidR="00911FDE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12EC4D11" w14:textId="77777777" w:rsidR="005F0B8F" w:rsidRPr="005F0B8F" w:rsidRDefault="005F0B8F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E552FD0" w14:textId="7E187F0F" w:rsidR="005F0B8F" w:rsidRPr="005F0B8F" w:rsidRDefault="005F0B8F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Objem zpracované nahodilé těžby </w:t>
      </w:r>
      <w:r w:rsidRPr="005F0B8F">
        <w:rPr>
          <w:rFonts w:ascii="Arial" w:eastAsia="Times New Roman" w:hAnsi="Arial" w:cs="Arial"/>
          <w:bCs/>
          <w:kern w:val="0"/>
          <w:lang w:eastAsia="cs-CZ"/>
          <w14:ligatures w14:val="none"/>
        </w:rPr>
        <w:t>dřeva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(bez kůry) v Moravskoslezském kraji činil </w:t>
      </w:r>
      <w:r w:rsidR="00D46DE1">
        <w:rPr>
          <w:rFonts w:ascii="Arial" w:eastAsia="Times New Roman" w:hAnsi="Arial" w:cs="Arial"/>
          <w:kern w:val="0"/>
          <w:lang w:eastAsia="cs-CZ"/>
          <w14:ligatures w14:val="none"/>
        </w:rPr>
        <w:t>784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="00D46DE1">
        <w:rPr>
          <w:rFonts w:ascii="Arial" w:eastAsia="Times New Roman" w:hAnsi="Arial" w:cs="Arial"/>
          <w:kern w:val="0"/>
          <w:lang w:eastAsia="cs-CZ"/>
          <w14:ligatures w14:val="none"/>
        </w:rPr>
        <w:t>8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tisíce m³, což znamenalo meziroční pokles o </w:t>
      </w:r>
      <w:r w:rsidR="00C53F37">
        <w:rPr>
          <w:rFonts w:ascii="Arial" w:eastAsia="Times New Roman" w:hAnsi="Arial" w:cs="Arial"/>
          <w:kern w:val="0"/>
          <w:lang w:eastAsia="cs-CZ"/>
          <w14:ligatures w14:val="none"/>
        </w:rPr>
        <w:t>3,8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% (o </w:t>
      </w:r>
      <w:r w:rsidR="00C53F37">
        <w:rPr>
          <w:rFonts w:ascii="Arial" w:eastAsia="Times New Roman" w:hAnsi="Arial" w:cs="Arial"/>
          <w:kern w:val="0"/>
          <w:lang w:eastAsia="cs-CZ"/>
          <w14:ligatures w14:val="none"/>
        </w:rPr>
        <w:t>30,9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tisíce m³). Jednalo se tak o </w:t>
      </w:r>
      <w:r w:rsidR="00DF35D3">
        <w:rPr>
          <w:rFonts w:ascii="Arial" w:eastAsia="Times New Roman" w:hAnsi="Arial" w:cs="Arial"/>
          <w:kern w:val="0"/>
          <w:lang w:eastAsia="cs-CZ"/>
          <w14:ligatures w14:val="none"/>
        </w:rPr>
        <w:t xml:space="preserve">druhou 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nejnižší hodnotu nahodilé těžby za posledních 10 let. V celém Česku došlo k výraznému snížení nahodilé těžby dřeva 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o 3</w:t>
      </w:r>
      <w:r w:rsidR="00C53F37">
        <w:rPr>
          <w:rFonts w:ascii="Arial" w:eastAsia="Times New Roman" w:hAnsi="Arial" w:cs="Arial"/>
          <w:kern w:val="0"/>
          <w:lang w:eastAsia="cs-CZ"/>
          <w14:ligatures w14:val="none"/>
        </w:rPr>
        <w:t>4,2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%. Meziroční pokles nastal ve všech krajích Česka, přičemž úbytek v</w:t>
      </w:r>
      <w:r w:rsidR="00DF35D3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C53F37">
        <w:rPr>
          <w:rFonts w:ascii="Arial" w:eastAsia="Times New Roman" w:hAnsi="Arial" w:cs="Arial"/>
          <w:kern w:val="0"/>
          <w:lang w:eastAsia="cs-CZ"/>
          <w14:ligatures w14:val="none"/>
        </w:rPr>
        <w:t>Jihočeském</w:t>
      </w:r>
      <w:r w:rsidR="00DF35D3">
        <w:rPr>
          <w:rFonts w:ascii="Arial" w:eastAsia="Times New Roman" w:hAnsi="Arial" w:cs="Arial"/>
          <w:kern w:val="0"/>
          <w:lang w:eastAsia="cs-CZ"/>
          <w14:ligatures w14:val="none"/>
        </w:rPr>
        <w:t xml:space="preserve"> kraji</w:t>
      </w:r>
      <w:r w:rsidR="00C53F37">
        <w:rPr>
          <w:rFonts w:ascii="Arial" w:eastAsia="Times New Roman" w:hAnsi="Arial" w:cs="Arial"/>
          <w:kern w:val="0"/>
          <w:lang w:eastAsia="cs-CZ"/>
          <w14:ligatures w14:val="none"/>
        </w:rPr>
        <w:t>, Plzeňském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kraji a na Vysočině byl více než poloviční. Podíl Moravskoslezského kraje na množství zpracované nahodilé těžby dřeva v celé republice činil 1</w:t>
      </w:r>
      <w:r w:rsidR="00B51517">
        <w:rPr>
          <w:rFonts w:ascii="Arial" w:eastAsia="Times New Roman" w:hAnsi="Arial" w:cs="Arial"/>
          <w:kern w:val="0"/>
          <w:lang w:eastAsia="cs-CZ"/>
          <w14:ligatures w14:val="none"/>
        </w:rPr>
        <w:t>4,9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% a celkově byl mezi kraji nejvyšší.</w:t>
      </w:r>
    </w:p>
    <w:p w14:paraId="7517FF99" w14:textId="77777777" w:rsidR="005F0B8F" w:rsidRPr="005F0B8F" w:rsidRDefault="005F0B8F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4B583E6" w14:textId="37BCE541" w:rsidR="005F0B8F" w:rsidRPr="005F0B8F" w:rsidRDefault="005F0B8F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F0B8F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Objem zpracované nahodilé těžby 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v Moravskoslezském kraji v loňském roce tvořil téměř dvoutřetinový podíl (6</w:t>
      </w:r>
      <w:r w:rsidR="002B2099">
        <w:rPr>
          <w:rFonts w:ascii="Arial" w:eastAsia="Times New Roman" w:hAnsi="Arial" w:cs="Arial"/>
          <w:kern w:val="0"/>
          <w:lang w:eastAsia="cs-CZ"/>
          <w14:ligatures w14:val="none"/>
        </w:rPr>
        <w:t>2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="002B2099">
        <w:rPr>
          <w:rFonts w:ascii="Arial" w:eastAsia="Times New Roman" w:hAnsi="Arial" w:cs="Arial"/>
          <w:kern w:val="0"/>
          <w:lang w:eastAsia="cs-CZ"/>
          <w14:ligatures w14:val="none"/>
        </w:rPr>
        <w:t>6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%) z celkového množství vytěženého dřeva. Ve srovnání s rokem 202</w:t>
      </w:r>
      <w:r w:rsidR="002B2099">
        <w:rPr>
          <w:rFonts w:ascii="Arial" w:eastAsia="Times New Roman" w:hAnsi="Arial" w:cs="Arial"/>
          <w:kern w:val="0"/>
          <w:lang w:eastAsia="cs-CZ"/>
          <w14:ligatures w14:val="none"/>
        </w:rPr>
        <w:t>4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se tento podíl snížil o </w:t>
      </w:r>
      <w:r w:rsidR="002B2099">
        <w:rPr>
          <w:rFonts w:ascii="Arial" w:eastAsia="Times New Roman" w:hAnsi="Arial" w:cs="Arial"/>
          <w:kern w:val="0"/>
          <w:lang w:eastAsia="cs-CZ"/>
          <w14:ligatures w14:val="none"/>
        </w:rPr>
        <w:t>1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,8 procentního bodu.</w:t>
      </w:r>
    </w:p>
    <w:p w14:paraId="3291D703" w14:textId="77777777" w:rsidR="005F0B8F" w:rsidRPr="005F0B8F" w:rsidRDefault="005F0B8F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FF25A5E" w14:textId="067A2339" w:rsidR="005F0B8F" w:rsidRPr="005F0B8F" w:rsidRDefault="003F7681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F7681">
        <w:rPr>
          <w:rFonts w:ascii="Arial" w:eastAsia="Times New Roman" w:hAnsi="Arial" w:cs="Arial"/>
          <w:noProof/>
          <w:kern w:val="0"/>
          <w:lang w:eastAsia="cs-CZ"/>
          <w14:ligatures w14:val="none"/>
        </w:rPr>
        <w:drawing>
          <wp:inline distT="0" distB="0" distL="0" distR="0" wp14:anchorId="5F1E8816" wp14:editId="776C86B1">
            <wp:extent cx="5760085" cy="2609850"/>
            <wp:effectExtent l="0" t="0" r="0" b="0"/>
            <wp:docPr id="61733983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819E8B" w14:textId="77777777" w:rsidR="005F0B8F" w:rsidRPr="005F0B8F" w:rsidRDefault="005F0B8F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AABFE89" w14:textId="7C22E74C" w:rsidR="005F0B8F" w:rsidRPr="005F0B8F" w:rsidRDefault="005F0B8F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V Moravskoslezském kraji se nejčastěji získávalo dřevo v rámci nahodilé těžby v důsledku </w:t>
      </w:r>
      <w:r w:rsidRPr="005F0B8F">
        <w:rPr>
          <w:rFonts w:ascii="Arial" w:eastAsia="Times New Roman" w:hAnsi="Arial" w:cs="Arial"/>
          <w:bCs/>
          <w:kern w:val="0"/>
          <w:lang w:eastAsia="cs-CZ"/>
          <w14:ligatures w14:val="none"/>
        </w:rPr>
        <w:t>přírodních (živelních) pohrom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. Celkově se takto zasaženého dřeva vytěžilo v roce 202</w:t>
      </w:r>
      <w:r w:rsidR="002B2099">
        <w:rPr>
          <w:rFonts w:ascii="Arial" w:eastAsia="Times New Roman" w:hAnsi="Arial" w:cs="Arial"/>
          <w:kern w:val="0"/>
          <w:lang w:eastAsia="cs-CZ"/>
          <w14:ligatures w14:val="none"/>
        </w:rPr>
        <w:t>5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téměř </w:t>
      </w:r>
      <w:r w:rsidR="002B2099">
        <w:rPr>
          <w:rFonts w:ascii="Arial" w:eastAsia="Times New Roman" w:hAnsi="Arial" w:cs="Arial"/>
          <w:kern w:val="0"/>
          <w:lang w:eastAsia="cs-CZ"/>
          <w14:ligatures w14:val="none"/>
        </w:rPr>
        <w:t>426,5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tisíc m³ bez kůry, což znamenalo výrazný meziroční nárůst o </w:t>
      </w:r>
      <w:r w:rsidR="002B2099">
        <w:rPr>
          <w:rFonts w:ascii="Arial" w:eastAsia="Times New Roman" w:hAnsi="Arial" w:cs="Arial"/>
          <w:kern w:val="0"/>
          <w:lang w:eastAsia="cs-CZ"/>
          <w14:ligatures w14:val="none"/>
        </w:rPr>
        <w:t>19,3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 %. Tato těžba se podílela </w:t>
      </w:r>
      <w:r w:rsidR="00484C36">
        <w:rPr>
          <w:rFonts w:ascii="Arial" w:eastAsia="Times New Roman" w:hAnsi="Arial" w:cs="Arial"/>
          <w:kern w:val="0"/>
          <w:lang w:eastAsia="cs-CZ"/>
          <w14:ligatures w14:val="none"/>
        </w:rPr>
        <w:t>54,3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 % na celkové zpracované nahodilé těžbě dřeva v kraji. </w:t>
      </w:r>
      <w:r w:rsidR="00E32DE3">
        <w:rPr>
          <w:rFonts w:ascii="Arial" w:eastAsia="Times New Roman" w:hAnsi="Arial" w:cs="Arial"/>
          <w:kern w:val="0"/>
          <w:lang w:eastAsia="cs-CZ"/>
          <w14:ligatures w14:val="none"/>
        </w:rPr>
        <w:t>Naopak o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dost nižším podílem (</w:t>
      </w:r>
      <w:r w:rsidR="00484C36">
        <w:rPr>
          <w:rFonts w:ascii="Arial" w:eastAsia="Times New Roman" w:hAnsi="Arial" w:cs="Arial"/>
          <w:kern w:val="0"/>
          <w:lang w:eastAsia="cs-CZ"/>
          <w14:ligatures w14:val="none"/>
        </w:rPr>
        <w:t>18,3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%) se na nahodilé těžbě dřeva podílela těžba v důsledku poškození hmyzem (především kůrovcem). Objem takto vytěženého dřeva se meziročně snížil o </w:t>
      </w:r>
      <w:r w:rsidR="00484C36">
        <w:rPr>
          <w:rFonts w:ascii="Arial" w:eastAsia="Times New Roman" w:hAnsi="Arial" w:cs="Arial"/>
          <w:kern w:val="0"/>
          <w:lang w:eastAsia="cs-CZ"/>
          <w14:ligatures w14:val="none"/>
        </w:rPr>
        <w:t>32,2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% na </w:t>
      </w:r>
      <w:r w:rsidR="00484C36">
        <w:rPr>
          <w:rFonts w:ascii="Arial" w:eastAsia="Times New Roman" w:hAnsi="Arial" w:cs="Arial"/>
          <w:kern w:val="0"/>
          <w:lang w:eastAsia="cs-CZ"/>
          <w14:ligatures w14:val="none"/>
        </w:rPr>
        <w:t>143,8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tisíce m³ bez kůry.</w:t>
      </w:r>
    </w:p>
    <w:p w14:paraId="53507E8C" w14:textId="77777777" w:rsidR="005F0B8F" w:rsidRPr="005F0B8F" w:rsidRDefault="005F0B8F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213A437" w14:textId="5FFCA429" w:rsidR="005F0B8F" w:rsidRPr="005F0B8F" w:rsidRDefault="005F0B8F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F0B8F">
        <w:rPr>
          <w:rFonts w:ascii="Arial" w:eastAsia="Times New Roman" w:hAnsi="Arial" w:cs="Arial"/>
          <w:bCs/>
          <w:kern w:val="0"/>
          <w:lang w:eastAsia="cs-CZ"/>
          <w14:ligatures w14:val="none"/>
        </w:rPr>
        <w:t>Prořezávky, čistky a plecí seče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v mladých nedospělých porostech se v kraji zrealizovaly na ploše 4 5</w:t>
      </w:r>
      <w:r w:rsidR="00484C36">
        <w:rPr>
          <w:rFonts w:ascii="Arial" w:eastAsia="Times New Roman" w:hAnsi="Arial" w:cs="Arial"/>
          <w:kern w:val="0"/>
          <w:lang w:eastAsia="cs-CZ"/>
          <w14:ligatures w14:val="none"/>
        </w:rPr>
        <w:t>4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6 ha. Probírky, prováděné jako výchovné zásahy v </w:t>
      </w:r>
      <w:proofErr w:type="spellStart"/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předmýtních</w:t>
      </w:r>
      <w:proofErr w:type="spellEnd"/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lesních porostech, se realizovaly na ploše 3 </w:t>
      </w:r>
      <w:r w:rsidR="00484C36">
        <w:rPr>
          <w:rFonts w:ascii="Arial" w:eastAsia="Times New Roman" w:hAnsi="Arial" w:cs="Arial"/>
          <w:kern w:val="0"/>
          <w:lang w:eastAsia="cs-CZ"/>
          <w14:ligatures w14:val="none"/>
        </w:rPr>
        <w:t>383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ha a vytěžilo se při nich 2</w:t>
      </w:r>
      <w:r w:rsidR="00484C36">
        <w:rPr>
          <w:rFonts w:ascii="Arial" w:eastAsia="Times New Roman" w:hAnsi="Arial" w:cs="Arial"/>
          <w:kern w:val="0"/>
          <w:lang w:eastAsia="cs-CZ"/>
          <w14:ligatures w14:val="none"/>
        </w:rPr>
        <w:t>33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="00484C36">
        <w:rPr>
          <w:rFonts w:ascii="Arial" w:eastAsia="Times New Roman" w:hAnsi="Arial" w:cs="Arial"/>
          <w:kern w:val="0"/>
          <w:lang w:eastAsia="cs-CZ"/>
          <w14:ligatures w14:val="none"/>
        </w:rPr>
        <w:t>2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 tisíce m³ dřeva bez kůry. Chemicky a biologicky bylo v loňském roce ošetřeno </w:t>
      </w:r>
      <w:r w:rsidR="00572799">
        <w:rPr>
          <w:rFonts w:ascii="Arial" w:eastAsia="Times New Roman" w:hAnsi="Arial" w:cs="Arial"/>
          <w:kern w:val="0"/>
          <w:lang w:eastAsia="cs-CZ"/>
          <w14:ligatures w14:val="none"/>
        </w:rPr>
        <w:t>3</w:t>
      </w:r>
      <w:r w:rsidR="00E32DE3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572799">
        <w:rPr>
          <w:rFonts w:ascii="Arial" w:eastAsia="Times New Roman" w:hAnsi="Arial" w:cs="Arial"/>
          <w:kern w:val="0"/>
          <w:lang w:eastAsia="cs-CZ"/>
          <w14:ligatures w14:val="none"/>
        </w:rPr>
        <w:t>691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 ha lesní půdy, to představovalo meziroční </w:t>
      </w:r>
      <w:r w:rsidR="00572799">
        <w:rPr>
          <w:rFonts w:ascii="Arial" w:eastAsia="Times New Roman" w:hAnsi="Arial" w:cs="Arial"/>
          <w:kern w:val="0"/>
          <w:lang w:eastAsia="cs-CZ"/>
          <w14:ligatures w14:val="none"/>
        </w:rPr>
        <w:t>pokles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o </w:t>
      </w:r>
      <w:r w:rsidR="00572799">
        <w:rPr>
          <w:rFonts w:ascii="Arial" w:eastAsia="Times New Roman" w:hAnsi="Arial" w:cs="Arial"/>
          <w:kern w:val="0"/>
          <w:lang w:eastAsia="cs-CZ"/>
          <w14:ligatures w14:val="none"/>
        </w:rPr>
        <w:t>642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ha (o</w:t>
      </w:r>
      <w:r w:rsidR="00E32DE3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572799">
        <w:rPr>
          <w:rFonts w:ascii="Arial" w:eastAsia="Times New Roman" w:hAnsi="Arial" w:cs="Arial"/>
          <w:kern w:val="0"/>
          <w:lang w:eastAsia="cs-CZ"/>
          <w14:ligatures w14:val="none"/>
        </w:rPr>
        <w:t>1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4,</w:t>
      </w:r>
      <w:r w:rsidR="00572799">
        <w:rPr>
          <w:rFonts w:ascii="Arial" w:eastAsia="Times New Roman" w:hAnsi="Arial" w:cs="Arial"/>
          <w:kern w:val="0"/>
          <w:lang w:eastAsia="cs-CZ"/>
          <w14:ligatures w14:val="none"/>
        </w:rPr>
        <w:t>8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%).</w:t>
      </w:r>
    </w:p>
    <w:p w14:paraId="568FA646" w14:textId="77777777" w:rsidR="005F0B8F" w:rsidRPr="005F0B8F" w:rsidRDefault="005F0B8F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FEAB288" w14:textId="259AEF43" w:rsidR="005F0B8F" w:rsidRPr="005F0B8F" w:rsidRDefault="005F0B8F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F0B8F">
        <w:rPr>
          <w:rFonts w:ascii="Arial" w:eastAsia="Times New Roman" w:hAnsi="Arial" w:cs="Arial"/>
          <w:bCs/>
          <w:kern w:val="0"/>
          <w:lang w:eastAsia="cs-CZ"/>
          <w14:ligatures w14:val="none"/>
        </w:rPr>
        <w:t>Škody způsobené zvěří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v kraji meziročně klesly o </w:t>
      </w:r>
      <w:r w:rsidR="00572799">
        <w:rPr>
          <w:rFonts w:ascii="Arial" w:eastAsia="Times New Roman" w:hAnsi="Arial" w:cs="Arial"/>
          <w:kern w:val="0"/>
          <w:lang w:eastAsia="cs-CZ"/>
          <w14:ligatures w14:val="none"/>
        </w:rPr>
        <w:t>14,2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% (o </w:t>
      </w:r>
      <w:r w:rsidR="00CE3D3F">
        <w:rPr>
          <w:rFonts w:ascii="Arial" w:eastAsia="Times New Roman" w:hAnsi="Arial" w:cs="Arial"/>
          <w:kern w:val="0"/>
          <w:lang w:eastAsia="cs-CZ"/>
          <w14:ligatures w14:val="none"/>
        </w:rPr>
        <w:t>522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tisíc Kč) a celkově byly vyčísleny na necelých 3,</w:t>
      </w:r>
      <w:r w:rsidR="00CE3D3F">
        <w:rPr>
          <w:rFonts w:ascii="Arial" w:eastAsia="Times New Roman" w:hAnsi="Arial" w:cs="Arial"/>
          <w:kern w:val="0"/>
          <w:lang w:eastAsia="cs-CZ"/>
          <w14:ligatures w14:val="none"/>
        </w:rPr>
        <w:t>2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 milionu Kč. Lesníci v Moravskoslezském kraji tak vykázali </w:t>
      </w:r>
      <w:r w:rsidR="002C2F11">
        <w:rPr>
          <w:rFonts w:ascii="Arial" w:eastAsia="Times New Roman" w:hAnsi="Arial" w:cs="Arial"/>
          <w:kern w:val="0"/>
          <w:lang w:eastAsia="cs-CZ"/>
          <w14:ligatures w14:val="none"/>
        </w:rPr>
        <w:t>šestý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nejvyšší podíl (</w:t>
      </w:r>
      <w:r w:rsidR="002C2F11">
        <w:rPr>
          <w:rFonts w:ascii="Arial" w:eastAsia="Times New Roman" w:hAnsi="Arial" w:cs="Arial"/>
          <w:kern w:val="0"/>
          <w:lang w:eastAsia="cs-CZ"/>
          <w14:ligatures w14:val="none"/>
        </w:rPr>
        <w:t>6,3</w:t>
      </w:r>
      <w:r w:rsidRPr="005F0B8F">
        <w:rPr>
          <w:rFonts w:ascii="Arial" w:eastAsia="Times New Roman" w:hAnsi="Arial" w:cs="Arial"/>
          <w:kern w:val="0"/>
          <w:lang w:eastAsia="cs-CZ"/>
          <w14:ligatures w14:val="none"/>
        </w:rPr>
        <w:t> %) na zvěří způsobených škodách ze všech krajů Česka. </w:t>
      </w:r>
    </w:p>
    <w:p w14:paraId="49CFE2D9" w14:textId="77777777" w:rsidR="005F0B8F" w:rsidRPr="005F0B8F" w:rsidRDefault="005F0B8F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73E77B2" w14:textId="77777777" w:rsidR="005F0B8F" w:rsidRPr="005F0B8F" w:rsidRDefault="005F0B8F" w:rsidP="005F0B8F">
      <w:pPr>
        <w:spacing w:after="0"/>
        <w:jc w:val="left"/>
        <w:rPr>
          <w:rFonts w:ascii="Arial" w:eastAsia="Calibri" w:hAnsi="Arial" w:cs="Arial"/>
          <w:b/>
          <w:kern w:val="0"/>
          <w14:ligatures w14:val="none"/>
        </w:rPr>
      </w:pPr>
      <w:r w:rsidRPr="005F0B8F">
        <w:rPr>
          <w:rFonts w:ascii="Arial" w:eastAsia="Calibri" w:hAnsi="Arial" w:cs="Arial"/>
          <w:b/>
          <w:kern w:val="0"/>
          <w14:ligatures w14:val="none"/>
        </w:rPr>
        <w:t>Zdroj:</w:t>
      </w:r>
    </w:p>
    <w:p w14:paraId="4282D1D6" w14:textId="43239870" w:rsidR="005F0B8F" w:rsidRPr="005F0B8F" w:rsidRDefault="005F0B8F" w:rsidP="005F0B8F">
      <w:pPr>
        <w:spacing w:after="0"/>
        <w:jc w:val="left"/>
        <w:rPr>
          <w:rFonts w:ascii="Arial" w:eastAsia="Calibri" w:hAnsi="Arial" w:cs="Arial"/>
          <w:color w:val="0071BC"/>
          <w:kern w:val="0"/>
          <w14:ligatures w14:val="none"/>
        </w:rPr>
      </w:pPr>
      <w:hyperlink r:id="rId15" w:history="1">
        <w:r w:rsidRPr="005F0B8F">
          <w:rPr>
            <w:rFonts w:ascii="Arial" w:eastAsia="Calibri" w:hAnsi="Arial" w:cs="Arial"/>
            <w:color w:val="0071BC"/>
            <w:kern w:val="0"/>
            <w:u w:val="single"/>
            <w14:ligatures w14:val="none"/>
          </w:rPr>
          <w:t>Lesnictví - 2</w:t>
        </w:r>
        <w:r w:rsidRPr="005F0B8F">
          <w:rPr>
            <w:rFonts w:ascii="Arial" w:eastAsia="Calibri" w:hAnsi="Arial" w:cs="Arial"/>
            <w:color w:val="0071BC"/>
            <w:kern w:val="0"/>
            <w:u w:val="single"/>
            <w14:ligatures w14:val="none"/>
          </w:rPr>
          <w:t>0</w:t>
        </w:r>
        <w:r w:rsidRPr="005F0B8F">
          <w:rPr>
            <w:rFonts w:ascii="Arial" w:eastAsia="Calibri" w:hAnsi="Arial" w:cs="Arial"/>
            <w:color w:val="0071BC"/>
            <w:kern w:val="0"/>
            <w:u w:val="single"/>
            <w14:ligatures w14:val="none"/>
          </w:rPr>
          <w:t>2</w:t>
        </w:r>
        <w:r>
          <w:rPr>
            <w:rFonts w:ascii="Arial" w:eastAsia="Calibri" w:hAnsi="Arial" w:cs="Arial"/>
            <w:color w:val="0071BC"/>
            <w:kern w:val="0"/>
            <w:u w:val="single"/>
            <w14:ligatures w14:val="none"/>
          </w:rPr>
          <w:t>5</w:t>
        </w:r>
      </w:hyperlink>
    </w:p>
    <w:p w14:paraId="3FD66D54" w14:textId="77777777" w:rsidR="00ED3211" w:rsidRPr="005F0B8F" w:rsidRDefault="00ED3211" w:rsidP="005F0B8F">
      <w:pPr>
        <w:spacing w:after="0"/>
        <w:jc w:val="left"/>
        <w:rPr>
          <w:rFonts w:ascii="Arial" w:eastAsia="Calibri" w:hAnsi="Arial" w:cs="Arial"/>
          <w:b/>
          <w:kern w:val="0"/>
          <w14:ligatures w14:val="none"/>
        </w:rPr>
      </w:pPr>
    </w:p>
    <w:p w14:paraId="22371753" w14:textId="77777777" w:rsidR="005F0B8F" w:rsidRPr="005F0B8F" w:rsidRDefault="005F0B8F" w:rsidP="005F0B8F">
      <w:pPr>
        <w:spacing w:after="0"/>
        <w:jc w:val="left"/>
        <w:rPr>
          <w:rFonts w:ascii="Arial" w:eastAsia="Calibri" w:hAnsi="Arial" w:cs="Arial"/>
          <w:b/>
          <w:kern w:val="0"/>
          <w14:ligatures w14:val="none"/>
        </w:rPr>
      </w:pPr>
      <w:r w:rsidRPr="005F0B8F">
        <w:rPr>
          <w:rFonts w:ascii="Arial" w:eastAsia="Calibri" w:hAnsi="Arial" w:cs="Arial"/>
          <w:b/>
          <w:kern w:val="0"/>
          <w14:ligatures w14:val="none"/>
        </w:rPr>
        <w:t>Kontakt:</w:t>
      </w:r>
    </w:p>
    <w:p w14:paraId="36869675" w14:textId="77777777" w:rsidR="005F0B8F" w:rsidRPr="005F0B8F" w:rsidRDefault="005F0B8F" w:rsidP="005F0B8F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 w:rsidRPr="005F0B8F">
        <w:rPr>
          <w:rFonts w:ascii="Arial" w:eastAsia="Calibri" w:hAnsi="Arial" w:cs="Arial"/>
          <w:kern w:val="0"/>
          <w14:ligatures w14:val="none"/>
        </w:rPr>
        <w:t>Jan Halva</w:t>
      </w:r>
    </w:p>
    <w:p w14:paraId="6446CF08" w14:textId="77777777" w:rsidR="005F0B8F" w:rsidRPr="005F0B8F" w:rsidRDefault="005F0B8F" w:rsidP="005F0B8F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 w:rsidRPr="005F0B8F">
        <w:rPr>
          <w:rFonts w:ascii="Arial" w:eastAsia="Calibri" w:hAnsi="Arial" w:cs="Arial"/>
          <w:kern w:val="0"/>
          <w14:ligatures w14:val="none"/>
        </w:rPr>
        <w:t>Krajská správa ČSÚ v Ostravě</w:t>
      </w:r>
    </w:p>
    <w:p w14:paraId="0B815F85" w14:textId="77777777" w:rsidR="005F0B8F" w:rsidRPr="005F0B8F" w:rsidRDefault="005F0B8F" w:rsidP="005F0B8F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 w:rsidRPr="005F0B8F">
        <w:rPr>
          <w:rFonts w:ascii="Arial" w:eastAsia="Calibri" w:hAnsi="Arial" w:cs="Arial"/>
          <w:kern w:val="0"/>
          <w14:ligatures w14:val="none"/>
        </w:rPr>
        <w:t>Tel.: 595 131 233</w:t>
      </w:r>
    </w:p>
    <w:p w14:paraId="7D3A1D39" w14:textId="77777777" w:rsidR="005F0B8F" w:rsidRPr="005F0B8F" w:rsidRDefault="005F0B8F" w:rsidP="005F0B8F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 w:rsidRPr="005F0B8F">
        <w:rPr>
          <w:rFonts w:ascii="Arial" w:eastAsia="Calibri" w:hAnsi="Arial" w:cs="Arial"/>
          <w:kern w:val="0"/>
          <w14:ligatures w14:val="none"/>
        </w:rPr>
        <w:t>E-mail: jan.halva@csu.gov.cz</w:t>
      </w:r>
    </w:p>
    <w:sectPr w:rsidR="005F0B8F" w:rsidRPr="005F0B8F" w:rsidSect="00BE2E0B">
      <w:headerReference w:type="default" r:id="rId16"/>
      <w:footerReference w:type="default" r:id="rId17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6DD96" w14:textId="77777777" w:rsidR="003451B6" w:rsidRDefault="003451B6" w:rsidP="004A01A7">
      <w:pPr>
        <w:spacing w:after="0" w:line="240" w:lineRule="auto"/>
      </w:pPr>
      <w:r>
        <w:separator/>
      </w:r>
    </w:p>
  </w:endnote>
  <w:endnote w:type="continuationSeparator" w:id="0">
    <w:p w14:paraId="61A4B791" w14:textId="77777777" w:rsidR="003451B6" w:rsidRDefault="003451B6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D70D" w14:textId="4F0B6A28" w:rsidR="006A57CC" w:rsidRDefault="006A57CC" w:rsidP="00F21B6A">
    <w:pPr>
      <w:pStyle w:val="Zpat"/>
    </w:pPr>
    <w:r w:rsidRPr="006A57CC">
      <w:t>Český statistický úřad</w:t>
    </w:r>
  </w:p>
  <w:p w14:paraId="545ED9D9" w14:textId="28EDB6AF" w:rsidR="00F21B6A" w:rsidRDefault="00126B1A" w:rsidP="00F21B6A">
    <w:pPr>
      <w:pStyle w:val="Zpat"/>
    </w:pPr>
    <w:r>
      <w:t xml:space="preserve">Krajská správa </w:t>
    </w:r>
    <w:r w:rsidR="00A77247">
      <w:t xml:space="preserve">ČSÚ </w:t>
    </w:r>
    <w:r w:rsidR="00677E54">
      <w:t>v </w:t>
    </w:r>
    <w:r w:rsidR="00A77247">
      <w:t>Ostravě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55D848A6" w14:textId="2699E9D0" w:rsidR="00F21B6A" w:rsidRPr="00AA0A3C" w:rsidRDefault="00A77247" w:rsidP="00F21B6A">
    <w:pPr>
      <w:pStyle w:val="Zpat"/>
      <w:tabs>
        <w:tab w:val="left" w:pos="4440"/>
      </w:tabs>
    </w:pPr>
    <w:r w:rsidRPr="00AA0A3C">
      <w:t>Repinova 17</w:t>
    </w:r>
    <w:r w:rsidR="006A57CC" w:rsidRPr="00AA0A3C">
      <w:t xml:space="preserve">, </w:t>
    </w:r>
    <w:r w:rsidRPr="00AA0A3C">
      <w:t>702 03 Ostrava</w:t>
    </w:r>
    <w:r w:rsidR="00F21B6A" w:rsidRPr="00AA0A3C">
      <w:tab/>
    </w:r>
    <w:r w:rsidR="00F21B6A" w:rsidRPr="00AA0A3C">
      <w:tab/>
    </w:r>
    <w:r w:rsidR="00F21B6A" w:rsidRPr="00AA0A3C">
      <w:tab/>
    </w:r>
  </w:p>
  <w:p w14:paraId="6567FAF1" w14:textId="769A7DE8" w:rsidR="004A01A7" w:rsidRPr="00F21B6A" w:rsidRDefault="006A57CC" w:rsidP="00F21B6A">
    <w:pPr>
      <w:pStyle w:val="Zpat"/>
    </w:pPr>
    <w:r w:rsidRPr="00AA0A3C">
      <w:t>T: +420 </w:t>
    </w:r>
    <w:r w:rsidR="00AA0A3C" w:rsidRPr="00AA0A3C">
      <w:t>595 131 230</w:t>
    </w:r>
    <w:r w:rsidRPr="00AA0A3C">
      <w:t xml:space="preserve">, E: </w:t>
    </w:r>
    <w:r w:rsidR="00126B1A" w:rsidRPr="00AA0A3C">
      <w:t>infoservis</w:t>
    </w:r>
    <w:r w:rsidR="00AA0A3C" w:rsidRPr="00AA0A3C">
      <w:t>ov</w:t>
    </w:r>
    <w:r w:rsidRPr="006A57CC">
      <w:t>@csu.gov.cz</w:t>
    </w:r>
    <w:r w:rsidR="00F21B6A">
      <w:tab/>
    </w:r>
    <w:r w:rsidR="00F21B6A">
      <w:tab/>
    </w:r>
    <w:hyperlink r:id="rId1" w:history="1">
      <w:r>
        <w:t>csu.gov.cz</w:t>
      </w:r>
    </w:hyperlink>
    <w:r w:rsidR="00126B1A">
      <w:t>/</w:t>
    </w:r>
    <w:proofErr w:type="spellStart"/>
    <w:r w:rsidR="00AA0A3C">
      <w:t>moravskoslezsky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2A49" w14:textId="77777777" w:rsidR="003451B6" w:rsidRDefault="003451B6" w:rsidP="004A01A7">
      <w:pPr>
        <w:spacing w:after="0" w:line="240" w:lineRule="auto"/>
      </w:pPr>
    </w:p>
  </w:footnote>
  <w:footnote w:type="continuationSeparator" w:id="0">
    <w:p w14:paraId="20B40CFE" w14:textId="77777777" w:rsidR="003451B6" w:rsidRDefault="003451B6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6D5BAD1D" w14:textId="77777777" w:rsidTr="00F21B6A">
      <w:trPr>
        <w:jc w:val="right"/>
      </w:trPr>
      <w:tc>
        <w:tcPr>
          <w:tcW w:w="4253" w:type="dxa"/>
        </w:tcPr>
        <w:p w14:paraId="6C35F743" w14:textId="77777777" w:rsidR="003208E6" w:rsidRDefault="00126B1A" w:rsidP="00C063DD">
          <w:pPr>
            <w:pStyle w:val="Nadpis3"/>
            <w:spacing w:before="0"/>
            <w:jc w:val="right"/>
          </w:pPr>
          <w:r>
            <w:t>Aktualita</w:t>
          </w:r>
        </w:p>
      </w:tc>
    </w:tr>
  </w:tbl>
  <w:p w14:paraId="710D2167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6182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47"/>
    <w:rsid w:val="000106FE"/>
    <w:rsid w:val="000120B4"/>
    <w:rsid w:val="0002560E"/>
    <w:rsid w:val="00032CCE"/>
    <w:rsid w:val="00035F16"/>
    <w:rsid w:val="00043335"/>
    <w:rsid w:val="00054392"/>
    <w:rsid w:val="0005510C"/>
    <w:rsid w:val="00071F0F"/>
    <w:rsid w:val="00073261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E00C3"/>
    <w:rsid w:val="000E3099"/>
    <w:rsid w:val="000F141D"/>
    <w:rsid w:val="000F5A54"/>
    <w:rsid w:val="00102994"/>
    <w:rsid w:val="00126B1A"/>
    <w:rsid w:val="00130B75"/>
    <w:rsid w:val="00134D21"/>
    <w:rsid w:val="00134F2B"/>
    <w:rsid w:val="00135EBB"/>
    <w:rsid w:val="001363A5"/>
    <w:rsid w:val="001377FD"/>
    <w:rsid w:val="00137B85"/>
    <w:rsid w:val="00140402"/>
    <w:rsid w:val="00141449"/>
    <w:rsid w:val="00146A2A"/>
    <w:rsid w:val="0015074B"/>
    <w:rsid w:val="00160FEB"/>
    <w:rsid w:val="00164790"/>
    <w:rsid w:val="001712FE"/>
    <w:rsid w:val="00171B3E"/>
    <w:rsid w:val="00175680"/>
    <w:rsid w:val="001909FA"/>
    <w:rsid w:val="001D719A"/>
    <w:rsid w:val="001E1B82"/>
    <w:rsid w:val="001E417F"/>
    <w:rsid w:val="001E513B"/>
    <w:rsid w:val="001E691A"/>
    <w:rsid w:val="001E74F1"/>
    <w:rsid w:val="001F493F"/>
    <w:rsid w:val="002000F6"/>
    <w:rsid w:val="002013B0"/>
    <w:rsid w:val="0020716F"/>
    <w:rsid w:val="002118E1"/>
    <w:rsid w:val="00216463"/>
    <w:rsid w:val="00222610"/>
    <w:rsid w:val="002234D1"/>
    <w:rsid w:val="002363CA"/>
    <w:rsid w:val="00243A9D"/>
    <w:rsid w:val="00243D21"/>
    <w:rsid w:val="0024676C"/>
    <w:rsid w:val="00256E43"/>
    <w:rsid w:val="00260DCA"/>
    <w:rsid w:val="00275B42"/>
    <w:rsid w:val="00280346"/>
    <w:rsid w:val="00280D21"/>
    <w:rsid w:val="0028101B"/>
    <w:rsid w:val="002826B4"/>
    <w:rsid w:val="00293F29"/>
    <w:rsid w:val="00297C33"/>
    <w:rsid w:val="002B2099"/>
    <w:rsid w:val="002B6281"/>
    <w:rsid w:val="002C2F11"/>
    <w:rsid w:val="002D11B9"/>
    <w:rsid w:val="002D796B"/>
    <w:rsid w:val="002F7004"/>
    <w:rsid w:val="0030061B"/>
    <w:rsid w:val="00303A0E"/>
    <w:rsid w:val="00315185"/>
    <w:rsid w:val="003206E7"/>
    <w:rsid w:val="003208E6"/>
    <w:rsid w:val="0032285E"/>
    <w:rsid w:val="003351B8"/>
    <w:rsid w:val="003451B6"/>
    <w:rsid w:val="00350BA2"/>
    <w:rsid w:val="003540FA"/>
    <w:rsid w:val="00356332"/>
    <w:rsid w:val="00363815"/>
    <w:rsid w:val="003654CD"/>
    <w:rsid w:val="00370110"/>
    <w:rsid w:val="00372598"/>
    <w:rsid w:val="00384A54"/>
    <w:rsid w:val="00392F53"/>
    <w:rsid w:val="00393EC0"/>
    <w:rsid w:val="003A2A49"/>
    <w:rsid w:val="003A3966"/>
    <w:rsid w:val="003A7E6A"/>
    <w:rsid w:val="003C027F"/>
    <w:rsid w:val="003C3F6A"/>
    <w:rsid w:val="003D0FB3"/>
    <w:rsid w:val="003D639F"/>
    <w:rsid w:val="003E0572"/>
    <w:rsid w:val="003E3910"/>
    <w:rsid w:val="003E6369"/>
    <w:rsid w:val="003F36C7"/>
    <w:rsid w:val="003F54C8"/>
    <w:rsid w:val="003F69B1"/>
    <w:rsid w:val="003F768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4DC7"/>
    <w:rsid w:val="004573FA"/>
    <w:rsid w:val="004607B2"/>
    <w:rsid w:val="00463047"/>
    <w:rsid w:val="0046727D"/>
    <w:rsid w:val="004723B2"/>
    <w:rsid w:val="00477F2F"/>
    <w:rsid w:val="00484C36"/>
    <w:rsid w:val="00493ED9"/>
    <w:rsid w:val="004977D7"/>
    <w:rsid w:val="004A01A7"/>
    <w:rsid w:val="004A09C5"/>
    <w:rsid w:val="004A38DD"/>
    <w:rsid w:val="004B4A94"/>
    <w:rsid w:val="004C7DCA"/>
    <w:rsid w:val="004E7E0E"/>
    <w:rsid w:val="00500A63"/>
    <w:rsid w:val="00521746"/>
    <w:rsid w:val="00521793"/>
    <w:rsid w:val="00522AE8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72799"/>
    <w:rsid w:val="005801BB"/>
    <w:rsid w:val="005865A4"/>
    <w:rsid w:val="00586756"/>
    <w:rsid w:val="0058729F"/>
    <w:rsid w:val="005970F5"/>
    <w:rsid w:val="005A012C"/>
    <w:rsid w:val="005A3D49"/>
    <w:rsid w:val="005A4EC9"/>
    <w:rsid w:val="005A60C3"/>
    <w:rsid w:val="005C14EB"/>
    <w:rsid w:val="005C29C9"/>
    <w:rsid w:val="005F0B8F"/>
    <w:rsid w:val="00601C8A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77E54"/>
    <w:rsid w:val="0069631F"/>
    <w:rsid w:val="00696A2A"/>
    <w:rsid w:val="006A57CC"/>
    <w:rsid w:val="006C0860"/>
    <w:rsid w:val="006E7273"/>
    <w:rsid w:val="006F4755"/>
    <w:rsid w:val="006F51DB"/>
    <w:rsid w:val="00702BED"/>
    <w:rsid w:val="007049E6"/>
    <w:rsid w:val="00710AC5"/>
    <w:rsid w:val="007114DD"/>
    <w:rsid w:val="00713213"/>
    <w:rsid w:val="007141CA"/>
    <w:rsid w:val="0071455E"/>
    <w:rsid w:val="00716F0E"/>
    <w:rsid w:val="00723AF4"/>
    <w:rsid w:val="00724E67"/>
    <w:rsid w:val="0073040F"/>
    <w:rsid w:val="007371E0"/>
    <w:rsid w:val="00746911"/>
    <w:rsid w:val="00765263"/>
    <w:rsid w:val="00787190"/>
    <w:rsid w:val="007A2693"/>
    <w:rsid w:val="007D6A0E"/>
    <w:rsid w:val="007D6F07"/>
    <w:rsid w:val="00801CDD"/>
    <w:rsid w:val="00811964"/>
    <w:rsid w:val="008339EE"/>
    <w:rsid w:val="00834A49"/>
    <w:rsid w:val="00837E45"/>
    <w:rsid w:val="0084277E"/>
    <w:rsid w:val="00851074"/>
    <w:rsid w:val="00852511"/>
    <w:rsid w:val="008541DA"/>
    <w:rsid w:val="00870D3E"/>
    <w:rsid w:val="00877CF1"/>
    <w:rsid w:val="00884306"/>
    <w:rsid w:val="008A4895"/>
    <w:rsid w:val="008B0E87"/>
    <w:rsid w:val="008B2059"/>
    <w:rsid w:val="008C4A49"/>
    <w:rsid w:val="008D405D"/>
    <w:rsid w:val="008D5575"/>
    <w:rsid w:val="008E418A"/>
    <w:rsid w:val="008F125B"/>
    <w:rsid w:val="008F533C"/>
    <w:rsid w:val="00911FDE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84352"/>
    <w:rsid w:val="00985819"/>
    <w:rsid w:val="009918BA"/>
    <w:rsid w:val="009A31B0"/>
    <w:rsid w:val="009A389D"/>
    <w:rsid w:val="009B032C"/>
    <w:rsid w:val="009B0804"/>
    <w:rsid w:val="009C081A"/>
    <w:rsid w:val="009C0BC3"/>
    <w:rsid w:val="009C31A6"/>
    <w:rsid w:val="009D72AA"/>
    <w:rsid w:val="009E1F9D"/>
    <w:rsid w:val="009E4B81"/>
    <w:rsid w:val="009F3E9D"/>
    <w:rsid w:val="00A15A28"/>
    <w:rsid w:val="00A274A1"/>
    <w:rsid w:val="00A3283F"/>
    <w:rsid w:val="00A47859"/>
    <w:rsid w:val="00A55A71"/>
    <w:rsid w:val="00A67463"/>
    <w:rsid w:val="00A77247"/>
    <w:rsid w:val="00A851CE"/>
    <w:rsid w:val="00A91166"/>
    <w:rsid w:val="00A91452"/>
    <w:rsid w:val="00A95D0B"/>
    <w:rsid w:val="00AA0A3C"/>
    <w:rsid w:val="00AA0C58"/>
    <w:rsid w:val="00AB4BE7"/>
    <w:rsid w:val="00AB5479"/>
    <w:rsid w:val="00AB7649"/>
    <w:rsid w:val="00AC0BF4"/>
    <w:rsid w:val="00AC1CEA"/>
    <w:rsid w:val="00AD40DD"/>
    <w:rsid w:val="00AE1317"/>
    <w:rsid w:val="00AE6440"/>
    <w:rsid w:val="00AF06B0"/>
    <w:rsid w:val="00AF3319"/>
    <w:rsid w:val="00AF39AC"/>
    <w:rsid w:val="00AF6E9E"/>
    <w:rsid w:val="00B0330A"/>
    <w:rsid w:val="00B07208"/>
    <w:rsid w:val="00B2195A"/>
    <w:rsid w:val="00B31BB1"/>
    <w:rsid w:val="00B43D9B"/>
    <w:rsid w:val="00B47092"/>
    <w:rsid w:val="00B51517"/>
    <w:rsid w:val="00B51C8F"/>
    <w:rsid w:val="00B602D0"/>
    <w:rsid w:val="00B62344"/>
    <w:rsid w:val="00B70022"/>
    <w:rsid w:val="00B7165F"/>
    <w:rsid w:val="00B733E5"/>
    <w:rsid w:val="00B759AD"/>
    <w:rsid w:val="00B8724F"/>
    <w:rsid w:val="00B90BD8"/>
    <w:rsid w:val="00B96F18"/>
    <w:rsid w:val="00BA64C3"/>
    <w:rsid w:val="00BA6934"/>
    <w:rsid w:val="00BB2466"/>
    <w:rsid w:val="00BB2B9A"/>
    <w:rsid w:val="00BB52CE"/>
    <w:rsid w:val="00BB6195"/>
    <w:rsid w:val="00BB6635"/>
    <w:rsid w:val="00BC23FF"/>
    <w:rsid w:val="00BC5C99"/>
    <w:rsid w:val="00BD27B2"/>
    <w:rsid w:val="00BE2E0B"/>
    <w:rsid w:val="00BE3BE4"/>
    <w:rsid w:val="00BE5550"/>
    <w:rsid w:val="00BF58C9"/>
    <w:rsid w:val="00BF6104"/>
    <w:rsid w:val="00C044C1"/>
    <w:rsid w:val="00C063DD"/>
    <w:rsid w:val="00C12B28"/>
    <w:rsid w:val="00C15C5E"/>
    <w:rsid w:val="00C206E5"/>
    <w:rsid w:val="00C21594"/>
    <w:rsid w:val="00C240F6"/>
    <w:rsid w:val="00C27B17"/>
    <w:rsid w:val="00C311A5"/>
    <w:rsid w:val="00C4391D"/>
    <w:rsid w:val="00C47D31"/>
    <w:rsid w:val="00C5077B"/>
    <w:rsid w:val="00C53F37"/>
    <w:rsid w:val="00C559EC"/>
    <w:rsid w:val="00C5725B"/>
    <w:rsid w:val="00C61C26"/>
    <w:rsid w:val="00C659B4"/>
    <w:rsid w:val="00C678BE"/>
    <w:rsid w:val="00C744B6"/>
    <w:rsid w:val="00C74A09"/>
    <w:rsid w:val="00C76CE2"/>
    <w:rsid w:val="00C81CB1"/>
    <w:rsid w:val="00CA3ABB"/>
    <w:rsid w:val="00CB1B52"/>
    <w:rsid w:val="00CB1E4F"/>
    <w:rsid w:val="00CB6B2A"/>
    <w:rsid w:val="00CC0409"/>
    <w:rsid w:val="00CC309B"/>
    <w:rsid w:val="00CC35A2"/>
    <w:rsid w:val="00CC7927"/>
    <w:rsid w:val="00CD0856"/>
    <w:rsid w:val="00CD784B"/>
    <w:rsid w:val="00CE0BC6"/>
    <w:rsid w:val="00CE3D3F"/>
    <w:rsid w:val="00CE6091"/>
    <w:rsid w:val="00CF6697"/>
    <w:rsid w:val="00D066AA"/>
    <w:rsid w:val="00D15B3B"/>
    <w:rsid w:val="00D20AC3"/>
    <w:rsid w:val="00D46DE1"/>
    <w:rsid w:val="00D50FAD"/>
    <w:rsid w:val="00D52321"/>
    <w:rsid w:val="00D63056"/>
    <w:rsid w:val="00D70040"/>
    <w:rsid w:val="00D7143F"/>
    <w:rsid w:val="00D7299A"/>
    <w:rsid w:val="00DA10DB"/>
    <w:rsid w:val="00DD3D93"/>
    <w:rsid w:val="00DD4E3E"/>
    <w:rsid w:val="00DD6689"/>
    <w:rsid w:val="00DF35D3"/>
    <w:rsid w:val="00DF3F66"/>
    <w:rsid w:val="00E12747"/>
    <w:rsid w:val="00E13582"/>
    <w:rsid w:val="00E14659"/>
    <w:rsid w:val="00E24FEA"/>
    <w:rsid w:val="00E32DE3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8736C"/>
    <w:rsid w:val="00E9571D"/>
    <w:rsid w:val="00E97FB6"/>
    <w:rsid w:val="00EB5DA8"/>
    <w:rsid w:val="00EC2292"/>
    <w:rsid w:val="00ED3211"/>
    <w:rsid w:val="00EF1981"/>
    <w:rsid w:val="00EF4611"/>
    <w:rsid w:val="00F0418D"/>
    <w:rsid w:val="00F049CC"/>
    <w:rsid w:val="00F152C4"/>
    <w:rsid w:val="00F21784"/>
    <w:rsid w:val="00F21B6A"/>
    <w:rsid w:val="00F26AB3"/>
    <w:rsid w:val="00F30E1E"/>
    <w:rsid w:val="00F34410"/>
    <w:rsid w:val="00F562EF"/>
    <w:rsid w:val="00F668A6"/>
    <w:rsid w:val="00F70F49"/>
    <w:rsid w:val="00F837DE"/>
    <w:rsid w:val="00F96106"/>
    <w:rsid w:val="00FA0FB3"/>
    <w:rsid w:val="00FA634C"/>
    <w:rsid w:val="00FA79CC"/>
    <w:rsid w:val="00FA7B77"/>
    <w:rsid w:val="00FB11FD"/>
    <w:rsid w:val="00FB4F1B"/>
    <w:rsid w:val="00FB57B9"/>
    <w:rsid w:val="00FC186E"/>
    <w:rsid w:val="00FC2146"/>
    <w:rsid w:val="00FD5BC4"/>
    <w:rsid w:val="00FD5BEC"/>
    <w:rsid w:val="00FD5E47"/>
    <w:rsid w:val="00FD7332"/>
    <w:rsid w:val="00FE7E23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7490C"/>
  <w15:chartTrackingRefBased/>
  <w15:docId w15:val="{E6AB92B7-47F3-47C8-AAA8-71F39726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74691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4691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C744B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csu.gov.cz/produkty/lesnictvi-2025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5fb2b-b414-4bad-b4c4-d9349268b5a1">
      <Terms xmlns="http://schemas.microsoft.com/office/infopath/2007/PartnerControls"/>
    </lcf76f155ced4ddcb4097134ff3c332f>
    <TaxCatchAll xmlns="406a38fe-c53c-4047-b0f8-c641386931ae" xsi:nil="true"/>
    <UstanoveniForm xmlns="8675fb2b-b414-4bad-b4c4-d9349268b5a1" xsi:nil="true"/>
    <Vazbanaproces xmlns="8675fb2b-b414-4bad-b4c4-d9349268b5a1">P4.2</Vazbanaproces>
    <UcinnostOdForm xmlns="8675fb2b-b414-4bad-b4c4-d9349268b5a1">2026-05-31T22:00:00+00:00</UcinnostOdForm>
    <Odkaz xmlns="8675fb2b-b414-4bad-b4c4-d9349268b5a1">
      <Url xsi:nil="true"/>
      <Description xsi:nil="true"/>
    </Odkaz>
    <Verzeform xmlns="8675fb2b-b414-4bad-b4c4-d9349268b5a1">v1.1</Verzeform>
    <Historieverze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Oznaceni xmlns="8675fb2b-b414-4bad-b4c4-d9349268b5a1" xsi:nil="true"/>
    <Platnost xmlns="8675fb2b-b414-4bad-b4c4-d9349268b5a1">true</Platnost>
    <Form_c xmlns="8675fb2b-b414-4bad-b4c4-d9349268b5a1">469</Form_c>
    <DomenaForm xmlns="8675fb2b-b414-4bad-b4c4-d9349268b5a1">
      <Value>P4 Komunikace a propagace</Value>
    </DomenaForm>
    <NazevForm xmlns="8675fb2b-b414-4bad-b4c4-d9349268b5a1">Tisková zpráva CZ</NazevForm>
    <PredpisForm xmlns="8675fb2b-b414-4bad-b4c4-d9349268b5a1">Manuál značky a jednotného vizuálního stylu Českého statistického úřadu </PredpisForm>
    <Forma xmlns="8675fb2b-b414-4bad-b4c4-d9349268b5a1">
      <Value>Elektronická</Value>
    </Forma>
    <UcinnostDoForm xmlns="8675fb2b-b414-4bad-b4c4-d9349268b5a1" xsi:nil="true"/>
    <PoznForm xmlns="8675fb2b-b414-4bad-b4c4-d9349268b5a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18df8e683ab13dadfa47fd29890f93d7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64c4ef50922101213f652a489c304285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D9AC5-6345-4D9D-89FF-B8979E6A10A0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7F44C3-014C-43FE-BE9A-5A9D1B82D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54FA42-3A8D-47D9-9647-E987F66D7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687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JD</cp:lastModifiedBy>
  <cp:revision>10</cp:revision>
  <dcterms:created xsi:type="dcterms:W3CDTF">2026-05-28T06:09:00Z</dcterms:created>
  <dcterms:modified xsi:type="dcterms:W3CDTF">2026-06-11T11:05:00Z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Order">
    <vt:r8>184100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