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69" w:rsidRPr="00606965" w:rsidRDefault="001F1869" w:rsidP="001F1869">
      <w:pPr>
        <w:pStyle w:val="Datum"/>
      </w:pPr>
      <w:r w:rsidRPr="00606965">
        <w:t>6. 2. 2025</w:t>
      </w:r>
    </w:p>
    <w:p w:rsidR="001F1869" w:rsidRPr="00606965" w:rsidRDefault="001F1869" w:rsidP="001F1869">
      <w:pPr>
        <w:pStyle w:val="Nzev"/>
        <w:spacing w:before="120" w:after="240"/>
      </w:pPr>
      <w:r w:rsidRPr="00606965">
        <w:t>V</w:t>
      </w:r>
      <w:r w:rsidR="009F16B1">
        <w:t>ěda a v</w:t>
      </w:r>
      <w:r w:rsidRPr="00606965">
        <w:t>ýzkum v mezikrajském srovnání</w:t>
      </w:r>
      <w:r w:rsidR="00BA44BE">
        <w:t xml:space="preserve"> – 2023</w:t>
      </w:r>
    </w:p>
    <w:p w:rsidR="001F1869" w:rsidRPr="00606965" w:rsidRDefault="001F1869" w:rsidP="001F1869">
      <w:pPr>
        <w:pStyle w:val="Perex"/>
        <w:spacing w:after="240"/>
      </w:pPr>
      <w:r w:rsidRPr="00606965">
        <w:t>V Moravskoslezském kraji se v roce 202</w:t>
      </w:r>
      <w:r w:rsidR="00BB1514" w:rsidRPr="00606965">
        <w:t>3</w:t>
      </w:r>
      <w:r w:rsidRPr="00606965">
        <w:t xml:space="preserve"> zabývalo </w:t>
      </w:r>
      <w:r w:rsidR="00717D8D" w:rsidRPr="00717D8D">
        <w:t xml:space="preserve">výzkumem a vývojem </w:t>
      </w:r>
      <w:r w:rsidR="002D49DB" w:rsidRPr="00606965">
        <w:t>4,6</w:t>
      </w:r>
      <w:r w:rsidRPr="00606965">
        <w:t> tisíce osob, z nichž necelé tři pětiny (5</w:t>
      </w:r>
      <w:r w:rsidR="002D49DB" w:rsidRPr="00606965">
        <w:t>7</w:t>
      </w:r>
      <w:r w:rsidRPr="00606965">
        <w:t>,</w:t>
      </w:r>
      <w:r w:rsidR="002D49DB" w:rsidRPr="00606965">
        <w:t>7</w:t>
      </w:r>
      <w:r w:rsidRPr="00606965">
        <w:t> %) tvořili výzkumní pracovníci. Na výzkum a vývoj bylo v kraji celkově vynaloženo 6,</w:t>
      </w:r>
      <w:r w:rsidR="002D49DB" w:rsidRPr="00606965">
        <w:t>8</w:t>
      </w:r>
      <w:r w:rsidRPr="00606965">
        <w:t xml:space="preserve"> miliardy korun (čtvrtá nejvyšší částka mezi kraji Česka), což představovalo meziroční </w:t>
      </w:r>
      <w:r w:rsidR="002D49DB" w:rsidRPr="00606965">
        <w:t>pokles</w:t>
      </w:r>
      <w:r w:rsidRPr="00606965">
        <w:t xml:space="preserve"> o </w:t>
      </w:r>
      <w:r w:rsidR="002D49DB" w:rsidRPr="00606965">
        <w:t>1</w:t>
      </w:r>
      <w:r w:rsidRPr="00606965">
        <w:t>,</w:t>
      </w:r>
      <w:r w:rsidR="002D49DB" w:rsidRPr="00606965">
        <w:t>3</w:t>
      </w:r>
      <w:r w:rsidR="009F16B1">
        <w:t> %. P</w:t>
      </w:r>
      <w:r w:rsidR="00063F33">
        <w:t xml:space="preserve">odíl výdajů na </w:t>
      </w:r>
      <w:r w:rsidR="009F16B1" w:rsidRPr="009F16B1">
        <w:t>v</w:t>
      </w:r>
      <w:r w:rsidR="009F16B1">
        <w:t xml:space="preserve">ýzkum </w:t>
      </w:r>
      <w:r w:rsidR="00063F33">
        <w:t xml:space="preserve">a vývoj </w:t>
      </w:r>
      <w:r w:rsidR="009F16B1">
        <w:t>na objemu regionálního hrubého domácího produktu</w:t>
      </w:r>
      <w:r w:rsidR="009F16B1" w:rsidRPr="009F16B1">
        <w:t xml:space="preserve"> </w:t>
      </w:r>
      <w:r w:rsidR="009F16B1">
        <w:t>v roce 2023</w:t>
      </w:r>
      <w:bookmarkStart w:id="0" w:name="_GoBack"/>
      <w:bookmarkEnd w:id="0"/>
      <w:r w:rsidR="009F16B1">
        <w:t xml:space="preserve"> činil</w:t>
      </w:r>
      <w:r w:rsidR="009F16B1" w:rsidRPr="009F16B1">
        <w:t xml:space="preserve"> 1,0</w:t>
      </w:r>
      <w:r w:rsidR="009F16B1">
        <w:t> </w:t>
      </w:r>
      <w:r w:rsidR="009F16B1" w:rsidRPr="009F16B1">
        <w:t>%</w:t>
      </w:r>
      <w:r w:rsidR="009F16B1">
        <w:t>.</w:t>
      </w:r>
    </w:p>
    <w:p w:rsidR="001F1869" w:rsidRPr="00606965" w:rsidRDefault="001F1869" w:rsidP="001F1869">
      <w:r w:rsidRPr="00606965">
        <w:t>Výzkumem a vývojem (VaV) se v Česku v roce 202</w:t>
      </w:r>
      <w:r w:rsidR="00BB1514" w:rsidRPr="00606965">
        <w:t>3</w:t>
      </w:r>
      <w:r w:rsidRPr="00606965">
        <w:t xml:space="preserve"> zabývalo 8</w:t>
      </w:r>
      <w:r w:rsidR="00BB1514" w:rsidRPr="00606965">
        <w:t>5</w:t>
      </w:r>
      <w:r w:rsidRPr="00606965">
        <w:t> </w:t>
      </w:r>
      <w:r w:rsidR="00BB1514" w:rsidRPr="00606965">
        <w:t>468</w:t>
      </w:r>
      <w:r w:rsidRPr="00606965">
        <w:t> osob (přepočteno na plnou roční pracovní dobu plně věnovanou VaV činnostem)</w:t>
      </w:r>
      <w:r w:rsidR="00BB1514" w:rsidRPr="00606965">
        <w:t xml:space="preserve"> a </w:t>
      </w:r>
      <w:r w:rsidRPr="00606965">
        <w:t>ve srovnání s rokem 202</w:t>
      </w:r>
      <w:r w:rsidR="00BB1514" w:rsidRPr="00606965">
        <w:t>2</w:t>
      </w:r>
      <w:r w:rsidRPr="00606965">
        <w:t xml:space="preserve"> se </w:t>
      </w:r>
      <w:r w:rsidR="00BB1514" w:rsidRPr="00606965">
        <w:t>snížil</w:t>
      </w:r>
      <w:r w:rsidR="00EE65F2" w:rsidRPr="00606965">
        <w:t xml:space="preserve"> o 0</w:t>
      </w:r>
      <w:r w:rsidRPr="00606965">
        <w:t>,</w:t>
      </w:r>
      <w:r w:rsidR="00EE65F2" w:rsidRPr="00606965">
        <w:t>8</w:t>
      </w:r>
      <w:r w:rsidRPr="00606965">
        <w:t xml:space="preserve"> %, přičemž </w:t>
      </w:r>
      <w:r w:rsidR="00EE65F2" w:rsidRPr="00606965">
        <w:t>pokles</w:t>
      </w:r>
      <w:r w:rsidRPr="00606965">
        <w:t xml:space="preserve"> byl zaznamenán ve více než polovině krajů s výjimkou krajů </w:t>
      </w:r>
      <w:r w:rsidR="00282A5D" w:rsidRPr="00606965">
        <w:t>Libereckého</w:t>
      </w:r>
      <w:r w:rsidR="00282A5D">
        <w:t>,</w:t>
      </w:r>
      <w:r w:rsidR="00282A5D" w:rsidRPr="00606965">
        <w:t xml:space="preserve"> Olomouckého</w:t>
      </w:r>
      <w:r w:rsidR="00282A5D">
        <w:t>,</w:t>
      </w:r>
      <w:r w:rsidR="00282A5D" w:rsidRPr="00606965">
        <w:t xml:space="preserve"> Středočeského</w:t>
      </w:r>
      <w:r w:rsidR="00282A5D">
        <w:t>,</w:t>
      </w:r>
      <w:r w:rsidR="00282A5D" w:rsidRPr="00606965">
        <w:t xml:space="preserve"> </w:t>
      </w:r>
      <w:r w:rsidR="00282A5D">
        <w:t xml:space="preserve">hlavního města </w:t>
      </w:r>
      <w:r w:rsidR="00282A5D" w:rsidRPr="00606965">
        <w:t xml:space="preserve">Prahy </w:t>
      </w:r>
      <w:r w:rsidR="00282A5D">
        <w:t xml:space="preserve">a </w:t>
      </w:r>
      <w:r w:rsidR="00282A5D" w:rsidRPr="00606965">
        <w:t>Pardubického</w:t>
      </w:r>
      <w:r w:rsidRPr="00606965">
        <w:t>. Více než třetina z celkového počtu zaměstnanců působila v Praze (3</w:t>
      </w:r>
      <w:r w:rsidR="00EE65F2" w:rsidRPr="00606965">
        <w:t>7</w:t>
      </w:r>
      <w:r w:rsidRPr="00606965">
        <w:t>,</w:t>
      </w:r>
      <w:r w:rsidR="00EE65F2" w:rsidRPr="00606965">
        <w:t>4</w:t>
      </w:r>
      <w:r w:rsidR="00282A5D">
        <w:t> %) a </w:t>
      </w:r>
      <w:r w:rsidRPr="00606965">
        <w:t>pětina v Jihomoravském kraji (</w:t>
      </w:r>
      <w:r w:rsidR="00EE65F2" w:rsidRPr="00606965">
        <w:t>19</w:t>
      </w:r>
      <w:r w:rsidRPr="00606965">
        <w:t>,</w:t>
      </w:r>
      <w:r w:rsidR="00EE65F2" w:rsidRPr="00606965">
        <w:t>6</w:t>
      </w:r>
      <w:r w:rsidRPr="00606965">
        <w:t> %). Naopak v deseti krajích podíl na počtu zaměstnanců VaV v Česku nedosáhl 5 %.</w:t>
      </w:r>
    </w:p>
    <w:p w:rsidR="001F1869" w:rsidRPr="00606965" w:rsidRDefault="001F1869" w:rsidP="001F1869"/>
    <w:p w:rsidR="001F1869" w:rsidRPr="00606965" w:rsidRDefault="00084E73" w:rsidP="001F1869">
      <w:pPr>
        <w:rPr>
          <w:rFonts w:cs="Arial"/>
          <w:color w:val="000000"/>
          <w:spacing w:val="-2"/>
          <w:szCs w:val="20"/>
        </w:rPr>
      </w:pPr>
      <w:r w:rsidRPr="00606965">
        <w:rPr>
          <w:rFonts w:cs="Arial"/>
          <w:noProof/>
          <w:color w:val="000000"/>
          <w:spacing w:val="-2"/>
          <w:szCs w:val="20"/>
          <w:lang w:eastAsia="cs-CZ"/>
        </w:rPr>
        <w:drawing>
          <wp:inline distT="0" distB="0" distL="0" distR="0">
            <wp:extent cx="5400040" cy="3561931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69" w:rsidRPr="00606965" w:rsidRDefault="001F1869" w:rsidP="001F1869">
      <w:pPr>
        <w:rPr>
          <w:rFonts w:cs="Arial"/>
          <w:color w:val="000000"/>
          <w:spacing w:val="-2"/>
          <w:szCs w:val="20"/>
        </w:rPr>
      </w:pPr>
    </w:p>
    <w:p w:rsidR="001F1869" w:rsidRPr="00606965" w:rsidRDefault="001F1869" w:rsidP="001F1869">
      <w:r w:rsidRPr="00606965">
        <w:t>V roce 202</w:t>
      </w:r>
      <w:r w:rsidR="00EE65F2" w:rsidRPr="00606965">
        <w:t>3</w:t>
      </w:r>
      <w:r w:rsidRPr="00606965">
        <w:t xml:space="preserve"> dosáhly </w:t>
      </w:r>
      <w:r w:rsidR="00282A5D">
        <w:t>republikové</w:t>
      </w:r>
      <w:r w:rsidRPr="00606965">
        <w:t xml:space="preserve"> výdaje na výzkum a vývoj 13</w:t>
      </w:r>
      <w:r w:rsidR="00EE65F2" w:rsidRPr="00606965">
        <w:t>9</w:t>
      </w:r>
      <w:r w:rsidRPr="00606965">
        <w:t>,</w:t>
      </w:r>
      <w:r w:rsidR="00EE65F2" w:rsidRPr="00606965">
        <w:t>7</w:t>
      </w:r>
      <w:r w:rsidRPr="00606965">
        <w:t> miliardy korun, proti roku 202</w:t>
      </w:r>
      <w:r w:rsidR="00EE65F2" w:rsidRPr="00606965">
        <w:t>2</w:t>
      </w:r>
      <w:r w:rsidRPr="00606965">
        <w:t xml:space="preserve"> vzrostly o </w:t>
      </w:r>
      <w:r w:rsidR="00EE65F2" w:rsidRPr="00606965">
        <w:t>4</w:t>
      </w:r>
      <w:r w:rsidRPr="00606965">
        <w:t>,</w:t>
      </w:r>
      <w:r w:rsidR="00EE65F2" w:rsidRPr="00606965">
        <w:t>8</w:t>
      </w:r>
      <w:r w:rsidRPr="00606965">
        <w:t> %. K největšímu meziročnímu nárůstu celkového objemu výdajů na výzkum a vývoj došlo v </w:t>
      </w:r>
      <w:r w:rsidR="00EE65F2" w:rsidRPr="00606965">
        <w:t>Ústeckém</w:t>
      </w:r>
      <w:r w:rsidRPr="00606965">
        <w:t xml:space="preserve"> kraji (o 3</w:t>
      </w:r>
      <w:r w:rsidR="00EE65F2" w:rsidRPr="00606965">
        <w:t>2</w:t>
      </w:r>
      <w:r w:rsidRPr="00606965">
        <w:t xml:space="preserve">,2 %). Dlouhodobě nejdůležitějším centrem českého výzkumu a vývoje </w:t>
      </w:r>
      <w:r w:rsidR="00D16D27">
        <w:t>zůstává</w:t>
      </w:r>
      <w:r w:rsidRPr="00606965">
        <w:t xml:space="preserve"> nadále Praha, v níž bylo v roce 202</w:t>
      </w:r>
      <w:r w:rsidR="00EE65F2" w:rsidRPr="00606965">
        <w:t>3</w:t>
      </w:r>
      <w:r w:rsidRPr="00606965">
        <w:t xml:space="preserve"> realizováno 3</w:t>
      </w:r>
      <w:r w:rsidR="00EE65F2" w:rsidRPr="00606965">
        <w:t>9</w:t>
      </w:r>
      <w:r w:rsidRPr="00606965">
        <w:t>,</w:t>
      </w:r>
      <w:r w:rsidR="00EE65F2" w:rsidRPr="00606965">
        <w:t>5</w:t>
      </w:r>
      <w:r w:rsidRPr="00606965">
        <w:t> % celkových výdajů</w:t>
      </w:r>
      <w:r w:rsidR="00AB4D27">
        <w:t xml:space="preserve"> v Česku</w:t>
      </w:r>
      <w:r w:rsidR="00EE65F2" w:rsidRPr="00606965">
        <w:t>, konkrétně 55</w:t>
      </w:r>
      <w:r w:rsidRPr="00606965">
        <w:t>,</w:t>
      </w:r>
      <w:r w:rsidR="00EE65F2" w:rsidRPr="00606965">
        <w:t>2</w:t>
      </w:r>
      <w:r w:rsidRPr="00606965">
        <w:t> miliardy Kč. S velkým odstupem za ní následovaly kraje Jihomoravský se 1</w:t>
      </w:r>
      <w:r w:rsidR="00D46295" w:rsidRPr="00606965">
        <w:t>6</w:t>
      </w:r>
      <w:r w:rsidRPr="00606965">
        <w:t>,</w:t>
      </w:r>
      <w:r w:rsidR="00D46295" w:rsidRPr="00606965">
        <w:t>7</w:t>
      </w:r>
      <w:r w:rsidRPr="00606965">
        <w:t xml:space="preserve"> % a Středočeský s 13,2 %. Při přepočtu na regionální hrubý domácí </w:t>
      </w:r>
      <w:r w:rsidRPr="00606965">
        <w:lastRenderedPageBreak/>
        <w:t>produkt (HDP) však dosáhl nejvyšší hodnoty Jihomoravský kraj (</w:t>
      </w:r>
      <w:r w:rsidR="00D46295" w:rsidRPr="00606965">
        <w:t>2</w:t>
      </w:r>
      <w:r w:rsidRPr="00606965">
        <w:t>,</w:t>
      </w:r>
      <w:r w:rsidR="00D46295" w:rsidRPr="00606965">
        <w:t>8</w:t>
      </w:r>
      <w:r w:rsidRPr="00606965">
        <w:t> %), v Praze a Středočeském kraji výdaje dosáhly</w:t>
      </w:r>
      <w:r w:rsidR="00D46295" w:rsidRPr="00606965">
        <w:t xml:space="preserve"> 2,7 %, resp. 2,0</w:t>
      </w:r>
      <w:r w:rsidRPr="00606965">
        <w:t> % HDP vytvořeného v příslušném kraji. Naproti tomu v Karlovarském kraji se podíl pohyboval jen kolem 0,3 %.</w:t>
      </w:r>
    </w:p>
    <w:p w:rsidR="001F1869" w:rsidRPr="00606965" w:rsidRDefault="001F1869" w:rsidP="001F1869"/>
    <w:p w:rsidR="001F1869" w:rsidRPr="00606965" w:rsidRDefault="001F1869" w:rsidP="001F1869">
      <w:r w:rsidRPr="00606965">
        <w:t xml:space="preserve">Nejvíc prostředků na výzkum a vývoj bylo vynaloženo v podnikatelském sektoru, a to </w:t>
      </w:r>
      <w:r w:rsidR="002A7DFE" w:rsidRPr="00606965">
        <w:t>90</w:t>
      </w:r>
      <w:r w:rsidRPr="00606965">
        <w:t>,</w:t>
      </w:r>
      <w:r w:rsidR="002A7DFE" w:rsidRPr="00606965">
        <w:t>4</w:t>
      </w:r>
      <w:r w:rsidRPr="00606965">
        <w:t> miliardy Kč, z toho téměř třetina (3</w:t>
      </w:r>
      <w:r w:rsidR="002A7DFE" w:rsidRPr="00606965">
        <w:t>2</w:t>
      </w:r>
      <w:r w:rsidRPr="00606965">
        <w:t>,</w:t>
      </w:r>
      <w:r w:rsidR="002A7DFE" w:rsidRPr="00606965">
        <w:t>4</w:t>
      </w:r>
      <w:r w:rsidRPr="00606965">
        <w:t xml:space="preserve"> %) v Praze a dále v </w:t>
      </w:r>
      <w:r w:rsidR="002A7DFE" w:rsidRPr="00606965">
        <w:t>Jihomoravském (15,7 %) a</w:t>
      </w:r>
      <w:r w:rsidR="00CB20D4">
        <w:t> </w:t>
      </w:r>
      <w:r w:rsidRPr="00606965">
        <w:t>Středočeském kraji (1</w:t>
      </w:r>
      <w:r w:rsidR="002A7DFE" w:rsidRPr="00606965">
        <w:t>5</w:t>
      </w:r>
      <w:r w:rsidRPr="00606965">
        <w:t>,</w:t>
      </w:r>
      <w:r w:rsidR="002A7DFE" w:rsidRPr="00606965">
        <w:t>6</w:t>
      </w:r>
      <w:r w:rsidRPr="00606965">
        <w:t> %). Ze státního rozpočtu bylo na přímou veřejnou podporu výzkumu a vývoje v roce 202</w:t>
      </w:r>
      <w:r w:rsidR="002A7DFE" w:rsidRPr="00606965">
        <w:t>3</w:t>
      </w:r>
      <w:r w:rsidRPr="00606965">
        <w:t xml:space="preserve"> vynaloženo 3</w:t>
      </w:r>
      <w:r w:rsidR="002A7DFE" w:rsidRPr="00606965">
        <w:t>9</w:t>
      </w:r>
      <w:r w:rsidRPr="00606965">
        <w:t>,</w:t>
      </w:r>
      <w:r w:rsidR="002A7DFE" w:rsidRPr="00606965">
        <w:t>0</w:t>
      </w:r>
      <w:r w:rsidRPr="00606965">
        <w:t> miliardy Kč, tedy o 0,</w:t>
      </w:r>
      <w:r w:rsidR="002A7DFE" w:rsidRPr="00606965">
        <w:t>6</w:t>
      </w:r>
      <w:r w:rsidRPr="00606965">
        <w:t> miliardy Kč více než v roce 202</w:t>
      </w:r>
      <w:r w:rsidR="002A7DFE" w:rsidRPr="00606965">
        <w:t>2</w:t>
      </w:r>
      <w:r w:rsidRPr="00606965">
        <w:t>. Největší část prostředků (17,</w:t>
      </w:r>
      <w:r w:rsidR="002A7DFE" w:rsidRPr="00606965">
        <w:t>3</w:t>
      </w:r>
      <w:r w:rsidRPr="00606965">
        <w:t> miliardy Kč) směřovala na výzkum a vývoj prováděný na veřejných vysokých školách, 11,</w:t>
      </w:r>
      <w:r w:rsidR="002A7DFE" w:rsidRPr="00606965">
        <w:t>7</w:t>
      </w:r>
      <w:r w:rsidRPr="00606965">
        <w:t> miliardy Kč získaly veřejné výzkumné instituce a </w:t>
      </w:r>
      <w:r w:rsidR="002A7DFE" w:rsidRPr="00606965">
        <w:t>2</w:t>
      </w:r>
      <w:r w:rsidRPr="00606965">
        <w:t>,</w:t>
      </w:r>
      <w:r w:rsidR="002A7DFE" w:rsidRPr="00606965">
        <w:t>9</w:t>
      </w:r>
      <w:r w:rsidRPr="00606965">
        <w:t> miliardy Kč putovalo do podnikatelského sektoru.</w:t>
      </w:r>
    </w:p>
    <w:p w:rsidR="001F1869" w:rsidRPr="00606965" w:rsidRDefault="001F1869" w:rsidP="001F1869">
      <w:pPr>
        <w:rPr>
          <w:rFonts w:cs="Arial"/>
          <w:color w:val="000000"/>
          <w:spacing w:val="-2"/>
          <w:szCs w:val="20"/>
        </w:rPr>
      </w:pPr>
    </w:p>
    <w:p w:rsidR="001F1869" w:rsidRPr="00606965" w:rsidRDefault="001F1869" w:rsidP="001F1869">
      <w:pPr>
        <w:jc w:val="both"/>
        <w:rPr>
          <w:rFonts w:cs="Arial"/>
          <w:b/>
          <w:szCs w:val="20"/>
        </w:rPr>
      </w:pPr>
      <w:r w:rsidRPr="00606965">
        <w:rPr>
          <w:rFonts w:cs="Arial"/>
          <w:b/>
          <w:szCs w:val="20"/>
        </w:rPr>
        <w:t>V Moravskoslezském kraji v roce 202</w:t>
      </w:r>
      <w:r w:rsidR="00E84591" w:rsidRPr="00606965">
        <w:rPr>
          <w:rFonts w:cs="Arial"/>
          <w:b/>
          <w:szCs w:val="20"/>
        </w:rPr>
        <w:t>3</w:t>
      </w:r>
      <w:r w:rsidRPr="00606965">
        <w:rPr>
          <w:rFonts w:cs="Arial"/>
          <w:b/>
          <w:szCs w:val="20"/>
        </w:rPr>
        <w:t>:</w:t>
      </w:r>
    </w:p>
    <w:p w:rsidR="001F1869" w:rsidRPr="00606965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606965">
        <w:t>bylo v oblasti výzkumu a vývoje zaměstnáno 4 </w:t>
      </w:r>
      <w:r w:rsidR="00E84591" w:rsidRPr="00606965">
        <w:t>5</w:t>
      </w:r>
      <w:r w:rsidRPr="00606965">
        <w:t>7</w:t>
      </w:r>
      <w:r w:rsidR="00E84591" w:rsidRPr="00606965">
        <w:t>2</w:t>
      </w:r>
      <w:r w:rsidRPr="00606965">
        <w:t> osob (přepočtené počty), téměř dvě třetiny z nich pracovaly v podnikatelském sektoru;</w:t>
      </w:r>
    </w:p>
    <w:p w:rsidR="001F1869" w:rsidRPr="00606965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606965">
        <w:t>bylo vynaloženo na výzkum a vývoj 6,</w:t>
      </w:r>
      <w:r w:rsidR="00E84591" w:rsidRPr="00606965">
        <w:t>79</w:t>
      </w:r>
      <w:r w:rsidRPr="00606965">
        <w:t> miliardy Kč, meziročně o </w:t>
      </w:r>
      <w:r w:rsidR="00E84591" w:rsidRPr="00606965">
        <w:t>1</w:t>
      </w:r>
      <w:r w:rsidRPr="00606965">
        <w:t>,</w:t>
      </w:r>
      <w:r w:rsidR="00E84591" w:rsidRPr="00606965">
        <w:t>3</w:t>
      </w:r>
      <w:r w:rsidRPr="00606965">
        <w:t xml:space="preserve"> % </w:t>
      </w:r>
      <w:r w:rsidR="00E84591" w:rsidRPr="00606965">
        <w:t>méně</w:t>
      </w:r>
      <w:r w:rsidRPr="00606965">
        <w:t>;</w:t>
      </w:r>
    </w:p>
    <w:p w:rsidR="001F1869" w:rsidRPr="00606965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606965">
        <w:t xml:space="preserve">podíl výdajů </w:t>
      </w:r>
      <w:r w:rsidR="00063F33" w:rsidRPr="00063F33">
        <w:t xml:space="preserve">na výzkum a vývoj </w:t>
      </w:r>
      <w:r w:rsidRPr="00606965">
        <w:t xml:space="preserve">na objemu regionálního HDP </w:t>
      </w:r>
      <w:r w:rsidR="00C021F6">
        <w:t>opět meziročně poklesl</w:t>
      </w:r>
      <w:r w:rsidR="00C021F6" w:rsidRPr="00606965">
        <w:t xml:space="preserve"> </w:t>
      </w:r>
      <w:r w:rsidR="00C021F6">
        <w:t xml:space="preserve">a dosáhl hodnoty </w:t>
      </w:r>
      <w:r w:rsidRPr="00606965">
        <w:t>1,</w:t>
      </w:r>
      <w:r w:rsidR="00E84591" w:rsidRPr="00606965">
        <w:t>0</w:t>
      </w:r>
      <w:r w:rsidRPr="00606965">
        <w:t> %, což bylo o 0,8 procentního bodu pod republikovým průměrem;</w:t>
      </w:r>
    </w:p>
    <w:p w:rsidR="001F1869" w:rsidRPr="00602B0D" w:rsidRDefault="001F1869" w:rsidP="001F1869">
      <w:pPr>
        <w:pStyle w:val="Odstavecseseznamem"/>
        <w:numPr>
          <w:ilvl w:val="0"/>
          <w:numId w:val="2"/>
        </w:numPr>
        <w:ind w:left="850" w:hanging="425"/>
        <w:rPr>
          <w:rFonts w:cs="Arial"/>
          <w:szCs w:val="20"/>
        </w:rPr>
      </w:pPr>
      <w:r w:rsidRPr="00606965">
        <w:t xml:space="preserve">bylo tuzemskými přihlašovateli podáno </w:t>
      </w:r>
      <w:r w:rsidR="00E84591" w:rsidRPr="00606965">
        <w:t>55</w:t>
      </w:r>
      <w:r w:rsidRPr="00606965">
        <w:t> patentových přihlášek (</w:t>
      </w:r>
      <w:r w:rsidR="00E84591" w:rsidRPr="00606965">
        <w:t>11</w:t>
      </w:r>
      <w:r w:rsidRPr="00606965">
        <w:t>,</w:t>
      </w:r>
      <w:r w:rsidR="00E84591" w:rsidRPr="00606965">
        <w:t>9</w:t>
      </w:r>
      <w:r w:rsidRPr="00606965">
        <w:t> % z republikového celku), tj. </w:t>
      </w:r>
      <w:r w:rsidR="00E84591" w:rsidRPr="00606965">
        <w:t>třetí</w:t>
      </w:r>
      <w:r w:rsidRPr="00606965">
        <w:t xml:space="preserve"> nejvyšší počet mezi kraji;</w:t>
      </w:r>
    </w:p>
    <w:p w:rsidR="00602B0D" w:rsidRPr="00602B0D" w:rsidRDefault="00602B0D" w:rsidP="00602B0D">
      <w:pPr>
        <w:pStyle w:val="Odstavecseseznamem"/>
        <w:numPr>
          <w:ilvl w:val="0"/>
          <w:numId w:val="2"/>
        </w:numPr>
        <w:ind w:left="850" w:hanging="425"/>
      </w:pPr>
      <w:r w:rsidRPr="00602B0D">
        <w:t>mělo trvalé bydliště 2 468 vysokoškoláků studujících přírodovědné obory (2. nejvyšší počet mezi kraji) a 4 390 studentů technických oborů</w:t>
      </w:r>
      <w:r>
        <w:t xml:space="preserve"> (nejvíce mezi kraji);</w:t>
      </w:r>
    </w:p>
    <w:p w:rsidR="001F1869" w:rsidRPr="00606965" w:rsidRDefault="001F1869" w:rsidP="001F1869">
      <w:pPr>
        <w:pStyle w:val="Odstavecseseznamem"/>
        <w:numPr>
          <w:ilvl w:val="0"/>
          <w:numId w:val="2"/>
        </w:numPr>
        <w:ind w:left="850" w:hanging="425"/>
      </w:pPr>
      <w:r w:rsidRPr="00606965">
        <w:t>pracovalo 1</w:t>
      </w:r>
      <w:r w:rsidR="00E518EC" w:rsidRPr="00606965">
        <w:t>7</w:t>
      </w:r>
      <w:r w:rsidRPr="00606965">
        <w:t>,</w:t>
      </w:r>
      <w:r w:rsidR="00E518EC" w:rsidRPr="00606965">
        <w:t>4</w:t>
      </w:r>
      <w:r w:rsidRPr="00606965">
        <w:t xml:space="preserve"> tisíce specialistů v oblasti vědy a techniky a jejich průměrná hrubá měsíční mzda činila </w:t>
      </w:r>
      <w:r w:rsidR="009C50CB">
        <w:t>necelých</w:t>
      </w:r>
      <w:r w:rsidRPr="00606965">
        <w:t xml:space="preserve"> </w:t>
      </w:r>
      <w:r w:rsidR="009C50CB">
        <w:t>60</w:t>
      </w:r>
      <w:r w:rsidRPr="00606965">
        <w:t> tisíc Kč.</w:t>
      </w:r>
    </w:p>
    <w:p w:rsidR="001F1869" w:rsidRPr="00606965" w:rsidRDefault="001F1869" w:rsidP="001F1869">
      <w:pPr>
        <w:rPr>
          <w:rFonts w:cs="Arial"/>
          <w:szCs w:val="20"/>
        </w:rPr>
      </w:pPr>
    </w:p>
    <w:p w:rsidR="001F1869" w:rsidRPr="00606965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Další poznatky z těchto oblastí (včetně grafů, kartogramů, komentářů a podrobné metodiky) můžete získat na stránkách</w:t>
      </w:r>
      <w:r w:rsidR="00084E73" w:rsidRPr="00606965">
        <w:rPr>
          <w:rFonts w:cs="Arial"/>
          <w:szCs w:val="20"/>
        </w:rPr>
        <w:t xml:space="preserve"> Českého statistického úřadu</w:t>
      </w:r>
      <w:r w:rsidRPr="00606965">
        <w:rPr>
          <w:rFonts w:cs="Arial"/>
          <w:szCs w:val="20"/>
        </w:rPr>
        <w:t>:</w:t>
      </w:r>
    </w:p>
    <w:p w:rsidR="001F1869" w:rsidRPr="00606965" w:rsidRDefault="00282A2E" w:rsidP="001F1869">
      <w:pPr>
        <w:rPr>
          <w:rStyle w:val="Hypertextovodkaz"/>
          <w:rFonts w:cs="Arial"/>
          <w:color w:val="0071BC"/>
          <w:szCs w:val="20"/>
        </w:rPr>
      </w:pPr>
      <w:hyperlink r:id="rId9" w:history="1">
        <w:r w:rsidR="00B128C0" w:rsidRPr="00606965">
          <w:rPr>
            <w:rStyle w:val="Hypertextovodkaz"/>
            <w:rFonts w:cs="Arial"/>
            <w:color w:val="0071BC"/>
            <w:szCs w:val="20"/>
          </w:rPr>
          <w:t>Věda, inovace, digitalizace | Statistika</w:t>
        </w:r>
      </w:hyperlink>
    </w:p>
    <w:p w:rsidR="001F1869" w:rsidRPr="00606965" w:rsidRDefault="001F1869" w:rsidP="001F1869">
      <w:pPr>
        <w:rPr>
          <w:rFonts w:cs="Arial"/>
          <w:szCs w:val="20"/>
        </w:rPr>
      </w:pPr>
    </w:p>
    <w:p w:rsidR="001F1869" w:rsidRPr="00606965" w:rsidRDefault="001F1869" w:rsidP="001F1869">
      <w:pPr>
        <w:rPr>
          <w:rFonts w:cs="Arial"/>
          <w:szCs w:val="20"/>
        </w:rPr>
      </w:pPr>
    </w:p>
    <w:p w:rsidR="001F1869" w:rsidRPr="00606965" w:rsidRDefault="001F1869" w:rsidP="001F1869">
      <w:pPr>
        <w:rPr>
          <w:rFonts w:cs="Arial"/>
          <w:b/>
          <w:szCs w:val="20"/>
        </w:rPr>
      </w:pPr>
      <w:r w:rsidRPr="00606965">
        <w:rPr>
          <w:rFonts w:cs="Arial"/>
          <w:b/>
          <w:szCs w:val="20"/>
        </w:rPr>
        <w:t>Kontakt:</w:t>
      </w:r>
    </w:p>
    <w:p w:rsidR="001F1869" w:rsidRPr="00606965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Patrik Szabo</w:t>
      </w:r>
    </w:p>
    <w:p w:rsidR="001F1869" w:rsidRPr="00606965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Krajská správa ČSÚ v Ostravě</w:t>
      </w:r>
    </w:p>
    <w:p w:rsidR="001F1869" w:rsidRPr="00606965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Tel.: 595 131 220</w:t>
      </w:r>
    </w:p>
    <w:p w:rsidR="001F1869" w:rsidRPr="00246BE0" w:rsidRDefault="001F1869" w:rsidP="001F1869">
      <w:pPr>
        <w:rPr>
          <w:rFonts w:cs="Arial"/>
          <w:szCs w:val="20"/>
        </w:rPr>
      </w:pPr>
      <w:r w:rsidRPr="00606965">
        <w:rPr>
          <w:rFonts w:cs="Arial"/>
          <w:szCs w:val="20"/>
        </w:rPr>
        <w:t>E-mail: patrik.szabo@csu.gov.cz</w:t>
      </w:r>
    </w:p>
    <w:sectPr w:rsidR="001F1869" w:rsidRPr="00246BE0" w:rsidSect="0007340F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A2" w:rsidRDefault="00CE1DA2" w:rsidP="00BA6370">
      <w:r>
        <w:separator/>
      </w:r>
    </w:p>
  </w:endnote>
  <w:endnote w:type="continuationSeparator" w:id="0">
    <w:p w:rsidR="00CE1DA2" w:rsidRDefault="00CE1D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82A2E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82A2E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A2" w:rsidRDefault="00CE1DA2" w:rsidP="00BA6370">
      <w:r>
        <w:separator/>
      </w:r>
    </w:p>
  </w:footnote>
  <w:footnote w:type="continuationSeparator" w:id="0">
    <w:p w:rsidR="00CE1DA2" w:rsidRDefault="00CE1DA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C94"/>
    <w:multiLevelType w:val="hybridMultilevel"/>
    <w:tmpl w:val="FBB849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505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3D0E"/>
    <w:rsid w:val="00006E32"/>
    <w:rsid w:val="00013BE1"/>
    <w:rsid w:val="000210EE"/>
    <w:rsid w:val="0002393A"/>
    <w:rsid w:val="00031F42"/>
    <w:rsid w:val="00036496"/>
    <w:rsid w:val="00037D23"/>
    <w:rsid w:val="00043BF4"/>
    <w:rsid w:val="0006163E"/>
    <w:rsid w:val="00063F33"/>
    <w:rsid w:val="0007340F"/>
    <w:rsid w:val="000752F5"/>
    <w:rsid w:val="00075FCA"/>
    <w:rsid w:val="00082D36"/>
    <w:rsid w:val="000842D2"/>
    <w:rsid w:val="000843A5"/>
    <w:rsid w:val="00084E73"/>
    <w:rsid w:val="00087159"/>
    <w:rsid w:val="0008781F"/>
    <w:rsid w:val="00090E5A"/>
    <w:rsid w:val="00091FF6"/>
    <w:rsid w:val="000A06FA"/>
    <w:rsid w:val="000A52FD"/>
    <w:rsid w:val="000A6282"/>
    <w:rsid w:val="000A799F"/>
    <w:rsid w:val="000B1D11"/>
    <w:rsid w:val="000B4BFF"/>
    <w:rsid w:val="000B6F63"/>
    <w:rsid w:val="000C435D"/>
    <w:rsid w:val="000C6A4A"/>
    <w:rsid w:val="000D010E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1F1869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601F"/>
    <w:rsid w:val="002829A7"/>
    <w:rsid w:val="00282A2E"/>
    <w:rsid w:val="00282A5D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A7DFE"/>
    <w:rsid w:val="002B17B1"/>
    <w:rsid w:val="002B2E47"/>
    <w:rsid w:val="002C4086"/>
    <w:rsid w:val="002D1878"/>
    <w:rsid w:val="002D49DB"/>
    <w:rsid w:val="002D6A6C"/>
    <w:rsid w:val="002E1F48"/>
    <w:rsid w:val="002E27DC"/>
    <w:rsid w:val="002E62CE"/>
    <w:rsid w:val="002F0983"/>
    <w:rsid w:val="003002E0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D134F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526F"/>
    <w:rsid w:val="0044625C"/>
    <w:rsid w:val="00453C27"/>
    <w:rsid w:val="0045547F"/>
    <w:rsid w:val="00460236"/>
    <w:rsid w:val="004741DA"/>
    <w:rsid w:val="00475BD6"/>
    <w:rsid w:val="00483248"/>
    <w:rsid w:val="00485B6D"/>
    <w:rsid w:val="004920AD"/>
    <w:rsid w:val="004951B0"/>
    <w:rsid w:val="004A39F6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05F8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1AE4"/>
    <w:rsid w:val="00582591"/>
    <w:rsid w:val="005879E3"/>
    <w:rsid w:val="005936A6"/>
    <w:rsid w:val="00593896"/>
    <w:rsid w:val="00596FCC"/>
    <w:rsid w:val="005A09A7"/>
    <w:rsid w:val="005A4CF0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5E4F"/>
    <w:rsid w:val="005F699D"/>
    <w:rsid w:val="005F79FB"/>
    <w:rsid w:val="00602B0D"/>
    <w:rsid w:val="00604406"/>
    <w:rsid w:val="00605F4A"/>
    <w:rsid w:val="00606965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2588"/>
    <w:rsid w:val="0063623F"/>
    <w:rsid w:val="00636B26"/>
    <w:rsid w:val="0064139A"/>
    <w:rsid w:val="00642389"/>
    <w:rsid w:val="00646190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D8D"/>
    <w:rsid w:val="00717EC5"/>
    <w:rsid w:val="00727525"/>
    <w:rsid w:val="00737B80"/>
    <w:rsid w:val="00745928"/>
    <w:rsid w:val="00745AA7"/>
    <w:rsid w:val="007476C8"/>
    <w:rsid w:val="007523FD"/>
    <w:rsid w:val="0076146B"/>
    <w:rsid w:val="00773C26"/>
    <w:rsid w:val="00777FC5"/>
    <w:rsid w:val="0078495A"/>
    <w:rsid w:val="00786A76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678F"/>
    <w:rsid w:val="00826723"/>
    <w:rsid w:val="008311C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3FB7"/>
    <w:rsid w:val="0094402F"/>
    <w:rsid w:val="00955B07"/>
    <w:rsid w:val="00960CAE"/>
    <w:rsid w:val="00962252"/>
    <w:rsid w:val="00962A88"/>
    <w:rsid w:val="009668FF"/>
    <w:rsid w:val="0097446F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C50CB"/>
    <w:rsid w:val="009D0A87"/>
    <w:rsid w:val="009D564B"/>
    <w:rsid w:val="009D77C4"/>
    <w:rsid w:val="009E6CD9"/>
    <w:rsid w:val="009E7AE1"/>
    <w:rsid w:val="009F16B1"/>
    <w:rsid w:val="00A00672"/>
    <w:rsid w:val="00A21724"/>
    <w:rsid w:val="00A21A9C"/>
    <w:rsid w:val="00A4343D"/>
    <w:rsid w:val="00A502F1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63A9"/>
    <w:rsid w:val="00AB4D27"/>
    <w:rsid w:val="00AC0466"/>
    <w:rsid w:val="00AD2356"/>
    <w:rsid w:val="00AD37DE"/>
    <w:rsid w:val="00AE2EA5"/>
    <w:rsid w:val="00AE3FCA"/>
    <w:rsid w:val="00AE6D5B"/>
    <w:rsid w:val="00AF7A70"/>
    <w:rsid w:val="00B00B35"/>
    <w:rsid w:val="00B00C1D"/>
    <w:rsid w:val="00B03B6B"/>
    <w:rsid w:val="00B03E21"/>
    <w:rsid w:val="00B1128D"/>
    <w:rsid w:val="00B128C0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643F"/>
    <w:rsid w:val="00B76765"/>
    <w:rsid w:val="00B7736A"/>
    <w:rsid w:val="00B86F18"/>
    <w:rsid w:val="00B9566F"/>
    <w:rsid w:val="00BA439F"/>
    <w:rsid w:val="00BA44BE"/>
    <w:rsid w:val="00BA512B"/>
    <w:rsid w:val="00BA5396"/>
    <w:rsid w:val="00BA6370"/>
    <w:rsid w:val="00BB0B86"/>
    <w:rsid w:val="00BB1514"/>
    <w:rsid w:val="00BD3F3F"/>
    <w:rsid w:val="00BD72C9"/>
    <w:rsid w:val="00BE218E"/>
    <w:rsid w:val="00BF07E1"/>
    <w:rsid w:val="00C021F6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604A"/>
    <w:rsid w:val="00C974D9"/>
    <w:rsid w:val="00CA1104"/>
    <w:rsid w:val="00CA7E45"/>
    <w:rsid w:val="00CB20D4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16D27"/>
    <w:rsid w:val="00D226A0"/>
    <w:rsid w:val="00D24759"/>
    <w:rsid w:val="00D27074"/>
    <w:rsid w:val="00D27D69"/>
    <w:rsid w:val="00D27DEC"/>
    <w:rsid w:val="00D34E24"/>
    <w:rsid w:val="00D448C2"/>
    <w:rsid w:val="00D46295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664C"/>
    <w:rsid w:val="00DB272D"/>
    <w:rsid w:val="00DB3587"/>
    <w:rsid w:val="00DB517B"/>
    <w:rsid w:val="00DC7555"/>
    <w:rsid w:val="00DD7171"/>
    <w:rsid w:val="00DD78A4"/>
    <w:rsid w:val="00DF47FE"/>
    <w:rsid w:val="00DF5751"/>
    <w:rsid w:val="00DF7CDB"/>
    <w:rsid w:val="00E11DC0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51012"/>
    <w:rsid w:val="00E518EC"/>
    <w:rsid w:val="00E5717E"/>
    <w:rsid w:val="00E62856"/>
    <w:rsid w:val="00E6423C"/>
    <w:rsid w:val="00E676DA"/>
    <w:rsid w:val="00E75D9F"/>
    <w:rsid w:val="00E80E75"/>
    <w:rsid w:val="00E84591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65F2"/>
    <w:rsid w:val="00F006E8"/>
    <w:rsid w:val="00F061B9"/>
    <w:rsid w:val="00F06319"/>
    <w:rsid w:val="00F12DFF"/>
    <w:rsid w:val="00F150B9"/>
    <w:rsid w:val="00F26395"/>
    <w:rsid w:val="00F302F4"/>
    <w:rsid w:val="00F310A4"/>
    <w:rsid w:val="00F3250F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82157"/>
    <w:rsid w:val="00F83B86"/>
    <w:rsid w:val="00F97520"/>
    <w:rsid w:val="00FA1ED8"/>
    <w:rsid w:val="00FA707D"/>
    <w:rsid w:val="00FB000A"/>
    <w:rsid w:val="00FB005B"/>
    <w:rsid w:val="00FB25AB"/>
    <w:rsid w:val="00FB687C"/>
    <w:rsid w:val="00FC63C9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0071bc"/>
    </o:shapedefaults>
    <o:shapelayout v:ext="edit">
      <o:idmap v:ext="edit" data="1"/>
    </o:shapelayout>
  </w:shapeDefaults>
  <w:decimalSymbol w:val=","/>
  <w:listSeparator w:val=";"/>
  <w14:docId w14:val="6A4CD0E2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qFormat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u.gov.cz/veda-inovace-digitalizac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6934-48FA-4A17-8660-2E2763F2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1426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3524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94</cp:revision>
  <cp:lastPrinted>2025-01-27T13:27:00Z</cp:lastPrinted>
  <dcterms:created xsi:type="dcterms:W3CDTF">2024-09-02T12:31:00Z</dcterms:created>
  <dcterms:modified xsi:type="dcterms:W3CDTF">2025-01-27T13:32:00Z</dcterms:modified>
</cp:coreProperties>
</file>