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95B" w:rsidRPr="003E795B" w:rsidRDefault="003E795B" w:rsidP="006D10E3">
      <w:pPr>
        <w:pStyle w:val="Normlnweb"/>
        <w:rPr>
          <w:rFonts w:ascii="Arial" w:hAnsi="Arial" w:cs="Arial"/>
          <w:b/>
          <w:sz w:val="20"/>
          <w:szCs w:val="20"/>
        </w:rPr>
      </w:pPr>
      <w:bookmarkStart w:id="0" w:name="_GoBack"/>
      <w:bookmarkEnd w:id="0"/>
      <w:r w:rsidRPr="003E795B">
        <w:rPr>
          <w:rFonts w:ascii="Arial" w:hAnsi="Arial" w:cs="Arial"/>
          <w:b/>
          <w:sz w:val="20"/>
          <w:szCs w:val="20"/>
        </w:rPr>
        <w:t>Kraj Vysočina</w:t>
      </w:r>
    </w:p>
    <w:p w:rsidR="00D12BA2" w:rsidRDefault="00AD5F14" w:rsidP="00CC5679">
      <w:pPr>
        <w:pStyle w:val="Normlnweb"/>
        <w:rPr>
          <w:rFonts w:ascii="Arial" w:hAnsi="Arial" w:cs="Arial"/>
          <w:sz w:val="20"/>
          <w:szCs w:val="20"/>
        </w:rPr>
      </w:pPr>
      <w:r>
        <w:rPr>
          <w:rFonts w:ascii="Arial" w:hAnsi="Arial" w:cs="Arial"/>
          <w:sz w:val="20"/>
          <w:szCs w:val="20"/>
        </w:rPr>
        <w:t>V</w:t>
      </w:r>
      <w:r w:rsidR="00D12BA2">
        <w:rPr>
          <w:rFonts w:ascii="Arial" w:hAnsi="Arial" w:cs="Arial"/>
          <w:sz w:val="20"/>
          <w:szCs w:val="20"/>
        </w:rPr>
        <w:t xml:space="preserve"> rámci České republiky zaujímá </w:t>
      </w:r>
      <w:r>
        <w:rPr>
          <w:rFonts w:ascii="Arial" w:hAnsi="Arial" w:cs="Arial"/>
          <w:sz w:val="20"/>
          <w:szCs w:val="20"/>
        </w:rPr>
        <w:t xml:space="preserve">Kraj </w:t>
      </w:r>
      <w:r w:rsidRPr="003E795B">
        <w:rPr>
          <w:rFonts w:ascii="Arial" w:hAnsi="Arial" w:cs="Arial"/>
          <w:sz w:val="20"/>
          <w:szCs w:val="20"/>
        </w:rPr>
        <w:t>Vysočina</w:t>
      </w:r>
      <w:r>
        <w:rPr>
          <w:rFonts w:ascii="Arial" w:hAnsi="Arial" w:cs="Arial"/>
          <w:sz w:val="20"/>
          <w:szCs w:val="20"/>
        </w:rPr>
        <w:t xml:space="preserve"> </w:t>
      </w:r>
      <w:r w:rsidR="00D12BA2">
        <w:rPr>
          <w:rFonts w:ascii="Arial" w:hAnsi="Arial" w:cs="Arial"/>
          <w:sz w:val="20"/>
          <w:szCs w:val="20"/>
        </w:rPr>
        <w:t>centrální polohu</w:t>
      </w:r>
      <w:r w:rsidR="006D10E3" w:rsidRPr="003E795B">
        <w:rPr>
          <w:rFonts w:ascii="Arial" w:hAnsi="Arial" w:cs="Arial"/>
          <w:sz w:val="20"/>
          <w:szCs w:val="20"/>
        </w:rPr>
        <w:t xml:space="preserve">, </w:t>
      </w:r>
      <w:r w:rsidR="00D12BA2">
        <w:rPr>
          <w:rFonts w:ascii="Arial" w:hAnsi="Arial" w:cs="Arial"/>
          <w:sz w:val="20"/>
          <w:szCs w:val="20"/>
        </w:rPr>
        <w:t xml:space="preserve">sousedí s krajem Jihočeským, Středočeským, Pardubickým a Jihomoravským. </w:t>
      </w:r>
      <w:r w:rsidR="003F52DD">
        <w:rPr>
          <w:rFonts w:ascii="Arial" w:hAnsi="Arial" w:cs="Arial"/>
          <w:sz w:val="20"/>
          <w:szCs w:val="20"/>
        </w:rPr>
        <w:t>Vysočina je jedním z</w:t>
      </w:r>
      <w:r w:rsidR="006127DA">
        <w:rPr>
          <w:rFonts w:ascii="Arial" w:hAnsi="Arial" w:cs="Arial"/>
          <w:sz w:val="20"/>
          <w:szCs w:val="20"/>
        </w:rPr>
        <w:t>e tří krajů (po Praze a</w:t>
      </w:r>
      <w:r>
        <w:rPr>
          <w:rFonts w:ascii="Arial" w:hAnsi="Arial" w:cs="Arial"/>
          <w:sz w:val="20"/>
          <w:szCs w:val="20"/>
        </w:rPr>
        <w:t> </w:t>
      </w:r>
      <w:r w:rsidR="006127DA">
        <w:rPr>
          <w:rFonts w:ascii="Arial" w:hAnsi="Arial" w:cs="Arial"/>
          <w:sz w:val="20"/>
          <w:szCs w:val="20"/>
        </w:rPr>
        <w:t xml:space="preserve">Středočeském kraji), který je čistě vnitrozemský. </w:t>
      </w:r>
      <w:r w:rsidR="00D12BA2">
        <w:rPr>
          <w:rFonts w:ascii="Arial" w:hAnsi="Arial" w:cs="Arial"/>
          <w:sz w:val="20"/>
          <w:szCs w:val="20"/>
        </w:rPr>
        <w:t xml:space="preserve">Kraj se </w:t>
      </w:r>
      <w:r w:rsidR="006D10E3" w:rsidRPr="003E795B">
        <w:rPr>
          <w:rFonts w:ascii="Arial" w:hAnsi="Arial" w:cs="Arial"/>
          <w:sz w:val="20"/>
          <w:szCs w:val="20"/>
        </w:rPr>
        <w:t>rozkládá na podstatné části Českomoravské vrchoviny, vyvýšené zvlněné krajiny mezi oběma historickými zeměmi České republiky. Ta dosahuje nadmořské výšky přes osm set metrů ve dvou výrazných masivech, Žďárských vrších na severu kraje a Jihlavských vrších na jihozápadě. Hlavní evropské rozvodí táhnoucí se podél bývalé zemské hranice dělí kraj na dvě téměř stejné části.</w:t>
      </w:r>
    </w:p>
    <w:p w:rsidR="006127DA" w:rsidRDefault="006D10E3" w:rsidP="00CC5679">
      <w:pPr>
        <w:pStyle w:val="Normlnweb"/>
        <w:rPr>
          <w:rFonts w:ascii="Arial" w:hAnsi="Arial" w:cs="Arial"/>
          <w:sz w:val="20"/>
          <w:szCs w:val="20"/>
        </w:rPr>
      </w:pPr>
      <w:r w:rsidRPr="003E795B">
        <w:rPr>
          <w:rFonts w:ascii="Arial" w:hAnsi="Arial" w:cs="Arial"/>
          <w:sz w:val="20"/>
          <w:szCs w:val="20"/>
        </w:rPr>
        <w:t>Kraj Vysočina se rozkládá na ploše 6 79</w:t>
      </w:r>
      <w:r w:rsidR="0093125A">
        <w:rPr>
          <w:rFonts w:ascii="Arial" w:hAnsi="Arial" w:cs="Arial"/>
          <w:sz w:val="20"/>
          <w:szCs w:val="20"/>
        </w:rPr>
        <w:t>6</w:t>
      </w:r>
      <w:r w:rsidRPr="003E795B">
        <w:rPr>
          <w:rFonts w:ascii="Arial" w:hAnsi="Arial" w:cs="Arial"/>
          <w:sz w:val="20"/>
          <w:szCs w:val="20"/>
        </w:rPr>
        <w:t xml:space="preserve"> km</w:t>
      </w:r>
      <w:r w:rsidRPr="003E795B">
        <w:rPr>
          <w:rFonts w:ascii="Arial" w:hAnsi="Arial" w:cs="Arial"/>
          <w:sz w:val="20"/>
          <w:szCs w:val="20"/>
          <w:vertAlign w:val="superscript"/>
        </w:rPr>
        <w:t>2</w:t>
      </w:r>
      <w:r w:rsidRPr="003E795B">
        <w:rPr>
          <w:rFonts w:ascii="Arial" w:hAnsi="Arial" w:cs="Arial"/>
          <w:sz w:val="20"/>
          <w:szCs w:val="20"/>
        </w:rPr>
        <w:t xml:space="preserve">, </w:t>
      </w:r>
      <w:r w:rsidR="006127DA">
        <w:rPr>
          <w:rFonts w:ascii="Arial" w:hAnsi="Arial" w:cs="Arial"/>
          <w:sz w:val="20"/>
          <w:szCs w:val="20"/>
        </w:rPr>
        <w:t>zabírá zhruba 9</w:t>
      </w:r>
      <w:r w:rsidR="00D41F2F">
        <w:rPr>
          <w:rFonts w:ascii="Arial" w:hAnsi="Arial" w:cs="Arial"/>
          <w:sz w:val="20"/>
          <w:szCs w:val="20"/>
        </w:rPr>
        <w:t> </w:t>
      </w:r>
      <w:r w:rsidR="006127DA">
        <w:rPr>
          <w:rFonts w:ascii="Arial" w:hAnsi="Arial" w:cs="Arial"/>
          <w:sz w:val="20"/>
          <w:szCs w:val="20"/>
        </w:rPr>
        <w:t>% celkové rozlohy ČR a</w:t>
      </w:r>
      <w:r w:rsidR="00D41F2F">
        <w:rPr>
          <w:rFonts w:ascii="Arial" w:hAnsi="Arial" w:cs="Arial"/>
          <w:sz w:val="20"/>
          <w:szCs w:val="20"/>
        </w:rPr>
        <w:t> </w:t>
      </w:r>
      <w:r w:rsidR="006127DA">
        <w:rPr>
          <w:rFonts w:ascii="Arial" w:hAnsi="Arial" w:cs="Arial"/>
          <w:sz w:val="20"/>
          <w:szCs w:val="20"/>
        </w:rPr>
        <w:t>je to pátý největší kraj. Les</w:t>
      </w:r>
      <w:r w:rsidR="00B96EA4">
        <w:rPr>
          <w:rFonts w:ascii="Arial" w:hAnsi="Arial" w:cs="Arial"/>
          <w:sz w:val="20"/>
          <w:szCs w:val="20"/>
        </w:rPr>
        <w:t>ní pozemky</w:t>
      </w:r>
      <w:r w:rsidR="006127DA">
        <w:rPr>
          <w:rFonts w:ascii="Arial" w:hAnsi="Arial" w:cs="Arial"/>
          <w:sz w:val="20"/>
          <w:szCs w:val="20"/>
        </w:rPr>
        <w:t xml:space="preserve"> pokrývají téměř třetinu území kraje.</w:t>
      </w:r>
      <w:r w:rsidR="003F52DD">
        <w:rPr>
          <w:rFonts w:ascii="Arial" w:hAnsi="Arial" w:cs="Arial"/>
          <w:sz w:val="20"/>
          <w:szCs w:val="20"/>
        </w:rPr>
        <w:t xml:space="preserve"> Výměra zemědělské půdy před</w:t>
      </w:r>
      <w:r w:rsidR="00E03452">
        <w:rPr>
          <w:rFonts w:ascii="Arial" w:hAnsi="Arial" w:cs="Arial"/>
          <w:sz w:val="20"/>
          <w:szCs w:val="20"/>
        </w:rPr>
        <w:t>st</w:t>
      </w:r>
      <w:r w:rsidR="003F52DD">
        <w:rPr>
          <w:rFonts w:ascii="Arial" w:hAnsi="Arial" w:cs="Arial"/>
          <w:sz w:val="20"/>
          <w:szCs w:val="20"/>
        </w:rPr>
        <w:t>avuje 60,</w:t>
      </w:r>
      <w:r w:rsidR="00E81A67">
        <w:rPr>
          <w:rFonts w:ascii="Arial" w:hAnsi="Arial" w:cs="Arial"/>
          <w:sz w:val="20"/>
          <w:szCs w:val="20"/>
        </w:rPr>
        <w:t>0</w:t>
      </w:r>
      <w:r w:rsidR="00AD5F14">
        <w:rPr>
          <w:rFonts w:ascii="Arial" w:hAnsi="Arial" w:cs="Arial"/>
          <w:sz w:val="20"/>
          <w:szCs w:val="20"/>
        </w:rPr>
        <w:t> </w:t>
      </w:r>
      <w:r w:rsidR="003F52DD">
        <w:rPr>
          <w:rFonts w:ascii="Arial" w:hAnsi="Arial" w:cs="Arial"/>
          <w:sz w:val="20"/>
          <w:szCs w:val="20"/>
        </w:rPr>
        <w:t>% rozlohy kraje a</w:t>
      </w:r>
      <w:r w:rsidR="00D41F2F">
        <w:rPr>
          <w:rFonts w:ascii="Arial" w:hAnsi="Arial" w:cs="Arial"/>
          <w:sz w:val="20"/>
          <w:szCs w:val="20"/>
        </w:rPr>
        <w:t> </w:t>
      </w:r>
      <w:r w:rsidR="003F52DD">
        <w:rPr>
          <w:rFonts w:ascii="Arial" w:hAnsi="Arial" w:cs="Arial"/>
          <w:sz w:val="20"/>
          <w:szCs w:val="20"/>
        </w:rPr>
        <w:t>jedná se o</w:t>
      </w:r>
      <w:r w:rsidR="00D41F2F">
        <w:rPr>
          <w:rFonts w:ascii="Arial" w:hAnsi="Arial" w:cs="Arial"/>
          <w:sz w:val="20"/>
          <w:szCs w:val="20"/>
        </w:rPr>
        <w:t xml:space="preserve"> druhý </w:t>
      </w:r>
      <w:r w:rsidR="003F52DD">
        <w:rPr>
          <w:rFonts w:ascii="Arial" w:hAnsi="Arial" w:cs="Arial"/>
          <w:sz w:val="20"/>
          <w:szCs w:val="20"/>
        </w:rPr>
        <w:t>největší podíl v rámci krajů.</w:t>
      </w:r>
    </w:p>
    <w:p w:rsidR="006D10E3" w:rsidRPr="003E795B" w:rsidRDefault="006127DA" w:rsidP="00CC5679">
      <w:pPr>
        <w:pStyle w:val="Normlnweb"/>
        <w:rPr>
          <w:rFonts w:ascii="Arial" w:hAnsi="Arial" w:cs="Arial"/>
          <w:sz w:val="20"/>
          <w:szCs w:val="20"/>
        </w:rPr>
      </w:pPr>
      <w:r>
        <w:rPr>
          <w:rFonts w:ascii="Arial" w:hAnsi="Arial" w:cs="Arial"/>
          <w:sz w:val="20"/>
          <w:szCs w:val="20"/>
        </w:rPr>
        <w:t>Díky p</w:t>
      </w:r>
      <w:r w:rsidR="006D10E3" w:rsidRPr="003E795B">
        <w:rPr>
          <w:rFonts w:ascii="Arial" w:hAnsi="Arial" w:cs="Arial"/>
          <w:sz w:val="20"/>
          <w:szCs w:val="20"/>
        </w:rPr>
        <w:t>řírodní</w:t>
      </w:r>
      <w:r>
        <w:rPr>
          <w:rFonts w:ascii="Arial" w:hAnsi="Arial" w:cs="Arial"/>
          <w:sz w:val="20"/>
          <w:szCs w:val="20"/>
        </w:rPr>
        <w:t xml:space="preserve">m </w:t>
      </w:r>
      <w:r w:rsidR="006D10E3" w:rsidRPr="003E795B">
        <w:rPr>
          <w:rFonts w:ascii="Arial" w:hAnsi="Arial" w:cs="Arial"/>
          <w:sz w:val="20"/>
          <w:szCs w:val="20"/>
        </w:rPr>
        <w:t>podmínk</w:t>
      </w:r>
      <w:r>
        <w:rPr>
          <w:rFonts w:ascii="Arial" w:hAnsi="Arial" w:cs="Arial"/>
          <w:sz w:val="20"/>
          <w:szCs w:val="20"/>
        </w:rPr>
        <w:t xml:space="preserve">ám je sídelní struktura </w:t>
      </w:r>
      <w:r w:rsidR="00AD5F14">
        <w:rPr>
          <w:rFonts w:ascii="Arial" w:hAnsi="Arial" w:cs="Arial"/>
          <w:sz w:val="20"/>
          <w:szCs w:val="20"/>
        </w:rPr>
        <w:t>K</w:t>
      </w:r>
      <w:r>
        <w:rPr>
          <w:rFonts w:ascii="Arial" w:hAnsi="Arial" w:cs="Arial"/>
          <w:sz w:val="20"/>
          <w:szCs w:val="20"/>
        </w:rPr>
        <w:t xml:space="preserve">raje </w:t>
      </w:r>
      <w:r w:rsidR="007E69B1">
        <w:rPr>
          <w:rFonts w:ascii="Arial" w:hAnsi="Arial" w:cs="Arial"/>
          <w:sz w:val="20"/>
          <w:szCs w:val="20"/>
        </w:rPr>
        <w:t>V</w:t>
      </w:r>
      <w:r>
        <w:rPr>
          <w:rFonts w:ascii="Arial" w:hAnsi="Arial" w:cs="Arial"/>
          <w:sz w:val="20"/>
          <w:szCs w:val="20"/>
        </w:rPr>
        <w:t>ysočina velmi rozdrobená, tvoří ji velký počet malých sídel, která jsou integrována do 704 obcí, což je druhý nejvyšší počet obcí mezi kraji v rámci ČR.</w:t>
      </w:r>
      <w:r w:rsidR="006D10E3" w:rsidRPr="003E795B">
        <w:rPr>
          <w:rFonts w:ascii="Arial" w:hAnsi="Arial" w:cs="Arial"/>
          <w:sz w:val="20"/>
          <w:szCs w:val="20"/>
        </w:rPr>
        <w:t xml:space="preserve"> Pouze ve čtyřech městech </w:t>
      </w:r>
      <w:r>
        <w:rPr>
          <w:rFonts w:ascii="Arial" w:hAnsi="Arial" w:cs="Arial"/>
          <w:sz w:val="20"/>
          <w:szCs w:val="20"/>
        </w:rPr>
        <w:t xml:space="preserve">kraje </w:t>
      </w:r>
      <w:r w:rsidR="006D10E3" w:rsidRPr="003E795B">
        <w:rPr>
          <w:rFonts w:ascii="Arial" w:hAnsi="Arial" w:cs="Arial"/>
          <w:sz w:val="20"/>
          <w:szCs w:val="20"/>
        </w:rPr>
        <w:t>žije více než dvacet tisíc obyvatel</w:t>
      </w:r>
      <w:r w:rsidR="007E69B1">
        <w:rPr>
          <w:rFonts w:ascii="Arial" w:hAnsi="Arial" w:cs="Arial"/>
          <w:sz w:val="20"/>
          <w:szCs w:val="20"/>
        </w:rPr>
        <w:t>.</w:t>
      </w:r>
      <w:r w:rsidR="007E69B1" w:rsidRPr="007E69B1">
        <w:rPr>
          <w:rFonts w:ascii="Arial" w:hAnsi="Arial" w:cs="Arial"/>
          <w:sz w:val="20"/>
          <w:szCs w:val="20"/>
        </w:rPr>
        <w:t xml:space="preserve"> </w:t>
      </w:r>
      <w:r w:rsidR="007E69B1" w:rsidRPr="003E795B">
        <w:rPr>
          <w:rFonts w:ascii="Arial" w:hAnsi="Arial" w:cs="Arial"/>
          <w:sz w:val="20"/>
          <w:szCs w:val="20"/>
        </w:rPr>
        <w:t>Metropolí kraje je Jihlava, nejstarší horní město českých zemí, které patřilo ve středověku k nejbohatším městům českého království, a to především díky těžbě stříbra. Rozkládá se po obou stranách bývalé zemské hranice mezi Čechami a Moravou.</w:t>
      </w:r>
      <w:r w:rsidR="007E69B1">
        <w:rPr>
          <w:rFonts w:ascii="Arial" w:hAnsi="Arial" w:cs="Arial"/>
          <w:sz w:val="20"/>
          <w:szCs w:val="20"/>
        </w:rPr>
        <w:t xml:space="preserve"> Město </w:t>
      </w:r>
      <w:r w:rsidR="006D10E3" w:rsidRPr="003E795B">
        <w:rPr>
          <w:rFonts w:ascii="Arial" w:hAnsi="Arial" w:cs="Arial"/>
          <w:sz w:val="20"/>
          <w:szCs w:val="20"/>
        </w:rPr>
        <w:t xml:space="preserve">Jihlava </w:t>
      </w:r>
      <w:r>
        <w:rPr>
          <w:rFonts w:ascii="Arial" w:hAnsi="Arial" w:cs="Arial"/>
          <w:sz w:val="20"/>
          <w:szCs w:val="20"/>
        </w:rPr>
        <w:t xml:space="preserve">je dle počtu obyvatel </w:t>
      </w:r>
      <w:r w:rsidR="00204B2A">
        <w:rPr>
          <w:rFonts w:ascii="Arial" w:hAnsi="Arial" w:cs="Arial"/>
          <w:sz w:val="20"/>
          <w:szCs w:val="20"/>
        </w:rPr>
        <w:t xml:space="preserve">druhým </w:t>
      </w:r>
      <w:r>
        <w:rPr>
          <w:rFonts w:ascii="Arial" w:hAnsi="Arial" w:cs="Arial"/>
          <w:sz w:val="20"/>
          <w:szCs w:val="20"/>
        </w:rPr>
        <w:t xml:space="preserve">nejmenším krajským městem, má </w:t>
      </w:r>
      <w:r w:rsidR="007E69B1">
        <w:rPr>
          <w:rFonts w:ascii="Arial" w:hAnsi="Arial" w:cs="Arial"/>
          <w:sz w:val="20"/>
          <w:szCs w:val="20"/>
        </w:rPr>
        <w:t>pouze něco málo přes 50</w:t>
      </w:r>
      <w:r w:rsidR="00D41F2F">
        <w:rPr>
          <w:rFonts w:ascii="Arial" w:hAnsi="Arial" w:cs="Arial"/>
          <w:sz w:val="20"/>
          <w:szCs w:val="20"/>
        </w:rPr>
        <w:t> </w:t>
      </w:r>
      <w:r w:rsidR="007E69B1">
        <w:rPr>
          <w:rFonts w:ascii="Arial" w:hAnsi="Arial" w:cs="Arial"/>
          <w:sz w:val="20"/>
          <w:szCs w:val="20"/>
        </w:rPr>
        <w:t>tisíc obyvatel</w:t>
      </w:r>
      <w:r w:rsidR="006D10E3" w:rsidRPr="003E795B">
        <w:rPr>
          <w:rFonts w:ascii="Arial" w:hAnsi="Arial" w:cs="Arial"/>
          <w:sz w:val="20"/>
          <w:szCs w:val="20"/>
        </w:rPr>
        <w:t>.</w:t>
      </w:r>
    </w:p>
    <w:p w:rsidR="006D10E3" w:rsidRPr="003E795B" w:rsidRDefault="006D10E3" w:rsidP="00CC5679">
      <w:pPr>
        <w:pStyle w:val="Normlnweb"/>
        <w:rPr>
          <w:rFonts w:ascii="Arial" w:hAnsi="Arial" w:cs="Arial"/>
          <w:sz w:val="20"/>
          <w:szCs w:val="20"/>
        </w:rPr>
      </w:pPr>
      <w:r w:rsidRPr="003E795B">
        <w:rPr>
          <w:rFonts w:ascii="Arial" w:hAnsi="Arial" w:cs="Arial"/>
          <w:sz w:val="20"/>
          <w:szCs w:val="20"/>
        </w:rPr>
        <w:t>Historie zanechala na Vysočině množství památek, z nichž tři – historické centrum Telče, poutní kostel sv. Jana Nepomuckého na Zelené Hoře u Žďáru nad Sázavou, Židovské město a bazilika sv. Prokopa v</w:t>
      </w:r>
      <w:r w:rsidR="00AD5F14">
        <w:rPr>
          <w:rFonts w:ascii="Arial" w:hAnsi="Arial" w:cs="Arial"/>
          <w:sz w:val="20"/>
          <w:szCs w:val="20"/>
        </w:rPr>
        <w:t> </w:t>
      </w:r>
      <w:r w:rsidRPr="003E795B">
        <w:rPr>
          <w:rFonts w:ascii="Arial" w:hAnsi="Arial" w:cs="Arial"/>
          <w:sz w:val="20"/>
          <w:szCs w:val="20"/>
        </w:rPr>
        <w:t>Třebíči – jsou zařazeny mezi světové kulturní dědictví UNESCO. Stopy dějin doplňují dílo člověka v</w:t>
      </w:r>
      <w:r w:rsidR="00AD5F14">
        <w:rPr>
          <w:rFonts w:ascii="Arial" w:hAnsi="Arial" w:cs="Arial"/>
          <w:sz w:val="20"/>
          <w:szCs w:val="20"/>
        </w:rPr>
        <w:t> </w:t>
      </w:r>
      <w:r w:rsidRPr="003E795B">
        <w:rPr>
          <w:rFonts w:ascii="Arial" w:hAnsi="Arial" w:cs="Arial"/>
          <w:sz w:val="20"/>
          <w:szCs w:val="20"/>
        </w:rPr>
        <w:t xml:space="preserve">krajině a dotvářejí její krásu. Přírodní bohatství kraje tvoří chráněné krajinné oblasti Žďárské vrchy, Železné hory, dále národní přírodní rezervace </w:t>
      </w:r>
      <w:proofErr w:type="spellStart"/>
      <w:r w:rsidRPr="003E795B">
        <w:rPr>
          <w:rFonts w:ascii="Arial" w:hAnsi="Arial" w:cs="Arial"/>
          <w:sz w:val="20"/>
          <w:szCs w:val="20"/>
        </w:rPr>
        <w:t>Mohelenská</w:t>
      </w:r>
      <w:proofErr w:type="spellEnd"/>
      <w:r w:rsidRPr="003E795B">
        <w:rPr>
          <w:rFonts w:ascii="Arial" w:hAnsi="Arial" w:cs="Arial"/>
          <w:sz w:val="20"/>
          <w:szCs w:val="20"/>
        </w:rPr>
        <w:t xml:space="preserve"> hadcová step, Velký Špičák a</w:t>
      </w:r>
      <w:r w:rsidR="00D41F2F">
        <w:rPr>
          <w:rFonts w:ascii="Arial" w:hAnsi="Arial" w:cs="Arial"/>
          <w:sz w:val="20"/>
          <w:szCs w:val="20"/>
        </w:rPr>
        <w:t> </w:t>
      </w:r>
      <w:r w:rsidRPr="003E795B">
        <w:rPr>
          <w:rFonts w:ascii="Arial" w:hAnsi="Arial" w:cs="Arial"/>
          <w:sz w:val="20"/>
          <w:szCs w:val="20"/>
        </w:rPr>
        <w:t>četné přírodní rezervace.</w:t>
      </w:r>
    </w:p>
    <w:p w:rsidR="0035693A" w:rsidRDefault="0035693A" w:rsidP="00D12BA2"/>
    <w:sectPr w:rsidR="0035693A" w:rsidSect="003569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10E3"/>
    <w:rsid w:val="001B6296"/>
    <w:rsid w:val="00204B2A"/>
    <w:rsid w:val="0035693A"/>
    <w:rsid w:val="003E795B"/>
    <w:rsid w:val="003F52DD"/>
    <w:rsid w:val="0043134E"/>
    <w:rsid w:val="006127DA"/>
    <w:rsid w:val="006D10E3"/>
    <w:rsid w:val="00763476"/>
    <w:rsid w:val="007E69B1"/>
    <w:rsid w:val="0093125A"/>
    <w:rsid w:val="00A74B87"/>
    <w:rsid w:val="00AA4B7B"/>
    <w:rsid w:val="00AD5F14"/>
    <w:rsid w:val="00B96EA4"/>
    <w:rsid w:val="00BF0565"/>
    <w:rsid w:val="00CC5679"/>
    <w:rsid w:val="00D12BA2"/>
    <w:rsid w:val="00D41F2F"/>
    <w:rsid w:val="00E03452"/>
    <w:rsid w:val="00E81A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6854E"/>
  <w15:docId w15:val="{29559535-ADBE-471D-A328-672E6CBC6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0565"/>
    <w:pPr>
      <w:jc w:val="both"/>
    </w:pPr>
    <w:rPr>
      <w:rFonts w:ascii="Arial" w:hAnsi="Arial"/>
      <w:szCs w:val="24"/>
    </w:rPr>
  </w:style>
  <w:style w:type="paragraph" w:styleId="Nadpis1">
    <w:name w:val="heading 1"/>
    <w:basedOn w:val="Normln"/>
    <w:next w:val="Normln"/>
    <w:link w:val="Nadpis1Char"/>
    <w:qFormat/>
    <w:rsid w:val="00BF0565"/>
    <w:pPr>
      <w:keepNext/>
      <w:spacing w:before="240" w:after="240"/>
      <w:outlineLvl w:val="0"/>
    </w:pPr>
    <w:rPr>
      <w:rFonts w:cs="Arial"/>
      <w:b/>
      <w:bCs/>
      <w:kern w:val="32"/>
      <w:sz w:val="24"/>
      <w:szCs w:val="32"/>
    </w:rPr>
  </w:style>
  <w:style w:type="paragraph" w:styleId="Nadpis2">
    <w:name w:val="heading 2"/>
    <w:basedOn w:val="Normln"/>
    <w:next w:val="Normln"/>
    <w:link w:val="Nadpis2Char"/>
    <w:qFormat/>
    <w:rsid w:val="00BF0565"/>
    <w:pPr>
      <w:keepNext/>
      <w:spacing w:before="240" w:after="240"/>
      <w:outlineLvl w:val="1"/>
    </w:pPr>
    <w:rPr>
      <w:rFonts w:cs="Arial"/>
      <w:b/>
      <w:bCs/>
      <w:iCs/>
      <w:szCs w:val="28"/>
    </w:rPr>
  </w:style>
  <w:style w:type="paragraph" w:styleId="Nadpis3">
    <w:name w:val="heading 3"/>
    <w:basedOn w:val="Normln"/>
    <w:next w:val="Normln"/>
    <w:link w:val="Nadpis3Char"/>
    <w:qFormat/>
    <w:rsid w:val="00BF0565"/>
    <w:pPr>
      <w:keepNext/>
      <w:spacing w:before="240" w:after="60"/>
      <w:outlineLvl w:val="2"/>
    </w:pPr>
    <w:rPr>
      <w:rFonts w:cs="Arial"/>
      <w:b/>
      <w:bCs/>
      <w:szCs w:val="26"/>
    </w:rPr>
  </w:style>
  <w:style w:type="paragraph" w:styleId="Nadpis4">
    <w:name w:val="heading 4"/>
    <w:basedOn w:val="Normln"/>
    <w:next w:val="Normln"/>
    <w:link w:val="Nadpis4Char"/>
    <w:qFormat/>
    <w:rsid w:val="00BF0565"/>
    <w:pPr>
      <w:keepNext/>
      <w:jc w:val="right"/>
      <w:outlineLvl w:val="3"/>
    </w:pPr>
    <w:rPr>
      <w:i/>
      <w:iCs/>
      <w:color w:val="0000FF"/>
    </w:rPr>
  </w:style>
  <w:style w:type="paragraph" w:styleId="Nadpis5">
    <w:name w:val="heading 5"/>
    <w:basedOn w:val="Normln"/>
    <w:next w:val="Normln"/>
    <w:link w:val="Nadpis5Char"/>
    <w:qFormat/>
    <w:rsid w:val="00BF0565"/>
    <w:pPr>
      <w:keepNext/>
      <w:spacing w:after="480"/>
      <w:outlineLvl w:val="4"/>
    </w:pPr>
    <w:rPr>
      <w:rFonts w:cs="Arial"/>
      <w:b/>
      <w:bCs/>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63476"/>
    <w:rPr>
      <w:rFonts w:ascii="Arial" w:hAnsi="Arial" w:cs="Arial"/>
      <w:b/>
      <w:bCs/>
      <w:kern w:val="32"/>
      <w:sz w:val="24"/>
      <w:szCs w:val="32"/>
    </w:rPr>
  </w:style>
  <w:style w:type="character" w:customStyle="1" w:styleId="Nadpis2Char">
    <w:name w:val="Nadpis 2 Char"/>
    <w:link w:val="Nadpis2"/>
    <w:rsid w:val="00763476"/>
    <w:rPr>
      <w:rFonts w:ascii="Arial" w:hAnsi="Arial" w:cs="Arial"/>
      <w:b/>
      <w:bCs/>
      <w:iCs/>
      <w:szCs w:val="28"/>
    </w:rPr>
  </w:style>
  <w:style w:type="character" w:customStyle="1" w:styleId="Nadpis3Char">
    <w:name w:val="Nadpis 3 Char"/>
    <w:link w:val="Nadpis3"/>
    <w:rsid w:val="00763476"/>
    <w:rPr>
      <w:rFonts w:ascii="Arial" w:hAnsi="Arial" w:cs="Arial"/>
      <w:b/>
      <w:bCs/>
      <w:szCs w:val="26"/>
    </w:rPr>
  </w:style>
  <w:style w:type="character" w:customStyle="1" w:styleId="Nadpis4Char">
    <w:name w:val="Nadpis 4 Char"/>
    <w:link w:val="Nadpis4"/>
    <w:rsid w:val="00763476"/>
    <w:rPr>
      <w:rFonts w:ascii="Arial" w:hAnsi="Arial"/>
      <w:i/>
      <w:iCs/>
      <w:color w:val="0000FF"/>
      <w:szCs w:val="24"/>
    </w:rPr>
  </w:style>
  <w:style w:type="character" w:customStyle="1" w:styleId="Nadpis5Char">
    <w:name w:val="Nadpis 5 Char"/>
    <w:link w:val="Nadpis5"/>
    <w:rsid w:val="00763476"/>
    <w:rPr>
      <w:rFonts w:ascii="Arial" w:hAnsi="Arial" w:cs="Arial"/>
      <w:b/>
      <w:bCs/>
      <w:sz w:val="24"/>
    </w:rPr>
  </w:style>
  <w:style w:type="paragraph" w:styleId="Titulek">
    <w:name w:val="caption"/>
    <w:basedOn w:val="Normln"/>
    <w:next w:val="Normln"/>
    <w:qFormat/>
    <w:rsid w:val="00BF0565"/>
    <w:pPr>
      <w:tabs>
        <w:tab w:val="left" w:pos="1260"/>
      </w:tabs>
    </w:pPr>
    <w:rPr>
      <w:b/>
      <w:bCs/>
    </w:rPr>
  </w:style>
  <w:style w:type="paragraph" w:styleId="Nzev">
    <w:name w:val="Title"/>
    <w:basedOn w:val="Normln"/>
    <w:link w:val="NzevChar"/>
    <w:qFormat/>
    <w:rsid w:val="00BF0565"/>
    <w:pPr>
      <w:spacing w:before="240" w:after="240"/>
      <w:jc w:val="center"/>
      <w:outlineLvl w:val="0"/>
    </w:pPr>
    <w:rPr>
      <w:rFonts w:cs="Arial"/>
      <w:b/>
      <w:bCs/>
      <w:kern w:val="28"/>
      <w:sz w:val="28"/>
      <w:szCs w:val="32"/>
    </w:rPr>
  </w:style>
  <w:style w:type="character" w:customStyle="1" w:styleId="NzevChar">
    <w:name w:val="Název Char"/>
    <w:link w:val="Nzev"/>
    <w:rsid w:val="00763476"/>
    <w:rPr>
      <w:rFonts w:ascii="Arial" w:hAnsi="Arial" w:cs="Arial"/>
      <w:b/>
      <w:bCs/>
      <w:kern w:val="28"/>
      <w:sz w:val="28"/>
      <w:szCs w:val="32"/>
    </w:rPr>
  </w:style>
  <w:style w:type="paragraph" w:styleId="Normlnweb">
    <w:name w:val="Normal (Web)"/>
    <w:basedOn w:val="Normln"/>
    <w:uiPriority w:val="99"/>
    <w:unhideWhenUsed/>
    <w:rsid w:val="006D10E3"/>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12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295</Words>
  <Characters>1741</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ČSÚ KS Jihlava</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cihalova1215</dc:creator>
  <cp:lastModifiedBy>Teplý Jiří</cp:lastModifiedBy>
  <cp:revision>9</cp:revision>
  <dcterms:created xsi:type="dcterms:W3CDTF">2015-06-22T13:32:00Z</dcterms:created>
  <dcterms:modified xsi:type="dcterms:W3CDTF">2022-08-08T11:34:00Z</dcterms:modified>
</cp:coreProperties>
</file>