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072C8936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934479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 xml:space="preserve">. </w:t>
      </w:r>
      <w:r w:rsidR="00934479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811E3A8" w14:textId="0384C40A" w:rsidR="006C3E13" w:rsidRDefault="00DF602A" w:rsidP="00A7711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mezi podnikateli dále oslabuje, </w:t>
      </w:r>
      <w:r w:rsidR="00901FCB">
        <w:rPr>
          <w:rFonts w:eastAsia="Times New Roman"/>
          <w:b/>
          <w:bCs/>
          <w:color w:val="BD1B21"/>
          <w:sz w:val="32"/>
          <w:szCs w:val="32"/>
        </w:rPr>
        <w:t>spotřebitelé jsou naopak optimističtější</w:t>
      </w:r>
    </w:p>
    <w:p w14:paraId="1D71B660" w14:textId="33EC4DC3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934479">
        <w:rPr>
          <w:rFonts w:eastAsia="Times New Roman"/>
          <w:b/>
          <w:bCs/>
          <w:sz w:val="28"/>
          <w:szCs w:val="28"/>
        </w:rPr>
        <w:t>únor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4DD4F803" w:rsidR="00A77115" w:rsidRPr="00EE3A77" w:rsidRDefault="00A77115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EE3A77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ED0CDA" w:rsidRPr="00EE3A77">
        <w:rPr>
          <w:rFonts w:cs="Arial"/>
          <w:b/>
          <w:szCs w:val="18"/>
        </w:rPr>
        <w:t>snížil</w:t>
      </w:r>
      <w:r w:rsidRPr="00EE3A77">
        <w:rPr>
          <w:rFonts w:cs="Arial"/>
          <w:b/>
          <w:szCs w:val="18"/>
        </w:rPr>
        <w:t xml:space="preserve"> o </w:t>
      </w:r>
      <w:r w:rsidR="00EE3A77">
        <w:rPr>
          <w:rFonts w:cs="Arial"/>
          <w:b/>
          <w:szCs w:val="18"/>
        </w:rPr>
        <w:t>1,9</w:t>
      </w:r>
      <w:r w:rsidRPr="00EE3A77">
        <w:rPr>
          <w:rFonts w:cs="Arial"/>
          <w:b/>
          <w:szCs w:val="18"/>
        </w:rPr>
        <w:t xml:space="preserve"> bodu na hodnotu </w:t>
      </w:r>
      <w:r w:rsidR="00EE3A77">
        <w:rPr>
          <w:rFonts w:cs="Arial"/>
          <w:b/>
          <w:szCs w:val="18"/>
        </w:rPr>
        <w:t>90,6</w:t>
      </w:r>
      <w:r w:rsidRPr="00EE3A77">
        <w:rPr>
          <w:rFonts w:cs="Arial"/>
          <w:b/>
          <w:szCs w:val="18"/>
        </w:rPr>
        <w:t xml:space="preserve">, při rozdílném vývoji jeho složek. Indikátor důvěry podnikatelů </w:t>
      </w:r>
      <w:r w:rsidR="00ED0CDA" w:rsidRPr="00EE3A77">
        <w:rPr>
          <w:rFonts w:cs="Arial"/>
          <w:b/>
          <w:szCs w:val="18"/>
        </w:rPr>
        <w:t>poklesl</w:t>
      </w:r>
      <w:r w:rsidRPr="00EE3A77">
        <w:rPr>
          <w:rFonts w:cs="Arial"/>
          <w:b/>
          <w:szCs w:val="18"/>
        </w:rPr>
        <w:t xml:space="preserve"> o </w:t>
      </w:r>
      <w:r w:rsidR="00ED0CDA" w:rsidRPr="00EE3A77">
        <w:rPr>
          <w:rFonts w:cs="Arial"/>
          <w:b/>
          <w:szCs w:val="18"/>
        </w:rPr>
        <w:t>2,8</w:t>
      </w:r>
      <w:r w:rsidRPr="00EE3A77">
        <w:rPr>
          <w:rFonts w:cs="Arial"/>
          <w:b/>
          <w:szCs w:val="18"/>
        </w:rPr>
        <w:t xml:space="preserve"> bodu na hodnotu </w:t>
      </w:r>
      <w:r w:rsidR="00166565" w:rsidRPr="00EE3A77">
        <w:rPr>
          <w:rFonts w:cs="Arial"/>
          <w:b/>
          <w:szCs w:val="18"/>
        </w:rPr>
        <w:t>89,9</w:t>
      </w:r>
      <w:r w:rsidRPr="00EE3A77">
        <w:rPr>
          <w:rFonts w:cs="Arial"/>
          <w:b/>
          <w:szCs w:val="18"/>
        </w:rPr>
        <w:t xml:space="preserve"> a indikátor důvěry spotřebitelů se </w:t>
      </w:r>
      <w:r w:rsidR="00ED0CDA" w:rsidRPr="00EE3A77">
        <w:rPr>
          <w:rFonts w:cs="Arial"/>
          <w:b/>
          <w:szCs w:val="18"/>
        </w:rPr>
        <w:t xml:space="preserve">zvýšil o </w:t>
      </w:r>
      <w:r w:rsidR="00EE3A77">
        <w:rPr>
          <w:rFonts w:cs="Arial"/>
          <w:b/>
          <w:szCs w:val="18"/>
        </w:rPr>
        <w:t>2,8</w:t>
      </w:r>
      <w:r w:rsidRPr="00EE3A77">
        <w:rPr>
          <w:rFonts w:cs="Arial"/>
          <w:b/>
          <w:szCs w:val="18"/>
        </w:rPr>
        <w:t xml:space="preserve"> bodu na hodnotu </w:t>
      </w:r>
      <w:r w:rsidR="00EE3A77">
        <w:rPr>
          <w:rFonts w:cs="Arial"/>
          <w:b/>
          <w:szCs w:val="18"/>
        </w:rPr>
        <w:t>94,0</w:t>
      </w:r>
      <w:r w:rsidRPr="00EE3A77">
        <w:rPr>
          <w:rFonts w:cs="Arial"/>
          <w:b/>
          <w:szCs w:val="18"/>
        </w:rPr>
        <w:t xml:space="preserve">. </w:t>
      </w:r>
    </w:p>
    <w:p w14:paraId="196BA182" w14:textId="42B5BE07" w:rsidR="00CF484D" w:rsidRDefault="00BC38AE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4A859586" wp14:editId="3E9AB464">
            <wp:extent cx="5460365" cy="3812675"/>
            <wp:effectExtent l="0" t="0" r="698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13" cy="3820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4E296E5A" w:rsidR="00CF484D" w:rsidRPr="00201ABC" w:rsidRDefault="00CD0744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únoru, p</w:t>
      </w:r>
      <w:r w:rsidR="00166565">
        <w:rPr>
          <w:rFonts w:cs="Arial"/>
          <w:szCs w:val="18"/>
        </w:rPr>
        <w:t xml:space="preserve">odobně jako </w:t>
      </w:r>
      <w:r>
        <w:rPr>
          <w:rFonts w:cs="Arial"/>
          <w:szCs w:val="18"/>
        </w:rPr>
        <w:t xml:space="preserve">v prvním měsíci roku 2024, </w:t>
      </w:r>
      <w:r w:rsidR="00166565">
        <w:rPr>
          <w:rFonts w:cs="Arial"/>
          <w:szCs w:val="18"/>
        </w:rPr>
        <w:t>se d</w:t>
      </w:r>
      <w:r w:rsidR="005259D6">
        <w:rPr>
          <w:rFonts w:cs="Arial"/>
          <w:szCs w:val="18"/>
        </w:rPr>
        <w:t xml:space="preserve">ůvěra v ekonomiku </w:t>
      </w:r>
      <w:r w:rsidR="009C6BDE">
        <w:rPr>
          <w:rFonts w:cs="Arial"/>
          <w:szCs w:val="18"/>
        </w:rPr>
        <w:t>mezi podnikateli</w:t>
      </w:r>
      <w:r w:rsidR="007D2DA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zvýšila </w:t>
      </w:r>
      <w:r w:rsidR="003E0843">
        <w:rPr>
          <w:rFonts w:cs="Arial"/>
          <w:szCs w:val="18"/>
        </w:rPr>
        <w:t xml:space="preserve">pouze </w:t>
      </w:r>
      <w:r w:rsidR="007D2DA5">
        <w:rPr>
          <w:rFonts w:cs="Arial"/>
          <w:szCs w:val="18"/>
        </w:rPr>
        <w:t xml:space="preserve">v odvětví </w:t>
      </w:r>
      <w:r w:rsidR="003E0843">
        <w:rPr>
          <w:rFonts w:cs="Arial"/>
          <w:szCs w:val="18"/>
        </w:rPr>
        <w:t>stavebnictví</w:t>
      </w:r>
      <w:r w:rsidR="00A77115">
        <w:rPr>
          <w:rFonts w:cs="Arial"/>
          <w:szCs w:val="18"/>
        </w:rPr>
        <w:t xml:space="preserve"> (+</w:t>
      </w:r>
      <w:r w:rsidR="00166565">
        <w:rPr>
          <w:rFonts w:cs="Arial"/>
          <w:szCs w:val="18"/>
        </w:rPr>
        <w:t>2</w:t>
      </w:r>
      <w:r w:rsidR="003E0843">
        <w:rPr>
          <w:rFonts w:cs="Arial"/>
          <w:szCs w:val="18"/>
        </w:rPr>
        <w:t>,</w:t>
      </w:r>
      <w:r w:rsidR="00166565">
        <w:rPr>
          <w:rFonts w:cs="Arial"/>
          <w:szCs w:val="18"/>
        </w:rPr>
        <w:t>4</w:t>
      </w:r>
      <w:r w:rsidR="00A77115">
        <w:rPr>
          <w:rFonts w:cs="Arial"/>
          <w:szCs w:val="18"/>
        </w:rPr>
        <w:t xml:space="preserve"> bodu)</w:t>
      </w:r>
      <w:r w:rsidR="003E0843">
        <w:rPr>
          <w:rFonts w:cs="Arial"/>
          <w:szCs w:val="18"/>
        </w:rPr>
        <w:t>. Ve všech ostatních sledovaných odvětví</w:t>
      </w:r>
      <w:r w:rsidR="00A45D2B">
        <w:rPr>
          <w:rFonts w:cs="Arial"/>
          <w:szCs w:val="18"/>
        </w:rPr>
        <w:t>ch</w:t>
      </w:r>
      <w:r w:rsidR="003E0843">
        <w:rPr>
          <w:rFonts w:cs="Arial"/>
          <w:szCs w:val="18"/>
        </w:rPr>
        <w:t xml:space="preserve"> se snížila; v průmyslu o </w:t>
      </w:r>
      <w:r w:rsidR="00166565">
        <w:rPr>
          <w:rFonts w:cs="Arial"/>
          <w:szCs w:val="18"/>
        </w:rPr>
        <w:t>4,7</w:t>
      </w:r>
      <w:r w:rsidR="003E0843">
        <w:rPr>
          <w:rFonts w:cs="Arial"/>
          <w:szCs w:val="18"/>
        </w:rPr>
        <w:t xml:space="preserve"> bodu, </w:t>
      </w:r>
      <w:r w:rsidR="005259D6">
        <w:rPr>
          <w:rFonts w:cs="Arial"/>
          <w:szCs w:val="18"/>
        </w:rPr>
        <w:t xml:space="preserve">v obchodě </w:t>
      </w:r>
      <w:r w:rsidR="003E0843">
        <w:rPr>
          <w:rFonts w:cs="Arial"/>
          <w:szCs w:val="18"/>
        </w:rPr>
        <w:t xml:space="preserve">o </w:t>
      </w:r>
      <w:r w:rsidR="00166565">
        <w:rPr>
          <w:rFonts w:cs="Arial"/>
          <w:szCs w:val="18"/>
        </w:rPr>
        <w:t>3,7</w:t>
      </w:r>
      <w:r w:rsidR="003E0843">
        <w:rPr>
          <w:rFonts w:cs="Arial"/>
          <w:szCs w:val="18"/>
        </w:rPr>
        <w:t xml:space="preserve"> bodu a ve vybraných službách</w:t>
      </w:r>
      <w:r w:rsidR="00166565">
        <w:rPr>
          <w:rFonts w:cs="Arial"/>
          <w:szCs w:val="18"/>
        </w:rPr>
        <w:t xml:space="preserve"> podruhé za sebou</w:t>
      </w:r>
      <w:r w:rsidR="003E0843">
        <w:rPr>
          <w:rFonts w:cs="Arial"/>
          <w:szCs w:val="18"/>
        </w:rPr>
        <w:t xml:space="preserve"> o 1,3 bodu</w:t>
      </w:r>
      <w:r w:rsidR="00D5354A">
        <w:rPr>
          <w:rFonts w:cs="Arial"/>
          <w:szCs w:val="18"/>
        </w:rPr>
        <w:t xml:space="preserve">. </w:t>
      </w:r>
    </w:p>
    <w:p w14:paraId="577520E5" w14:textId="579110B6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A77115">
        <w:rPr>
          <w:rFonts w:cs="Arial"/>
          <w:i/>
        </w:rPr>
        <w:t>„</w:t>
      </w:r>
      <w:r w:rsidR="00CD0744">
        <w:rPr>
          <w:rFonts w:cs="Arial"/>
          <w:i/>
        </w:rPr>
        <w:t xml:space="preserve">Již druhý měsíc </w:t>
      </w:r>
      <w:r w:rsidR="00166565">
        <w:rPr>
          <w:rFonts w:cs="Arial"/>
          <w:i/>
        </w:rPr>
        <w:t>v řadě zaznamenal Český statistický úřad</w:t>
      </w:r>
      <w:r w:rsidR="00A23D73">
        <w:rPr>
          <w:rFonts w:cs="Arial"/>
          <w:i/>
        </w:rPr>
        <w:t xml:space="preserve"> </w:t>
      </w:r>
      <w:r w:rsidR="00166565">
        <w:rPr>
          <w:rFonts w:cs="Arial"/>
          <w:i/>
        </w:rPr>
        <w:t xml:space="preserve">výraznější </w:t>
      </w:r>
      <w:r w:rsidR="00A23D73">
        <w:rPr>
          <w:rFonts w:cs="Arial"/>
          <w:i/>
        </w:rPr>
        <w:t>pokles d</w:t>
      </w:r>
      <w:r w:rsidR="007956BA">
        <w:rPr>
          <w:rFonts w:cs="Arial"/>
          <w:i/>
        </w:rPr>
        <w:t>ůvěr</w:t>
      </w:r>
      <w:r w:rsidR="00A23D73">
        <w:rPr>
          <w:rFonts w:cs="Arial"/>
          <w:i/>
        </w:rPr>
        <w:t>y</w:t>
      </w:r>
      <w:r w:rsidR="00166565">
        <w:rPr>
          <w:rFonts w:cs="Arial"/>
          <w:i/>
        </w:rPr>
        <w:t xml:space="preserve"> </w:t>
      </w:r>
      <w:r w:rsidR="007956BA">
        <w:rPr>
          <w:rFonts w:cs="Arial"/>
          <w:i/>
        </w:rPr>
        <w:t xml:space="preserve">v ekonomiku v odvětví </w:t>
      </w:r>
      <w:r w:rsidR="00166565">
        <w:rPr>
          <w:rFonts w:cs="Arial"/>
          <w:i/>
        </w:rPr>
        <w:t>průmyslu</w:t>
      </w:r>
      <w:r w:rsidR="00CD0744">
        <w:rPr>
          <w:rFonts w:cs="Arial"/>
          <w:i/>
        </w:rPr>
        <w:t>.</w:t>
      </w:r>
      <w:r w:rsidR="00166565">
        <w:rPr>
          <w:rFonts w:cs="Arial"/>
          <w:i/>
        </w:rPr>
        <w:t xml:space="preserve"> </w:t>
      </w:r>
      <w:r w:rsidR="00CD0744">
        <w:rPr>
          <w:rFonts w:cs="Arial"/>
          <w:i/>
        </w:rPr>
        <w:t xml:space="preserve">Průmyslové podniky se nadále </w:t>
      </w:r>
      <w:r w:rsidR="00166565">
        <w:rPr>
          <w:rFonts w:cs="Arial"/>
          <w:i/>
        </w:rPr>
        <w:t xml:space="preserve">potýkají </w:t>
      </w:r>
      <w:r w:rsidR="00EF57BE">
        <w:rPr>
          <w:rFonts w:cs="Arial"/>
          <w:i/>
        </w:rPr>
        <w:t>s nedostatečnou poptávkou</w:t>
      </w:r>
      <w:r w:rsidR="00166565">
        <w:rPr>
          <w:rFonts w:cs="Arial"/>
          <w:i/>
        </w:rPr>
        <w:t xml:space="preserve">, </w:t>
      </w:r>
      <w:r w:rsidR="00CD0744">
        <w:rPr>
          <w:rFonts w:cs="Arial"/>
          <w:i/>
        </w:rPr>
        <w:t xml:space="preserve">která se projevuje </w:t>
      </w:r>
      <w:r w:rsidR="00166565">
        <w:rPr>
          <w:rFonts w:cs="Arial"/>
          <w:i/>
        </w:rPr>
        <w:t>pokles</w:t>
      </w:r>
      <w:r w:rsidR="00CD0744">
        <w:rPr>
          <w:rFonts w:cs="Arial"/>
          <w:i/>
        </w:rPr>
        <w:t>em</w:t>
      </w:r>
      <w:r w:rsidR="00166565">
        <w:rPr>
          <w:rFonts w:cs="Arial"/>
          <w:i/>
        </w:rPr>
        <w:t xml:space="preserve"> tempa růstu výrobní činnosti. Významně se též snižuje ekonomický sentiment </w:t>
      </w:r>
      <w:r w:rsidR="00166565">
        <w:rPr>
          <w:rFonts w:cs="Arial"/>
          <w:i/>
        </w:rPr>
        <w:lastRenderedPageBreak/>
        <w:t>v maloobchodu, kde je důvěra v ekonomiku nejnižší od března 2021</w:t>
      </w:r>
      <w:r w:rsidR="00A77115" w:rsidRPr="00A77115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A77115">
        <w:rPr>
          <w:rFonts w:eastAsia="Times New Roman" w:cs="Arial"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74182CD2" w:rsidR="00CF484D" w:rsidRPr="00EE3A77" w:rsidRDefault="00EE3A77" w:rsidP="00CF484D">
      <w:r>
        <w:t>Důvěra</w:t>
      </w:r>
      <w:r w:rsidR="005C3C75" w:rsidRPr="00EE3A77">
        <w:rPr>
          <w:b/>
        </w:rPr>
        <w:t xml:space="preserve"> spotřebite</w:t>
      </w:r>
      <w:r>
        <w:rPr>
          <w:b/>
        </w:rPr>
        <w:t>lů</w:t>
      </w:r>
      <w:r w:rsidR="00CF484D" w:rsidRPr="00EE3A77">
        <w:t xml:space="preserve"> </w:t>
      </w:r>
      <w:r w:rsidR="003E0843" w:rsidRPr="00EE3A77">
        <w:t xml:space="preserve">se </w:t>
      </w:r>
      <w:r>
        <w:t>podruhé v řadě meziměsíčně</w:t>
      </w:r>
      <w:r w:rsidR="006543DF" w:rsidRPr="00EE3A77">
        <w:t xml:space="preserve"> </w:t>
      </w:r>
      <w:r w:rsidR="003E0843" w:rsidRPr="00EE3A77">
        <w:t>zvýšila</w:t>
      </w:r>
      <w:r w:rsidR="00670200" w:rsidRPr="00EE3A77">
        <w:t>.</w:t>
      </w:r>
      <w:r>
        <w:t xml:space="preserve"> Indikátor důvěry vzrostl o 2,8 bodů na hodnotu 94,0.</w:t>
      </w:r>
      <w:r w:rsidR="008801C3" w:rsidRPr="00EE3A77">
        <w:t xml:space="preserve"> </w:t>
      </w:r>
      <w:r w:rsidR="006F240F" w:rsidRPr="00EE3A77">
        <w:t>Počet</w:t>
      </w:r>
      <w:r w:rsidR="008B30BF" w:rsidRPr="00EE3A77">
        <w:t xml:space="preserve"> </w:t>
      </w:r>
      <w:r w:rsidR="005E258A" w:rsidRPr="00EE3A77">
        <w:t>respondentů očekávajících</w:t>
      </w:r>
      <w:r w:rsidR="003C4F22" w:rsidRPr="00EE3A77">
        <w:t xml:space="preserve"> zhoršení </w:t>
      </w:r>
      <w:r w:rsidR="003C4F22" w:rsidRPr="00EE3A77">
        <w:rPr>
          <w:i/>
        </w:rPr>
        <w:t>celkové ekonomické situace</w:t>
      </w:r>
      <w:r w:rsidR="005E258A" w:rsidRPr="00EE3A77">
        <w:rPr>
          <w:i/>
        </w:rPr>
        <w:t xml:space="preserve"> </w:t>
      </w:r>
      <w:r w:rsidR="00B85B94" w:rsidRPr="00EE3A77">
        <w:rPr>
          <w:i/>
        </w:rPr>
        <w:t xml:space="preserve">v následujících </w:t>
      </w:r>
      <w:r w:rsidR="00C37C08" w:rsidRPr="00EE3A77">
        <w:rPr>
          <w:i/>
        </w:rPr>
        <w:t>dvanácti</w:t>
      </w:r>
      <w:r w:rsidR="00B85B94" w:rsidRPr="00EE3A77">
        <w:rPr>
          <w:i/>
        </w:rPr>
        <w:t xml:space="preserve"> měsících</w:t>
      </w:r>
      <w:r w:rsidR="006F240F" w:rsidRPr="00EE3A77">
        <w:t xml:space="preserve"> </w:t>
      </w:r>
      <w:r w:rsidR="00CA5FA6" w:rsidRPr="00EE3A77">
        <w:t xml:space="preserve">se </w:t>
      </w:r>
      <w:r>
        <w:t>téměř nezměnil</w:t>
      </w:r>
      <w:r w:rsidR="008B30BF" w:rsidRPr="00EE3A77">
        <w:rPr>
          <w:i/>
        </w:rPr>
        <w:t>.</w:t>
      </w:r>
      <w:r>
        <w:rPr>
          <w:i/>
        </w:rPr>
        <w:t xml:space="preserve"> </w:t>
      </w:r>
      <w:r w:rsidRPr="00EE3A77">
        <w:t>Ve srovnání s</w:t>
      </w:r>
      <w:r>
        <w:t> </w:t>
      </w:r>
      <w:r w:rsidRPr="00EE3A77">
        <w:t>lednem se</w:t>
      </w:r>
      <w:r w:rsidR="008B30BF" w:rsidRPr="00EE3A77">
        <w:t xml:space="preserve"> </w:t>
      </w:r>
      <w:r w:rsidRPr="00EE3A77">
        <w:t>s</w:t>
      </w:r>
      <w:r w:rsidR="0023351E" w:rsidRPr="00EE3A77">
        <w:t>nížil</w:t>
      </w:r>
      <w:r w:rsidR="0023351E" w:rsidRPr="00EE3A77">
        <w:rPr>
          <w:i/>
        </w:rPr>
        <w:t xml:space="preserve"> </w:t>
      </w:r>
      <w:r w:rsidR="007D1FC7" w:rsidRPr="00EE3A77">
        <w:t>p</w:t>
      </w:r>
      <w:r w:rsidR="005E258A" w:rsidRPr="00EE3A77">
        <w:t xml:space="preserve">očet </w:t>
      </w:r>
      <w:r w:rsidR="006C3E13">
        <w:t>spotřebitelů</w:t>
      </w:r>
      <w:r w:rsidR="005E258A" w:rsidRPr="00EE3A77">
        <w:t xml:space="preserve"> </w:t>
      </w:r>
      <w:r w:rsidR="005E258A" w:rsidRPr="00EE3A77">
        <w:rPr>
          <w:i/>
        </w:rPr>
        <w:t>hodnotících s</w:t>
      </w:r>
      <w:r w:rsidR="003C4F22" w:rsidRPr="00EE3A77">
        <w:rPr>
          <w:i/>
        </w:rPr>
        <w:t>vou</w:t>
      </w:r>
      <w:r w:rsidR="003C4F22" w:rsidRPr="00EE3A77">
        <w:t xml:space="preserve"> </w:t>
      </w:r>
      <w:r w:rsidR="00200796" w:rsidRPr="00EE3A77">
        <w:rPr>
          <w:i/>
        </w:rPr>
        <w:t xml:space="preserve">současnou </w:t>
      </w:r>
      <w:r w:rsidR="001918CF" w:rsidRPr="00EE3A77">
        <w:rPr>
          <w:i/>
        </w:rPr>
        <w:t>finanční situaci</w:t>
      </w:r>
      <w:r w:rsidR="008A4159" w:rsidRPr="00EE3A77">
        <w:rPr>
          <w:i/>
        </w:rPr>
        <w:t xml:space="preserve"> </w:t>
      </w:r>
      <w:r w:rsidR="005E258A" w:rsidRPr="00EE3A77">
        <w:t xml:space="preserve">hůře </w:t>
      </w:r>
      <w:r w:rsidR="000B6F85">
        <w:t>než v předchozích dvanácti měsících</w:t>
      </w:r>
      <w:r w:rsidR="0023351E" w:rsidRPr="00EE3A77">
        <w:t xml:space="preserve"> </w:t>
      </w:r>
      <w:r w:rsidR="007D1FC7" w:rsidRPr="00EE3A77">
        <w:t xml:space="preserve">i </w:t>
      </w:r>
      <w:r w:rsidR="007C491A" w:rsidRPr="00EE3A77">
        <w:t>počet respondentů</w:t>
      </w:r>
      <w:r w:rsidR="00EA7D1C" w:rsidRPr="00EE3A77">
        <w:t xml:space="preserve"> </w:t>
      </w:r>
      <w:r w:rsidR="00EA7D1C" w:rsidRPr="00EE3A77">
        <w:rPr>
          <w:i/>
        </w:rPr>
        <w:t xml:space="preserve">očekávajících zhoršení </w:t>
      </w:r>
      <w:r w:rsidR="003E0843" w:rsidRPr="00EE3A77">
        <w:rPr>
          <w:i/>
        </w:rPr>
        <w:t xml:space="preserve">své finanční situace </w:t>
      </w:r>
      <w:r w:rsidR="00EA7D1C" w:rsidRPr="00EE3A77">
        <w:rPr>
          <w:i/>
        </w:rPr>
        <w:t>v příštích dvanácti měsících</w:t>
      </w:r>
      <w:r w:rsidR="000136DC" w:rsidRPr="00EE3A77">
        <w:t xml:space="preserve">. </w:t>
      </w:r>
      <w:r w:rsidR="00581DAD" w:rsidRPr="00EE3A77">
        <w:t>P</w:t>
      </w:r>
      <w:r w:rsidR="005259D6" w:rsidRPr="00EE3A77">
        <w:t>odíl spotřebitelů, kteří</w:t>
      </w:r>
      <w:r w:rsidR="00484270" w:rsidRPr="00EE3A77">
        <w:t xml:space="preserve"> se domnívají, že současná doba </w:t>
      </w:r>
      <w:r w:rsidR="005F2222" w:rsidRPr="00EE3A77">
        <w:t>není</w:t>
      </w:r>
      <w:r w:rsidR="00484270" w:rsidRPr="00EE3A77">
        <w:t xml:space="preserve"> vhodná k pořizování </w:t>
      </w:r>
      <w:r w:rsidR="00484270" w:rsidRPr="00EE3A77">
        <w:rPr>
          <w:i/>
        </w:rPr>
        <w:t>velkých nákupů</w:t>
      </w:r>
      <w:r w:rsidR="00581DAD" w:rsidRPr="00EE3A77">
        <w:t xml:space="preserve">, </w:t>
      </w:r>
      <w:r>
        <w:t>se oproti minulému měsíci nezměnil</w:t>
      </w:r>
      <w:r w:rsidR="00581DAD" w:rsidRPr="00EE3A77">
        <w:t>.</w:t>
      </w:r>
      <w:r w:rsidR="00200796" w:rsidRPr="00EE3A77">
        <w:t xml:space="preserve"> </w:t>
      </w:r>
    </w:p>
    <w:p w14:paraId="7D12BB68" w14:textId="77777777" w:rsidR="00CF484D" w:rsidRPr="00EE3A77" w:rsidRDefault="00CF484D" w:rsidP="00CF484D">
      <w:pPr>
        <w:rPr>
          <w:i/>
          <w:szCs w:val="20"/>
        </w:rPr>
      </w:pPr>
    </w:p>
    <w:p w14:paraId="52AC928B" w14:textId="0F74FF91" w:rsidR="00CF484D" w:rsidRPr="00EE3A77" w:rsidRDefault="00CF484D" w:rsidP="00EB3669">
      <w:pPr>
        <w:spacing w:line="240" w:lineRule="auto"/>
        <w:rPr>
          <w:i/>
          <w:szCs w:val="20"/>
        </w:rPr>
      </w:pPr>
      <w:r w:rsidRPr="000A6922">
        <w:rPr>
          <w:i/>
        </w:rPr>
        <w:t>„</w:t>
      </w:r>
      <w:r w:rsidR="000A6922">
        <w:rPr>
          <w:i/>
        </w:rPr>
        <w:t>Důvěra spotřebitelů v únoru podruhé v řadě vzrostla</w:t>
      </w:r>
      <w:r w:rsidR="000A6922" w:rsidRPr="000A6922">
        <w:rPr>
          <w:i/>
        </w:rPr>
        <w:t xml:space="preserve">. </w:t>
      </w:r>
      <w:r w:rsidR="006C3E13">
        <w:rPr>
          <w:i/>
        </w:rPr>
        <w:t xml:space="preserve">Meziměsíční zlepšení </w:t>
      </w:r>
      <w:r w:rsidR="000A6922" w:rsidRPr="000A6922">
        <w:rPr>
          <w:i/>
        </w:rPr>
        <w:t>zaznamenal</w:t>
      </w:r>
      <w:r w:rsidR="000A6922">
        <w:rPr>
          <w:i/>
        </w:rPr>
        <w:t>y především ukazatele</w:t>
      </w:r>
      <w:r w:rsidR="000A6922" w:rsidRPr="000A6922">
        <w:rPr>
          <w:i/>
        </w:rPr>
        <w:t xml:space="preserve"> </w:t>
      </w:r>
      <w:r w:rsidR="000A6922">
        <w:rPr>
          <w:i/>
        </w:rPr>
        <w:t xml:space="preserve">týkající se hodnocení </w:t>
      </w:r>
      <w:r w:rsidR="006C3E13">
        <w:rPr>
          <w:i/>
        </w:rPr>
        <w:t xml:space="preserve">stávající </w:t>
      </w:r>
      <w:r w:rsidR="000A6922">
        <w:rPr>
          <w:i/>
        </w:rPr>
        <w:t>a očekáván</w:t>
      </w:r>
      <w:r w:rsidR="006C3E13">
        <w:rPr>
          <w:i/>
        </w:rPr>
        <w:t>é</w:t>
      </w:r>
      <w:r w:rsidR="000A6922">
        <w:rPr>
          <w:i/>
        </w:rPr>
        <w:t xml:space="preserve"> finanční situace domácností</w:t>
      </w:r>
      <w:r w:rsidR="000A6922" w:rsidRPr="000A6922">
        <w:rPr>
          <w:i/>
        </w:rPr>
        <w:t xml:space="preserve">. </w:t>
      </w:r>
      <w:r w:rsidR="006C3E13">
        <w:rPr>
          <w:i/>
        </w:rPr>
        <w:t>S</w:t>
      </w:r>
      <w:r w:rsidR="000A6922" w:rsidRPr="000A6922">
        <w:rPr>
          <w:i/>
        </w:rPr>
        <w:t>po</w:t>
      </w:r>
      <w:r w:rsidR="00A40591">
        <w:rPr>
          <w:i/>
        </w:rPr>
        <w:t>třebitelský sentiment jako celek</w:t>
      </w:r>
      <w:r w:rsidR="006C3E13">
        <w:rPr>
          <w:i/>
        </w:rPr>
        <w:t xml:space="preserve"> nicméně </w:t>
      </w:r>
      <w:r w:rsidR="000A6922">
        <w:rPr>
          <w:i/>
        </w:rPr>
        <w:t>stále</w:t>
      </w:r>
      <w:r w:rsidR="000A6922" w:rsidRPr="000A6922">
        <w:rPr>
          <w:i/>
        </w:rPr>
        <w:t xml:space="preserve"> zůstává pod svým dlouhodobým průměrem,“</w:t>
      </w:r>
      <w:r w:rsidR="00DA28B9" w:rsidRPr="00EE3A77">
        <w:rPr>
          <w:i/>
          <w:szCs w:val="20"/>
        </w:rPr>
        <w:t xml:space="preserve"> </w:t>
      </w:r>
      <w:r w:rsidR="001A6972" w:rsidRPr="00EE3A77">
        <w:rPr>
          <w:szCs w:val="20"/>
        </w:rPr>
        <w:t>sdělila</w:t>
      </w:r>
      <w:r w:rsidR="000D5A01" w:rsidRPr="00EE3A77">
        <w:rPr>
          <w:szCs w:val="20"/>
        </w:rPr>
        <w:t xml:space="preserve"> </w:t>
      </w:r>
      <w:r w:rsidR="00670200" w:rsidRPr="00EE3A77">
        <w:rPr>
          <w:szCs w:val="20"/>
        </w:rPr>
        <w:t>Anastasija Nejasova</w:t>
      </w:r>
      <w:r w:rsidRPr="00EE3A77">
        <w:rPr>
          <w:szCs w:val="20"/>
        </w:rPr>
        <w:t xml:space="preserve"> z oddělení konjunkturálních průzkumů</w:t>
      </w:r>
      <w:r w:rsidR="000D5A01" w:rsidRPr="00EE3A77">
        <w:rPr>
          <w:szCs w:val="20"/>
        </w:rPr>
        <w:t xml:space="preserve"> ČSÚ</w:t>
      </w:r>
      <w:r w:rsidRPr="00EE3A77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43B2612D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6D65AC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22469E63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934479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34AAFAA4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934479">
        <w:rPr>
          <w:rFonts w:cs="ArialMT"/>
          <w:i/>
          <w:iCs/>
          <w:color w:val="000000"/>
          <w:sz w:val="18"/>
          <w:szCs w:val="18"/>
        </w:rPr>
        <w:t>6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735F4DAD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25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34479">
        <w:rPr>
          <w:rFonts w:cs="ArialMT"/>
          <w:i/>
          <w:iCs/>
          <w:color w:val="000000"/>
          <w:sz w:val="18"/>
          <w:szCs w:val="18"/>
        </w:rPr>
        <w:t>3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865299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34B846F6" w14:textId="32E683E3" w:rsidR="007039F7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sectPr w:rsidR="007039F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050F" w14:textId="77777777" w:rsidR="00865299" w:rsidRDefault="00865299" w:rsidP="00BA6370">
      <w:r>
        <w:separator/>
      </w:r>
    </w:p>
  </w:endnote>
  <w:endnote w:type="continuationSeparator" w:id="0">
    <w:p w14:paraId="12B12DFA" w14:textId="77777777" w:rsidR="00865299" w:rsidRDefault="008652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B40E" w14:textId="77777777" w:rsidR="00865299" w:rsidRDefault="00865299" w:rsidP="00BA6370">
      <w:r>
        <w:separator/>
      </w:r>
    </w:p>
  </w:footnote>
  <w:footnote w:type="continuationSeparator" w:id="0">
    <w:p w14:paraId="66DBE7DF" w14:textId="77777777" w:rsidR="00865299" w:rsidRDefault="0086529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75EA"/>
    <w:rsid w:val="000F0EDF"/>
    <w:rsid w:val="000F2EB6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8BC"/>
    <w:rsid w:val="001611A3"/>
    <w:rsid w:val="001615CA"/>
    <w:rsid w:val="00161662"/>
    <w:rsid w:val="001616D5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91394"/>
    <w:rsid w:val="001918CF"/>
    <w:rsid w:val="001924AB"/>
    <w:rsid w:val="00193092"/>
    <w:rsid w:val="00193A95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6C6C"/>
    <w:rsid w:val="003406D4"/>
    <w:rsid w:val="003413CC"/>
    <w:rsid w:val="003415BD"/>
    <w:rsid w:val="003423A0"/>
    <w:rsid w:val="00342EA2"/>
    <w:rsid w:val="0034333F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4E1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A749B"/>
    <w:rsid w:val="005B011A"/>
    <w:rsid w:val="005B108B"/>
    <w:rsid w:val="005B3E49"/>
    <w:rsid w:val="005B6D6B"/>
    <w:rsid w:val="005C11CD"/>
    <w:rsid w:val="005C13B5"/>
    <w:rsid w:val="005C13CE"/>
    <w:rsid w:val="005C387B"/>
    <w:rsid w:val="005C3B9C"/>
    <w:rsid w:val="005C3C75"/>
    <w:rsid w:val="005C5678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3840"/>
    <w:rsid w:val="006C3E1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65AC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234B"/>
    <w:rsid w:val="00713077"/>
    <w:rsid w:val="007136C7"/>
    <w:rsid w:val="00714597"/>
    <w:rsid w:val="00714B57"/>
    <w:rsid w:val="00715A27"/>
    <w:rsid w:val="00715E0A"/>
    <w:rsid w:val="00715F27"/>
    <w:rsid w:val="007162E1"/>
    <w:rsid w:val="007177BE"/>
    <w:rsid w:val="00717EC5"/>
    <w:rsid w:val="00720653"/>
    <w:rsid w:val="00722906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F99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299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2039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7A01"/>
    <w:rsid w:val="00A37E16"/>
    <w:rsid w:val="00A40591"/>
    <w:rsid w:val="00A40A11"/>
    <w:rsid w:val="00A4274D"/>
    <w:rsid w:val="00A4343D"/>
    <w:rsid w:val="00A440A2"/>
    <w:rsid w:val="00A441AD"/>
    <w:rsid w:val="00A45D2B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0744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63D"/>
    <w:rsid w:val="00ED5B07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F027C"/>
    <w:rsid w:val="00EF1171"/>
    <w:rsid w:val="00EF134C"/>
    <w:rsid w:val="00EF1C07"/>
    <w:rsid w:val="00EF3CC4"/>
    <w:rsid w:val="00EF3E76"/>
    <w:rsid w:val="00EF57BE"/>
    <w:rsid w:val="00EF7AED"/>
    <w:rsid w:val="00EF7B6C"/>
    <w:rsid w:val="00F0241E"/>
    <w:rsid w:val="00F024E4"/>
    <w:rsid w:val="00F02D69"/>
    <w:rsid w:val="00F03D05"/>
    <w:rsid w:val="00F112F3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218351668/ckpr0223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A334-8C2F-4163-85BA-40165A226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E0D0D-141E-49DE-9FBA-6FF23F774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23D26-24AD-4E84-8CBD-3238CFD2C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575C3-FA12-40ED-B7BF-119AC479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6</cp:revision>
  <cp:lastPrinted>2021-10-21T08:47:00Z</cp:lastPrinted>
  <dcterms:created xsi:type="dcterms:W3CDTF">2024-02-20T20:38:00Z</dcterms:created>
  <dcterms:modified xsi:type="dcterms:W3CDTF">2024-02-22T09:19:00Z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