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461B" w14:textId="6A05541A" w:rsidR="007D4141" w:rsidRPr="00D7052D" w:rsidRDefault="00744699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1</w:t>
      </w:r>
      <w:r w:rsidR="000866BA">
        <w:rPr>
          <w:b/>
          <w:i w:val="0"/>
          <w:lang w:val="en-GB"/>
        </w:rPr>
        <w:t>0</w:t>
      </w:r>
      <w:r w:rsidR="001B13DF">
        <w:rPr>
          <w:b/>
          <w:i w:val="0"/>
          <w:lang w:val="en-GB"/>
        </w:rPr>
        <w:t xml:space="preserve"> </w:t>
      </w:r>
      <w:r w:rsidR="000866BA">
        <w:rPr>
          <w:b/>
          <w:i w:val="0"/>
          <w:lang w:val="en-GB"/>
        </w:rPr>
        <w:t>Ju</w:t>
      </w:r>
      <w:r w:rsidR="00E92EC2">
        <w:rPr>
          <w:b/>
          <w:i w:val="0"/>
          <w:lang w:val="en-GB"/>
        </w:rPr>
        <w:t>ly</w:t>
      </w:r>
      <w:r w:rsidR="006E5645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2025</w:t>
      </w:r>
    </w:p>
    <w:p w14:paraId="23594F4C" w14:textId="2008C468" w:rsidR="004F0B96" w:rsidRPr="00A618C5" w:rsidRDefault="00174832" w:rsidP="004F0B96">
      <w:pPr>
        <w:pStyle w:val="Nzev"/>
      </w:pPr>
      <w:bookmarkStart w:id="0" w:name="_GoBack"/>
      <w:bookmarkEnd w:id="0"/>
      <w:r w:rsidRPr="00A618C5">
        <w:t xml:space="preserve">Year-on-year growth </w:t>
      </w:r>
      <w:r w:rsidR="000866BA">
        <w:t xml:space="preserve">of </w:t>
      </w:r>
      <w:r w:rsidR="00E92EC2">
        <w:t>food</w:t>
      </w:r>
      <w:r w:rsidR="000866BA">
        <w:t xml:space="preserve"> prices accelerated</w:t>
      </w:r>
      <w:r w:rsidR="00E92EC2">
        <w:t xml:space="preserve"> again</w:t>
      </w:r>
    </w:p>
    <w:p w14:paraId="2A62DD0F" w14:textId="28A8D694" w:rsidR="007D4141" w:rsidRPr="006D3034" w:rsidRDefault="007D4141" w:rsidP="007D4141">
      <w:pPr>
        <w:pStyle w:val="Podtitulek"/>
      </w:pPr>
      <w:r w:rsidRPr="006D3034">
        <w:t xml:space="preserve">Consumer price indices – inflation – </w:t>
      </w:r>
      <w:r w:rsidR="00E92EC2">
        <w:t>June</w:t>
      </w:r>
      <w:r w:rsidR="006E5645" w:rsidRPr="006D3034">
        <w:t> </w:t>
      </w:r>
      <w:r w:rsidR="00174832">
        <w:t>2025</w:t>
      </w:r>
    </w:p>
    <w:p w14:paraId="7566916C" w14:textId="50303A2E" w:rsidR="00666DF9" w:rsidRDefault="00744699" w:rsidP="00666DF9">
      <w:pPr>
        <w:pStyle w:val="Perex"/>
        <w:rPr>
          <w:bCs/>
          <w:szCs w:val="20"/>
        </w:rPr>
      </w:pPr>
      <w:r w:rsidRPr="006D3034">
        <w:t xml:space="preserve">Consumer prices </w:t>
      </w:r>
      <w:r w:rsidR="000866BA">
        <w:t>in</w:t>
      </w:r>
      <w:r w:rsidRPr="006D3034">
        <w:t xml:space="preserve">creased by </w:t>
      </w:r>
      <w:r w:rsidR="00E92EC2">
        <w:t>0.3</w:t>
      </w:r>
      <w:r w:rsidR="00F67EB7">
        <w:t>%, month-on-month</w:t>
      </w:r>
      <w:r w:rsidR="002403BB">
        <w:t>.</w:t>
      </w:r>
      <w:r w:rsidR="007D4141" w:rsidRPr="006D3034">
        <w:t xml:space="preserve"> </w:t>
      </w:r>
      <w:r w:rsidR="00801C24" w:rsidRPr="006D3034">
        <w:t xml:space="preserve">This development came </w:t>
      </w:r>
      <w:r>
        <w:t xml:space="preserve">mainly </w:t>
      </w:r>
      <w:r w:rsidR="00963265">
        <w:t xml:space="preserve">from </w:t>
      </w:r>
      <w:r w:rsidR="000866BA">
        <w:t>high</w:t>
      </w:r>
      <w:r w:rsidR="006E5645">
        <w:t xml:space="preserve">er </w:t>
      </w:r>
      <w:r>
        <w:t xml:space="preserve">prices in </w:t>
      </w:r>
      <w:r w:rsidR="000866BA" w:rsidRPr="00B84208">
        <w:rPr>
          <w:rStyle w:val="tlid-translation"/>
        </w:rPr>
        <w:t>'</w:t>
      </w:r>
      <w:r w:rsidR="00E92EC2">
        <w:rPr>
          <w:rStyle w:val="tlid-translation"/>
        </w:rPr>
        <w:t>recreation and culture</w:t>
      </w:r>
      <w:r w:rsidR="000866BA" w:rsidRPr="00E61670">
        <w:rPr>
          <w:rStyle w:val="tlid-translation"/>
        </w:rPr>
        <w:t>'</w:t>
      </w:r>
      <w:r w:rsidR="00E92EC2">
        <w:rPr>
          <w:rStyle w:val="tlid-translation"/>
        </w:rPr>
        <w:t xml:space="preserve">, </w:t>
      </w:r>
      <w:r w:rsidR="00E92EC2" w:rsidRPr="00B57670">
        <w:rPr>
          <w:rStyle w:val="tlid-translation"/>
        </w:rPr>
        <w:t>'housing, water, electricity, gas and other fuels'</w:t>
      </w:r>
      <w:r w:rsidR="00E92EC2">
        <w:rPr>
          <w:rStyle w:val="tlid-translation"/>
        </w:rPr>
        <w:t xml:space="preserve"> and in </w:t>
      </w:r>
      <w:r w:rsidR="00E92EC2" w:rsidRPr="00E705F9">
        <w:rPr>
          <w:rStyle w:val="tlid-translation"/>
        </w:rPr>
        <w:t>'</w:t>
      </w:r>
      <w:r w:rsidR="00E92EC2">
        <w:rPr>
          <w:rStyle w:val="tlid-translation"/>
        </w:rPr>
        <w:t>transport</w:t>
      </w:r>
      <w:r w:rsidR="00E92EC2" w:rsidRPr="00E705F9">
        <w:rPr>
          <w:rStyle w:val="tlid-translation"/>
        </w:rPr>
        <w:t>'</w:t>
      </w:r>
      <w:r w:rsidR="001B13DF">
        <w:rPr>
          <w:rStyle w:val="tlid-translation"/>
        </w:rPr>
        <w:t>.</w:t>
      </w:r>
      <w:r w:rsidR="0054300C" w:rsidRPr="006D3034">
        <w:rPr>
          <w:rStyle w:val="tlid-translation"/>
        </w:rPr>
        <w:t xml:space="preserve"> </w:t>
      </w:r>
      <w:r w:rsidR="00D95CBA" w:rsidRPr="006D3034">
        <w:t xml:space="preserve">The year-on-year growth of consumer prices amounted to </w:t>
      </w:r>
      <w:r w:rsidR="000866BA">
        <w:t>2.</w:t>
      </w:r>
      <w:r w:rsidR="00E92EC2">
        <w:t>9</w:t>
      </w:r>
      <w:r w:rsidR="00D95CBA" w:rsidRPr="006D3034">
        <w:t xml:space="preserve">% in </w:t>
      </w:r>
      <w:r w:rsidR="00E92EC2">
        <w:t>June</w:t>
      </w:r>
      <w:r w:rsidR="00D95CBA" w:rsidRPr="006D3034">
        <w:t xml:space="preserve">, </w:t>
      </w:r>
      <w:r w:rsidR="000866BA">
        <w:t>which was 0.</w:t>
      </w:r>
      <w:r w:rsidR="00E92EC2">
        <w:t>5</w:t>
      </w:r>
      <w:r w:rsidR="00B51465">
        <w:t> </w:t>
      </w:r>
      <w:r w:rsidR="006E5645">
        <w:t xml:space="preserve">percentage points </w:t>
      </w:r>
      <w:r w:rsidR="000866BA">
        <w:t>up</w:t>
      </w:r>
      <w:r w:rsidR="006E5645">
        <w:t xml:space="preserve"> on</w:t>
      </w:r>
      <w:r w:rsidR="00CB6607">
        <w:t xml:space="preserve"> </w:t>
      </w:r>
      <w:r w:rsidR="00E92EC2">
        <w:t>May</w:t>
      </w:r>
      <w:r w:rsidR="00666DF9" w:rsidRPr="00DA4AD6">
        <w:t>.</w:t>
      </w:r>
    </w:p>
    <w:p w14:paraId="54D630C5" w14:textId="6F3C3FC0" w:rsidR="007D4141" w:rsidRPr="00666DF9" w:rsidRDefault="007D4141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66DF9">
        <w:rPr>
          <w:rFonts w:cs="Arial"/>
          <w:b/>
          <w:szCs w:val="20"/>
          <w:lang w:val="en-GB"/>
        </w:rPr>
        <w:t>Month-on-month comparison</w:t>
      </w:r>
    </w:p>
    <w:p w14:paraId="7CAC83B0" w14:textId="50FF970B" w:rsidR="00F86E37" w:rsidRPr="0017281D" w:rsidRDefault="003A52EB" w:rsidP="007D4141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  <w:r w:rsidRPr="006D3034">
        <w:rPr>
          <w:rFonts w:cs="Arial"/>
          <w:szCs w:val="20"/>
          <w:lang w:val="en-GB"/>
        </w:rPr>
        <w:t xml:space="preserve">Consumer prices in </w:t>
      </w:r>
      <w:r w:rsidR="000E0C17">
        <w:rPr>
          <w:rFonts w:cs="Arial"/>
          <w:szCs w:val="20"/>
          <w:lang w:val="en-GB"/>
        </w:rPr>
        <w:t>June</w:t>
      </w:r>
      <w:r w:rsidR="006E5645" w:rsidRPr="006D3034">
        <w:rPr>
          <w:rFonts w:cs="Arial"/>
          <w:szCs w:val="20"/>
          <w:lang w:val="en-GB"/>
        </w:rPr>
        <w:t xml:space="preserve"> </w:t>
      </w:r>
      <w:r w:rsidR="000866BA">
        <w:rPr>
          <w:rFonts w:cs="Arial"/>
          <w:szCs w:val="20"/>
          <w:lang w:val="en-GB"/>
        </w:rPr>
        <w:t>in</w:t>
      </w:r>
      <w:r w:rsidR="006E5645" w:rsidRPr="006D3034">
        <w:rPr>
          <w:rFonts w:cs="Arial"/>
          <w:szCs w:val="20"/>
          <w:lang w:val="en-GB"/>
        </w:rPr>
        <w:t xml:space="preserve">creased </w:t>
      </w:r>
      <w:r w:rsidRPr="006D3034">
        <w:rPr>
          <w:rFonts w:cs="Arial"/>
          <w:szCs w:val="20"/>
          <w:lang w:val="en-GB"/>
        </w:rPr>
        <w:t>by </w:t>
      </w:r>
      <w:r w:rsidR="00CB6607">
        <w:rPr>
          <w:rFonts w:cs="Arial"/>
          <w:szCs w:val="20"/>
          <w:lang w:val="en-GB"/>
        </w:rPr>
        <w:t>0.</w:t>
      </w:r>
      <w:r w:rsidR="000E0C17">
        <w:rPr>
          <w:rFonts w:cs="Arial"/>
          <w:szCs w:val="20"/>
          <w:lang w:val="en-GB"/>
        </w:rPr>
        <w:t>3</w:t>
      </w:r>
      <w:r w:rsidRPr="006D3034">
        <w:rPr>
          <w:rFonts w:cs="Arial"/>
          <w:szCs w:val="20"/>
          <w:lang w:val="en-GB"/>
        </w:rPr>
        <w:t>%, month-on-month</w:t>
      </w:r>
      <w:r w:rsidR="000F5532">
        <w:rPr>
          <w:rFonts w:cs="Arial"/>
          <w:szCs w:val="20"/>
          <w:lang w:val="en-GB"/>
        </w:rPr>
        <w:t xml:space="preserve">. </w:t>
      </w:r>
      <w:r w:rsidR="000866BA">
        <w:rPr>
          <w:rStyle w:val="tlid-translation"/>
          <w:lang w:val="en-GB"/>
        </w:rPr>
        <w:t xml:space="preserve">In </w:t>
      </w:r>
      <w:r w:rsidR="000866BA" w:rsidRPr="00A37755">
        <w:rPr>
          <w:rStyle w:val="tlid-translation"/>
          <w:lang w:val="en-GB"/>
        </w:rPr>
        <w:t>'</w:t>
      </w:r>
      <w:r w:rsidR="000E0C17" w:rsidRPr="00A37755">
        <w:rPr>
          <w:rStyle w:val="tlid-translation"/>
          <w:lang w:val="en-GB"/>
        </w:rPr>
        <w:t>recreation and culture</w:t>
      </w:r>
      <w:r w:rsidR="000866BA" w:rsidRPr="00A875A4">
        <w:rPr>
          <w:rStyle w:val="tlid-translation"/>
          <w:lang w:val="en-GB"/>
        </w:rPr>
        <w:t xml:space="preserve">', </w:t>
      </w:r>
      <w:r w:rsidR="000E0C17" w:rsidRPr="00A875A4">
        <w:rPr>
          <w:rStyle w:val="tlid-translation"/>
          <w:lang w:val="en-GB"/>
        </w:rPr>
        <w:t>especially</w:t>
      </w:r>
      <w:r w:rsidR="000866BA" w:rsidRPr="0017281D">
        <w:rPr>
          <w:rStyle w:val="tlid-translation"/>
          <w:lang w:val="en-GB"/>
        </w:rPr>
        <w:t xml:space="preserve"> </w:t>
      </w:r>
      <w:r w:rsidR="00B52E2C" w:rsidRPr="0017281D">
        <w:rPr>
          <w:rStyle w:val="tlid-translation"/>
          <w:lang w:val="en-GB"/>
        </w:rPr>
        <w:t>seasonal price</w:t>
      </w:r>
      <w:r w:rsidR="000E0C17" w:rsidRPr="0017281D">
        <w:rPr>
          <w:rStyle w:val="tlid-translation"/>
          <w:lang w:val="en-GB"/>
        </w:rPr>
        <w:t>s of package holidays</w:t>
      </w:r>
      <w:r w:rsidR="000866BA" w:rsidRPr="0017281D">
        <w:rPr>
          <w:rStyle w:val="tlid-translation"/>
          <w:lang w:val="en-GB"/>
        </w:rPr>
        <w:t xml:space="preserve"> were higher by </w:t>
      </w:r>
      <w:r w:rsidR="00857A4C" w:rsidRPr="0017281D">
        <w:rPr>
          <w:rStyle w:val="tlid-translation"/>
          <w:lang w:val="en-GB"/>
        </w:rPr>
        <w:t>2</w:t>
      </w:r>
      <w:r w:rsidR="000866BA" w:rsidRPr="0017281D">
        <w:rPr>
          <w:rStyle w:val="tlid-translation"/>
          <w:lang w:val="en-GB"/>
        </w:rPr>
        <w:t>.4%</w:t>
      </w:r>
      <w:r w:rsidR="00857A4C" w:rsidRPr="0017281D">
        <w:rPr>
          <w:rStyle w:val="tlid-translation"/>
          <w:lang w:val="en-GB"/>
        </w:rPr>
        <w:t xml:space="preserve">. </w:t>
      </w:r>
      <w:r w:rsidR="001B13DF" w:rsidRPr="0017281D">
        <w:rPr>
          <w:rStyle w:val="tlid-translation"/>
          <w:lang w:val="en-GB"/>
        </w:rPr>
        <w:t xml:space="preserve">In </w:t>
      </w:r>
      <w:r w:rsidR="00857A4C" w:rsidRPr="00A37755">
        <w:rPr>
          <w:rStyle w:val="tlid-translation"/>
          <w:lang w:val="en-GB"/>
        </w:rPr>
        <w:t>'housing, water, electricity, gas and other fuels'</w:t>
      </w:r>
      <w:r w:rsidR="001B13DF" w:rsidRPr="00A875A4">
        <w:rPr>
          <w:rStyle w:val="tlid-translation"/>
          <w:lang w:val="en-GB"/>
        </w:rPr>
        <w:t xml:space="preserve">, </w:t>
      </w:r>
      <w:r w:rsidR="00857A4C" w:rsidRPr="00A875A4">
        <w:rPr>
          <w:rStyle w:val="tlid-translation"/>
          <w:lang w:val="en-GB"/>
        </w:rPr>
        <w:t>actual rentals</w:t>
      </w:r>
      <w:r w:rsidR="006E5645" w:rsidRPr="00A875A4">
        <w:rPr>
          <w:rStyle w:val="tlid-translation"/>
          <w:lang w:val="en-GB"/>
        </w:rPr>
        <w:t xml:space="preserve"> </w:t>
      </w:r>
      <w:r w:rsidR="000866BA" w:rsidRPr="0017281D">
        <w:rPr>
          <w:rStyle w:val="tlid-translation"/>
          <w:lang w:val="en-GB"/>
        </w:rPr>
        <w:t>increased</w:t>
      </w:r>
      <w:r w:rsidR="006E5645" w:rsidRPr="0017281D">
        <w:rPr>
          <w:rStyle w:val="tlid-translation"/>
          <w:lang w:val="en-GB"/>
        </w:rPr>
        <w:t xml:space="preserve"> by </w:t>
      </w:r>
      <w:r w:rsidR="00857A4C" w:rsidRPr="0017281D">
        <w:rPr>
          <w:rStyle w:val="tlid-translation"/>
          <w:lang w:val="en-GB"/>
        </w:rPr>
        <w:t>0.7%.</w:t>
      </w:r>
      <w:r w:rsidR="006E5645" w:rsidRPr="0017281D">
        <w:rPr>
          <w:rStyle w:val="tlid-translation"/>
          <w:lang w:val="en-GB"/>
        </w:rPr>
        <w:t xml:space="preserve"> </w:t>
      </w:r>
      <w:r w:rsidR="00857A4C" w:rsidRPr="0017281D">
        <w:rPr>
          <w:rStyle w:val="tlid-translation"/>
          <w:lang w:val="en-GB"/>
        </w:rPr>
        <w:t xml:space="preserve">Price rise in 'transport' came mainly from higher prices of </w:t>
      </w:r>
      <w:r w:rsidR="00857A4C" w:rsidRPr="00A875A4">
        <w:rPr>
          <w:rStyle w:val="tlid-translation"/>
          <w:lang w:val="en-GB"/>
        </w:rPr>
        <w:t xml:space="preserve">fuels and lubricants for personal transport equipment by 1.0% and prices of cars by 0.4%. </w:t>
      </w:r>
      <w:r w:rsidR="00857A4C" w:rsidRPr="00A37755">
        <w:rPr>
          <w:rStyle w:val="tlid-translation"/>
          <w:lang w:val="en-GB"/>
        </w:rPr>
        <w:t>In 'food and non-alcoholic beverages', in comparison to</w:t>
      </w:r>
      <w:r w:rsidR="005A61EC">
        <w:rPr>
          <w:rStyle w:val="tlid-translation"/>
          <w:lang w:val="en-GB"/>
        </w:rPr>
        <w:t xml:space="preserve"> the</w:t>
      </w:r>
      <w:r w:rsidR="00857A4C" w:rsidRPr="00A37755">
        <w:rPr>
          <w:rStyle w:val="tlid-translation"/>
          <w:lang w:val="en-GB"/>
        </w:rPr>
        <w:t xml:space="preserve"> last month,</w:t>
      </w:r>
      <w:r w:rsidR="00857A4C" w:rsidRPr="00A875A4">
        <w:rPr>
          <w:rStyle w:val="tlid-translation"/>
          <w:lang w:val="en-GB"/>
        </w:rPr>
        <w:t xml:space="preserve"> mainly prices </w:t>
      </w:r>
      <w:r w:rsidR="00B52E2C" w:rsidRPr="00A875A4">
        <w:rPr>
          <w:rStyle w:val="tlid-translation"/>
          <w:lang w:val="en-GB"/>
        </w:rPr>
        <w:t xml:space="preserve">of </w:t>
      </w:r>
      <w:r w:rsidR="00857A4C" w:rsidRPr="00A875A4">
        <w:rPr>
          <w:rStyle w:val="tlid-translation"/>
          <w:lang w:val="en-GB"/>
        </w:rPr>
        <w:t xml:space="preserve">meat increased by 2.0%, butter by 7.7%, UHT semi-skimmed milk by 3.3% and chocolate and chocolate products by 2.4%. Month-on-month overall price level decrease in June came mainly from </w:t>
      </w:r>
      <w:r w:rsidR="00AE4C47" w:rsidRPr="00A875A4">
        <w:rPr>
          <w:rStyle w:val="tlid-translation"/>
          <w:lang w:val="en-GB"/>
        </w:rPr>
        <w:t xml:space="preserve">prices in </w:t>
      </w:r>
      <w:r w:rsidR="00AE4C47" w:rsidRPr="00A37755">
        <w:rPr>
          <w:rStyle w:val="tlid-translation"/>
          <w:lang w:val="en-GB"/>
        </w:rPr>
        <w:t xml:space="preserve">'alcoholic beverages, tobacco', where prices of spirits were lower </w:t>
      </w:r>
      <w:r w:rsidR="006E5645" w:rsidRPr="00A875A4">
        <w:rPr>
          <w:rStyle w:val="tlid-translation"/>
          <w:lang w:val="en-GB"/>
        </w:rPr>
        <w:t>by 1.</w:t>
      </w:r>
      <w:r w:rsidR="00AE4C47" w:rsidRPr="00A875A4">
        <w:rPr>
          <w:rStyle w:val="tlid-translation"/>
          <w:lang w:val="en-GB"/>
        </w:rPr>
        <w:t>2</w:t>
      </w:r>
      <w:r w:rsidR="006E5645" w:rsidRPr="00A875A4">
        <w:rPr>
          <w:rStyle w:val="tlid-translation"/>
          <w:lang w:val="en-GB"/>
        </w:rPr>
        <w:t>%.</w:t>
      </w:r>
      <w:r w:rsidR="00AE4C47" w:rsidRPr="0017281D">
        <w:rPr>
          <w:rStyle w:val="tlid-translation"/>
          <w:lang w:val="en-GB"/>
        </w:rPr>
        <w:t xml:space="preserve"> </w:t>
      </w:r>
      <w:r w:rsidR="007C4135" w:rsidRPr="0017281D">
        <w:rPr>
          <w:rStyle w:val="tlid-translation"/>
          <w:lang w:val="en-GB"/>
        </w:rPr>
        <w:t xml:space="preserve">In food, prices </w:t>
      </w:r>
      <w:r w:rsidR="00AE4C47" w:rsidRPr="0017281D">
        <w:rPr>
          <w:rStyle w:val="tlid-translation"/>
          <w:lang w:val="en-GB"/>
        </w:rPr>
        <w:t xml:space="preserve">of fruit decreased by 3.0% and </w:t>
      </w:r>
      <w:r w:rsidR="008B01C7" w:rsidRPr="0017281D">
        <w:rPr>
          <w:rStyle w:val="tlid-translation"/>
          <w:lang w:val="en-GB"/>
        </w:rPr>
        <w:t xml:space="preserve">vegetables </w:t>
      </w:r>
      <w:r w:rsidR="007C4135" w:rsidRPr="0017281D">
        <w:rPr>
          <w:rStyle w:val="tlid-translation"/>
          <w:lang w:val="en-GB"/>
        </w:rPr>
        <w:t>by </w:t>
      </w:r>
      <w:r w:rsidR="008B01C7" w:rsidRPr="0017281D">
        <w:rPr>
          <w:rStyle w:val="tlid-translation"/>
          <w:lang w:val="en-GB"/>
        </w:rPr>
        <w:t>1.</w:t>
      </w:r>
      <w:r w:rsidR="00AE4C47" w:rsidRPr="0017281D">
        <w:rPr>
          <w:rStyle w:val="tlid-translation"/>
          <w:lang w:val="en-GB"/>
        </w:rPr>
        <w:t>9</w:t>
      </w:r>
      <w:r w:rsidR="007C4135" w:rsidRPr="0017281D">
        <w:rPr>
          <w:rStyle w:val="tlid-translation"/>
          <w:lang w:val="en-GB"/>
        </w:rPr>
        <w:t>%.</w:t>
      </w:r>
    </w:p>
    <w:p w14:paraId="4027BC18" w14:textId="77777777" w:rsidR="00A3238A" w:rsidRPr="006D3034" w:rsidRDefault="00A3238A" w:rsidP="007D4141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30A6F72A" w14:textId="237477FA" w:rsidR="00614E20" w:rsidRPr="006D3034" w:rsidRDefault="00816716" w:rsidP="007D4141">
      <w:pPr>
        <w:pStyle w:val="Zkladntextodsazen2"/>
        <w:spacing w:after="0" w:line="276" w:lineRule="auto"/>
        <w:ind w:left="0"/>
        <w:rPr>
          <w:szCs w:val="20"/>
          <w:lang w:val="en-GB"/>
        </w:rPr>
      </w:pPr>
      <w:r>
        <w:rPr>
          <w:szCs w:val="20"/>
          <w:lang w:val="en-GB"/>
        </w:rPr>
        <w:t>P</w:t>
      </w:r>
      <w:r w:rsidR="001A3EE9" w:rsidRPr="00331C01">
        <w:rPr>
          <w:szCs w:val="20"/>
          <w:lang w:val="en-GB"/>
        </w:rPr>
        <w:t xml:space="preserve">rices of goods in total </w:t>
      </w:r>
      <w:r w:rsidR="00AE4C47">
        <w:rPr>
          <w:szCs w:val="20"/>
          <w:lang w:val="en-GB"/>
        </w:rPr>
        <w:t xml:space="preserve">increased by 0.1% </w:t>
      </w:r>
      <w:r w:rsidR="008B01C7">
        <w:rPr>
          <w:szCs w:val="20"/>
          <w:lang w:val="en-GB"/>
        </w:rPr>
        <w:t xml:space="preserve">and </w:t>
      </w:r>
      <w:r w:rsidR="000221B6">
        <w:rPr>
          <w:szCs w:val="20"/>
          <w:lang w:val="en-GB"/>
        </w:rPr>
        <w:t>prices of services</w:t>
      </w:r>
      <w:r w:rsidR="001A3EE9">
        <w:rPr>
          <w:szCs w:val="20"/>
          <w:lang w:val="en-GB"/>
        </w:rPr>
        <w:t xml:space="preserve"> </w:t>
      </w:r>
      <w:r w:rsidR="007E3BC3">
        <w:rPr>
          <w:szCs w:val="20"/>
          <w:lang w:val="en-GB"/>
        </w:rPr>
        <w:t>by</w:t>
      </w:r>
      <w:r w:rsidR="00B51465">
        <w:rPr>
          <w:szCs w:val="20"/>
          <w:lang w:val="en-GB"/>
        </w:rPr>
        <w:t> </w:t>
      </w:r>
      <w:r w:rsidR="00843EDD">
        <w:rPr>
          <w:szCs w:val="20"/>
          <w:lang w:val="en-GB"/>
        </w:rPr>
        <w:t>0.</w:t>
      </w:r>
      <w:r w:rsidR="00E31B74">
        <w:rPr>
          <w:szCs w:val="20"/>
          <w:lang w:val="en-GB"/>
        </w:rPr>
        <w:t>5</w:t>
      </w:r>
      <w:r w:rsidR="007E3BC3">
        <w:rPr>
          <w:szCs w:val="20"/>
          <w:lang w:val="en-GB"/>
        </w:rPr>
        <w:t>%.</w:t>
      </w:r>
    </w:p>
    <w:p w14:paraId="2EDA06AC" w14:textId="3426E1A0" w:rsidR="00B76F24" w:rsidRDefault="00B76F24" w:rsidP="00B76F24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1F9EFDBF" w14:textId="6D4BB670" w:rsidR="00E000CB" w:rsidRDefault="00E000CB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D3034">
        <w:rPr>
          <w:rFonts w:cs="Arial"/>
          <w:b/>
          <w:szCs w:val="20"/>
          <w:lang w:val="en-GB"/>
        </w:rPr>
        <w:t>Year-on-year comparison</w:t>
      </w:r>
    </w:p>
    <w:p w14:paraId="771D8F40" w14:textId="18D2C8E8" w:rsidR="003F100C" w:rsidRPr="00AE4C47" w:rsidRDefault="003F100C" w:rsidP="003F100C">
      <w:pPr>
        <w:pStyle w:val="Zkladntextodsazen2"/>
        <w:spacing w:after="0" w:line="276" w:lineRule="auto"/>
        <w:ind w:left="0"/>
        <w:rPr>
          <w:rStyle w:val="tlid-translation"/>
          <w:i/>
          <w:lang w:val="en-GB"/>
        </w:rPr>
      </w:pPr>
      <w:r w:rsidRPr="008726EB">
        <w:rPr>
          <w:rStyle w:val="tlid-translation"/>
          <w:lang w:val="en-GB"/>
        </w:rPr>
        <w:t>“</w:t>
      </w:r>
      <w:r w:rsidR="00EB1260">
        <w:rPr>
          <w:rStyle w:val="tlid-translation"/>
          <w:i/>
          <w:lang w:val="en-GB"/>
        </w:rPr>
        <w:t xml:space="preserve">Consumer prices in </w:t>
      </w:r>
      <w:r w:rsidR="00AE4C47">
        <w:rPr>
          <w:rStyle w:val="tlid-translation"/>
          <w:i/>
          <w:lang w:val="en-GB"/>
        </w:rPr>
        <w:t>June</w:t>
      </w:r>
      <w:r w:rsidR="00EB1260">
        <w:rPr>
          <w:rStyle w:val="tlid-translation"/>
          <w:i/>
          <w:lang w:val="en-GB"/>
        </w:rPr>
        <w:t xml:space="preserve"> </w:t>
      </w:r>
      <w:r w:rsidR="008B01C7">
        <w:rPr>
          <w:rStyle w:val="tlid-translation"/>
          <w:i/>
          <w:lang w:val="en-GB"/>
        </w:rPr>
        <w:t xml:space="preserve">accelerated </w:t>
      </w:r>
      <w:r w:rsidR="00AE4C47">
        <w:rPr>
          <w:rStyle w:val="tlid-translation"/>
          <w:i/>
          <w:lang w:val="en-GB"/>
        </w:rPr>
        <w:t>their year-on-year growth to 2.9</w:t>
      </w:r>
      <w:r w:rsidR="008B01C7">
        <w:rPr>
          <w:rStyle w:val="tlid-translation"/>
          <w:i/>
          <w:lang w:val="en-GB"/>
        </w:rPr>
        <w:t>%</w:t>
      </w:r>
      <w:r w:rsidR="00AE4C47">
        <w:rPr>
          <w:rStyle w:val="tlid-translation"/>
          <w:i/>
          <w:lang w:val="en-GB"/>
        </w:rPr>
        <w:t>, which was the highest value from</w:t>
      </w:r>
      <w:r w:rsidR="005A61EC">
        <w:rPr>
          <w:rStyle w:val="tlid-translation"/>
          <w:i/>
          <w:lang w:val="en-GB"/>
        </w:rPr>
        <w:t xml:space="preserve"> the</w:t>
      </w:r>
      <w:r w:rsidR="0017281D">
        <w:rPr>
          <w:rStyle w:val="tlid-translation"/>
          <w:i/>
          <w:lang w:val="en-GB"/>
        </w:rPr>
        <w:t xml:space="preserve"> </w:t>
      </w:r>
      <w:r w:rsidR="00AE4C47">
        <w:rPr>
          <w:rStyle w:val="tlid-translation"/>
          <w:i/>
          <w:lang w:val="en-GB"/>
        </w:rPr>
        <w:t>December</w:t>
      </w:r>
      <w:r w:rsidR="00376F40">
        <w:rPr>
          <w:rStyle w:val="tlid-translation"/>
          <w:i/>
          <w:lang w:val="en-GB"/>
        </w:rPr>
        <w:t xml:space="preserve"> last year</w:t>
      </w:r>
      <w:r w:rsidR="008B01C7">
        <w:rPr>
          <w:rStyle w:val="tlid-translation"/>
          <w:i/>
          <w:lang w:val="en-GB"/>
        </w:rPr>
        <w:t xml:space="preserve">. </w:t>
      </w:r>
      <w:r w:rsidR="00AE4C47">
        <w:rPr>
          <w:rStyle w:val="tlid-translation"/>
          <w:i/>
          <w:lang w:val="en-GB"/>
        </w:rPr>
        <w:t>This development, as traditionally</w:t>
      </w:r>
      <w:r w:rsidR="00D869C0">
        <w:rPr>
          <w:rStyle w:val="tlid-translation"/>
          <w:i/>
          <w:lang w:val="en-GB"/>
        </w:rPr>
        <w:t>,</w:t>
      </w:r>
      <w:r w:rsidR="00AE4C47">
        <w:rPr>
          <w:rStyle w:val="tlid-translation"/>
          <w:i/>
          <w:lang w:val="en-GB"/>
        </w:rPr>
        <w:t xml:space="preserve"> came mainly from prices of food and fuels, partially together with lower last year benchmark,</w:t>
      </w:r>
      <w:r w:rsidRPr="00BE6B7F">
        <w:rPr>
          <w:rFonts w:cs="Arial"/>
          <w:i/>
          <w:szCs w:val="20"/>
          <w:lang w:val="en-GB"/>
        </w:rPr>
        <w:t>”</w:t>
      </w:r>
      <w:r w:rsidRPr="00BE6B7F">
        <w:rPr>
          <w:rFonts w:cs="Arial"/>
          <w:szCs w:val="20"/>
        </w:rPr>
        <w:t xml:space="preserve"> </w:t>
      </w:r>
      <w:r w:rsidRPr="00BE6B7F">
        <w:rPr>
          <w:rStyle w:val="tlid-translation"/>
          <w:lang w:val="en-GB"/>
        </w:rPr>
        <w:t>noted</w:t>
      </w:r>
      <w:r w:rsidRPr="00065EDA">
        <w:rPr>
          <w:rStyle w:val="tlid-translation"/>
          <w:lang w:val="en-GB"/>
        </w:rPr>
        <w:t xml:space="preserve"> Pavla </w:t>
      </w:r>
      <w:proofErr w:type="spellStart"/>
      <w:r>
        <w:rPr>
          <w:rStyle w:val="tlid-translation"/>
          <w:lang w:val="en-GB"/>
        </w:rPr>
        <w:t>Sediva</w:t>
      </w:r>
      <w:proofErr w:type="spellEnd"/>
      <w:r w:rsidRPr="00065EDA">
        <w:rPr>
          <w:rStyle w:val="tlid-translation"/>
          <w:lang w:val="en-GB"/>
        </w:rPr>
        <w:t>, head of</w:t>
      </w:r>
      <w:r>
        <w:rPr>
          <w:rStyle w:val="tlid-translation"/>
          <w:lang w:val="en-GB"/>
        </w:rPr>
        <w:t xml:space="preserve"> Consumer Price Statistics Unit of CZSO.</w:t>
      </w:r>
    </w:p>
    <w:p w14:paraId="3915682E" w14:textId="77777777" w:rsidR="000D75FD" w:rsidRDefault="000D75FD" w:rsidP="006D1537">
      <w:pPr>
        <w:rPr>
          <w:rFonts w:cs="Arial"/>
          <w:szCs w:val="20"/>
        </w:rPr>
      </w:pPr>
    </w:p>
    <w:p w14:paraId="67D158D0" w14:textId="73D87245" w:rsidR="007A081B" w:rsidRDefault="007D4141" w:rsidP="006D1537">
      <w:pPr>
        <w:rPr>
          <w:rStyle w:val="tlid-translation"/>
        </w:rPr>
      </w:pPr>
      <w:r w:rsidRPr="006D3034">
        <w:rPr>
          <w:rFonts w:cs="Arial"/>
          <w:szCs w:val="20"/>
        </w:rPr>
        <w:t xml:space="preserve">Consumer prices </w:t>
      </w:r>
      <w:r w:rsidRPr="006D3034">
        <w:rPr>
          <w:rStyle w:val="tlid-translation"/>
        </w:rPr>
        <w:t>increased by</w:t>
      </w:r>
      <w:r w:rsidR="007A3A43" w:rsidRPr="006D3034">
        <w:rPr>
          <w:rStyle w:val="tlid-translation"/>
        </w:rPr>
        <w:t> </w:t>
      </w:r>
      <w:r w:rsidR="00AE4C47">
        <w:rPr>
          <w:rStyle w:val="tlid-translation"/>
        </w:rPr>
        <w:t>2.9</w:t>
      </w:r>
      <w:r w:rsidRPr="006D3034">
        <w:rPr>
          <w:rStyle w:val="tlid-translation"/>
        </w:rPr>
        <w:t xml:space="preserve">% in </w:t>
      </w:r>
      <w:r w:rsidR="00AE4C47">
        <w:rPr>
          <w:rStyle w:val="tlid-translation"/>
        </w:rPr>
        <w:t>June</w:t>
      </w:r>
      <w:r w:rsidR="00DA09D9">
        <w:rPr>
          <w:rStyle w:val="tlid-translation"/>
        </w:rPr>
        <w:t xml:space="preserve">, </w:t>
      </w:r>
      <w:r w:rsidR="00EB1260">
        <w:rPr>
          <w:rStyle w:val="tlid-translation"/>
        </w:rPr>
        <w:t>which was 0.</w:t>
      </w:r>
      <w:r w:rsidR="00AE4C47">
        <w:rPr>
          <w:rStyle w:val="tlid-translation"/>
        </w:rPr>
        <w:t>5</w:t>
      </w:r>
      <w:r w:rsidR="00B51465">
        <w:rPr>
          <w:rStyle w:val="tlid-translation"/>
        </w:rPr>
        <w:t> </w:t>
      </w:r>
      <w:r w:rsidR="00677D4C">
        <w:rPr>
          <w:rStyle w:val="tlid-translation"/>
        </w:rPr>
        <w:t>perce</w:t>
      </w:r>
      <w:r w:rsidR="00EB1260">
        <w:rPr>
          <w:rStyle w:val="tlid-translation"/>
        </w:rPr>
        <w:t xml:space="preserve">ntage points </w:t>
      </w:r>
      <w:r w:rsidR="002F17C9">
        <w:rPr>
          <w:rStyle w:val="tlid-translation"/>
        </w:rPr>
        <w:t>up</w:t>
      </w:r>
      <w:r w:rsidR="00EB1260">
        <w:rPr>
          <w:rStyle w:val="tlid-translation"/>
        </w:rPr>
        <w:t xml:space="preserve"> on</w:t>
      </w:r>
      <w:r w:rsidR="00080368">
        <w:rPr>
          <w:rStyle w:val="tlid-translation"/>
        </w:rPr>
        <w:t xml:space="preserve"> </w:t>
      </w:r>
      <w:r w:rsidR="00AE4C47">
        <w:rPr>
          <w:rStyle w:val="tlid-translation"/>
        </w:rPr>
        <w:t>May</w:t>
      </w:r>
      <w:r w:rsidR="000E3588">
        <w:rPr>
          <w:rStyle w:val="tlid-translation"/>
        </w:rPr>
        <w:t>, year</w:t>
      </w:r>
      <w:r w:rsidR="00435AA7">
        <w:rPr>
          <w:rStyle w:val="tlid-translation"/>
        </w:rPr>
        <w:t>-on-year</w:t>
      </w:r>
      <w:r w:rsidR="00DA09D9">
        <w:rPr>
          <w:rStyle w:val="tlid-translation"/>
        </w:rPr>
        <w:t>.</w:t>
      </w:r>
      <w:r w:rsidRPr="006D3034">
        <w:rPr>
          <w:rStyle w:val="tlid-translation"/>
        </w:rPr>
        <w:t xml:space="preserve"> </w:t>
      </w:r>
      <w:r w:rsidR="000B2F4C" w:rsidRPr="006D3034">
        <w:rPr>
          <w:rStyle w:val="tlid-translation"/>
        </w:rPr>
        <w:t>Th</w:t>
      </w:r>
      <w:r w:rsidR="00EB1260">
        <w:rPr>
          <w:rStyle w:val="tlid-translation"/>
        </w:rPr>
        <w:t>is</w:t>
      </w:r>
      <w:r w:rsidR="000B2F4C" w:rsidRPr="006D3034">
        <w:rPr>
          <w:rStyle w:val="tlid-translation"/>
        </w:rPr>
        <w:t xml:space="preserve"> </w:t>
      </w:r>
      <w:r w:rsidR="002F17C9">
        <w:rPr>
          <w:rStyle w:val="tlid-translation"/>
          <w:b/>
        </w:rPr>
        <w:t>acceleration</w:t>
      </w:r>
      <w:r w:rsidR="00171AF9" w:rsidRPr="006D3034">
        <w:rPr>
          <w:rStyle w:val="Znakapoznpodarou"/>
        </w:rPr>
        <w:footnoteReference w:id="1"/>
      </w:r>
      <w:r w:rsidR="00171AF9" w:rsidRPr="006D3034">
        <w:rPr>
          <w:rStyle w:val="tlid-translation"/>
          <w:vertAlign w:val="superscript"/>
        </w:rPr>
        <w:t>)</w:t>
      </w:r>
      <w:r w:rsidR="00795955" w:rsidRPr="006D3034">
        <w:rPr>
          <w:rStyle w:val="tlid-translation"/>
          <w:vertAlign w:val="superscript"/>
        </w:rPr>
        <w:t xml:space="preserve"> </w:t>
      </w:r>
      <w:r w:rsidR="009E5821" w:rsidRPr="006D3034">
        <w:rPr>
          <w:rStyle w:val="tlid-translation"/>
        </w:rPr>
        <w:t xml:space="preserve">of </w:t>
      </w:r>
      <w:r w:rsidR="00B3572D" w:rsidRPr="006D3034">
        <w:rPr>
          <w:rStyle w:val="tlid-translation"/>
        </w:rPr>
        <w:t xml:space="preserve">the </w:t>
      </w:r>
      <w:r w:rsidR="009E5821" w:rsidRPr="006D3034">
        <w:rPr>
          <w:rStyle w:val="tlid-translation"/>
        </w:rPr>
        <w:t xml:space="preserve">year-on-year price growth </w:t>
      </w:r>
      <w:r w:rsidR="005A61EC">
        <w:rPr>
          <w:rStyle w:val="tlid-translation"/>
        </w:rPr>
        <w:t xml:space="preserve">was mainly influenced by price development </w:t>
      </w:r>
      <w:r w:rsidR="00080368">
        <w:rPr>
          <w:rStyle w:val="tlid-translation"/>
        </w:rPr>
        <w:t xml:space="preserve">in </w:t>
      </w:r>
      <w:r w:rsidR="003F100C" w:rsidRPr="00B84208">
        <w:rPr>
          <w:rStyle w:val="tlid-translation"/>
        </w:rPr>
        <w:t>'</w:t>
      </w:r>
      <w:r w:rsidR="00080368">
        <w:rPr>
          <w:rStyle w:val="tlid-translation"/>
        </w:rPr>
        <w:t>food and non-alcoholic beverages</w:t>
      </w:r>
      <w:r w:rsidR="003F100C" w:rsidRPr="00B84208">
        <w:rPr>
          <w:rStyle w:val="tlid-translation"/>
        </w:rPr>
        <w:t>'</w:t>
      </w:r>
      <w:r w:rsidR="00AE4C47">
        <w:rPr>
          <w:rStyle w:val="tlid-translation"/>
        </w:rPr>
        <w:t xml:space="preserve"> and in </w:t>
      </w:r>
      <w:r w:rsidR="001E05F2" w:rsidRPr="006D3034">
        <w:rPr>
          <w:rStyle w:val="tlid-translation"/>
        </w:rPr>
        <w:t>'</w:t>
      </w:r>
      <w:r w:rsidR="001E05F2">
        <w:rPr>
          <w:rStyle w:val="tlid-translation"/>
        </w:rPr>
        <w:t>transport</w:t>
      </w:r>
      <w:r w:rsidR="001E05F2" w:rsidRPr="006D3034">
        <w:rPr>
          <w:rStyle w:val="tlid-translation"/>
        </w:rPr>
        <w:t>'</w:t>
      </w:r>
      <w:r w:rsidR="002F17C9">
        <w:rPr>
          <w:rStyle w:val="tlid-translation"/>
        </w:rPr>
        <w:t xml:space="preserve">. </w:t>
      </w:r>
      <w:r w:rsidR="001E05F2">
        <w:rPr>
          <w:rStyle w:val="tlid-translation"/>
        </w:rPr>
        <w:t xml:space="preserve">In </w:t>
      </w:r>
      <w:r w:rsidR="001E05F2" w:rsidRPr="00B84208">
        <w:rPr>
          <w:rStyle w:val="tlid-translation"/>
        </w:rPr>
        <w:t>'</w:t>
      </w:r>
      <w:r w:rsidR="001E05F2">
        <w:rPr>
          <w:rStyle w:val="tlid-translation"/>
        </w:rPr>
        <w:t>food and non-alcoholic beverages</w:t>
      </w:r>
      <w:r w:rsidR="001E05F2" w:rsidRPr="00B84208">
        <w:rPr>
          <w:rStyle w:val="tlid-translation"/>
        </w:rPr>
        <w:t>'</w:t>
      </w:r>
      <w:r w:rsidR="001E05F2">
        <w:rPr>
          <w:rStyle w:val="tlid-translation"/>
        </w:rPr>
        <w:t>, p</w:t>
      </w:r>
      <w:r w:rsidR="00080368">
        <w:rPr>
          <w:rStyle w:val="tlid-translation"/>
        </w:rPr>
        <w:t>rices of meat increase</w:t>
      </w:r>
      <w:r w:rsidR="001E05F2">
        <w:rPr>
          <w:rStyle w:val="tlid-translation"/>
        </w:rPr>
        <w:t>d by 5.9</w:t>
      </w:r>
      <w:r w:rsidR="00080368">
        <w:rPr>
          <w:rStyle w:val="tlid-translation"/>
        </w:rPr>
        <w:t xml:space="preserve">% </w:t>
      </w:r>
      <w:r w:rsidR="001E05F2">
        <w:rPr>
          <w:rStyle w:val="tlid-translation"/>
        </w:rPr>
        <w:t xml:space="preserve">in June </w:t>
      </w:r>
      <w:r w:rsidR="00080368">
        <w:rPr>
          <w:rStyle w:val="tlid-translation"/>
        </w:rPr>
        <w:t>(increase by </w:t>
      </w:r>
      <w:r w:rsidR="001E05F2">
        <w:rPr>
          <w:rStyle w:val="tlid-translation"/>
        </w:rPr>
        <w:t>3.6</w:t>
      </w:r>
      <w:r w:rsidR="00080368">
        <w:rPr>
          <w:rStyle w:val="tlid-translation"/>
        </w:rPr>
        <w:t xml:space="preserve">% in </w:t>
      </w:r>
      <w:r w:rsidR="001E05F2">
        <w:rPr>
          <w:rStyle w:val="tlid-translation"/>
        </w:rPr>
        <w:t>May</w:t>
      </w:r>
      <w:r w:rsidR="00080368">
        <w:rPr>
          <w:rStyle w:val="tlid-translation"/>
        </w:rPr>
        <w:t xml:space="preserve">), </w:t>
      </w:r>
      <w:r w:rsidR="001E05F2">
        <w:rPr>
          <w:rStyle w:val="tlid-translation"/>
        </w:rPr>
        <w:t>UHT semi-skimmed milk by</w:t>
      </w:r>
      <w:r w:rsidR="002F17C9">
        <w:rPr>
          <w:rStyle w:val="tlid-translation"/>
        </w:rPr>
        <w:t xml:space="preserve"> </w:t>
      </w:r>
      <w:r w:rsidR="001E05F2">
        <w:rPr>
          <w:rStyle w:val="tlid-translation"/>
        </w:rPr>
        <w:t>13.1</w:t>
      </w:r>
      <w:r w:rsidR="002F17C9">
        <w:rPr>
          <w:rStyle w:val="tlid-translation"/>
        </w:rPr>
        <w:t>% (increase by 5.</w:t>
      </w:r>
      <w:r w:rsidR="001E05F2">
        <w:rPr>
          <w:rStyle w:val="tlid-translation"/>
        </w:rPr>
        <w:t>3</w:t>
      </w:r>
      <w:r w:rsidR="002F17C9">
        <w:rPr>
          <w:rStyle w:val="tlid-translation"/>
        </w:rPr>
        <w:t xml:space="preserve">% in </w:t>
      </w:r>
      <w:r w:rsidR="001E05F2">
        <w:rPr>
          <w:rStyle w:val="tlid-translation"/>
        </w:rPr>
        <w:t>May</w:t>
      </w:r>
      <w:r w:rsidR="002F17C9">
        <w:rPr>
          <w:rStyle w:val="tlid-translation"/>
        </w:rPr>
        <w:t xml:space="preserve">), </w:t>
      </w:r>
      <w:r w:rsidR="001E05F2">
        <w:rPr>
          <w:rStyle w:val="tlid-translation"/>
        </w:rPr>
        <w:t>butter by</w:t>
      </w:r>
      <w:r w:rsidR="00EB1260">
        <w:rPr>
          <w:rStyle w:val="tlid-translation"/>
        </w:rPr>
        <w:t xml:space="preserve"> </w:t>
      </w:r>
      <w:r w:rsidR="001E05F2">
        <w:rPr>
          <w:rStyle w:val="tlid-translation"/>
        </w:rPr>
        <w:t>24.7</w:t>
      </w:r>
      <w:r w:rsidR="00EB1260">
        <w:rPr>
          <w:rStyle w:val="tlid-translation"/>
        </w:rPr>
        <w:t>% (increase by </w:t>
      </w:r>
      <w:r w:rsidR="001E05F2">
        <w:rPr>
          <w:rStyle w:val="tlid-translation"/>
        </w:rPr>
        <w:t>20.4</w:t>
      </w:r>
      <w:r w:rsidR="00EB1260">
        <w:rPr>
          <w:rStyle w:val="tlid-translation"/>
        </w:rPr>
        <w:t xml:space="preserve">% in </w:t>
      </w:r>
      <w:r w:rsidR="001E05F2">
        <w:rPr>
          <w:rStyle w:val="tlid-translation"/>
        </w:rPr>
        <w:t>May</w:t>
      </w:r>
      <w:r w:rsidR="00EB1260">
        <w:rPr>
          <w:rStyle w:val="tlid-translation"/>
        </w:rPr>
        <w:t xml:space="preserve">), </w:t>
      </w:r>
      <w:r w:rsidR="001E05F2">
        <w:rPr>
          <w:rStyle w:val="tlid-translation"/>
        </w:rPr>
        <w:t>non-alcoholic beverages</w:t>
      </w:r>
      <w:r w:rsidR="00EB1260">
        <w:rPr>
          <w:rStyle w:val="tlid-translation"/>
        </w:rPr>
        <w:t xml:space="preserve"> </w:t>
      </w:r>
      <w:r w:rsidR="001E05F2">
        <w:rPr>
          <w:rStyle w:val="tlid-translation"/>
        </w:rPr>
        <w:t>by</w:t>
      </w:r>
      <w:r w:rsidR="00EB1260">
        <w:rPr>
          <w:rStyle w:val="tlid-translation"/>
        </w:rPr>
        <w:t> </w:t>
      </w:r>
      <w:r w:rsidR="001E05F2">
        <w:rPr>
          <w:rStyle w:val="tlid-translation"/>
        </w:rPr>
        <w:t>8.1</w:t>
      </w:r>
      <w:r w:rsidR="00EB1260">
        <w:rPr>
          <w:rStyle w:val="tlid-translation"/>
        </w:rPr>
        <w:t>% (increase by </w:t>
      </w:r>
      <w:r w:rsidR="001E05F2">
        <w:rPr>
          <w:rStyle w:val="tlid-translation"/>
        </w:rPr>
        <w:t>6.9</w:t>
      </w:r>
      <w:r w:rsidR="007A081B">
        <w:rPr>
          <w:rStyle w:val="tlid-translation"/>
        </w:rPr>
        <w:t xml:space="preserve">% in </w:t>
      </w:r>
      <w:r w:rsidR="001E05F2">
        <w:rPr>
          <w:rStyle w:val="tlid-translation"/>
        </w:rPr>
        <w:t>May</w:t>
      </w:r>
      <w:r w:rsidR="007A081B">
        <w:rPr>
          <w:rStyle w:val="tlid-translation"/>
        </w:rPr>
        <w:t>)</w:t>
      </w:r>
      <w:r w:rsidR="001E05F2">
        <w:rPr>
          <w:rStyle w:val="tlid-translation"/>
        </w:rPr>
        <w:t>.</w:t>
      </w:r>
      <w:r w:rsidR="002F17C9">
        <w:rPr>
          <w:rStyle w:val="tlid-translation"/>
        </w:rPr>
        <w:t xml:space="preserve"> </w:t>
      </w:r>
      <w:r w:rsidR="007A081B">
        <w:rPr>
          <w:rStyle w:val="tlid-translation"/>
        </w:rPr>
        <w:t>Prices of flour decreased by </w:t>
      </w:r>
      <w:r w:rsidR="000A3286">
        <w:rPr>
          <w:rStyle w:val="tlid-translation"/>
        </w:rPr>
        <w:t>1.5</w:t>
      </w:r>
      <w:r w:rsidR="007A081B">
        <w:rPr>
          <w:rStyle w:val="tlid-translation"/>
        </w:rPr>
        <w:t>%</w:t>
      </w:r>
      <w:r w:rsidR="000A3286">
        <w:rPr>
          <w:rStyle w:val="tlid-translation"/>
        </w:rPr>
        <w:t xml:space="preserve"> </w:t>
      </w:r>
      <w:r w:rsidR="007A081B">
        <w:rPr>
          <w:rStyle w:val="tlid-translation"/>
        </w:rPr>
        <w:t>(decrease by </w:t>
      </w:r>
      <w:r w:rsidR="000A3286">
        <w:rPr>
          <w:rStyle w:val="tlid-translation"/>
        </w:rPr>
        <w:t>7.3</w:t>
      </w:r>
      <w:r w:rsidR="007A081B">
        <w:rPr>
          <w:rStyle w:val="tlid-translation"/>
        </w:rPr>
        <w:t xml:space="preserve">% in </w:t>
      </w:r>
      <w:r w:rsidR="000A3286">
        <w:rPr>
          <w:rStyle w:val="tlid-translation"/>
        </w:rPr>
        <w:t>May</w:t>
      </w:r>
      <w:r w:rsidR="007A081B">
        <w:rPr>
          <w:rStyle w:val="tlid-translation"/>
        </w:rPr>
        <w:t>)</w:t>
      </w:r>
      <w:r w:rsidR="000A3286">
        <w:rPr>
          <w:rStyle w:val="tlid-translation"/>
        </w:rPr>
        <w:t xml:space="preserve">. In </w:t>
      </w:r>
      <w:r w:rsidR="000A3286" w:rsidRPr="006D3034">
        <w:rPr>
          <w:rStyle w:val="tlid-translation"/>
        </w:rPr>
        <w:t>'</w:t>
      </w:r>
      <w:r w:rsidR="000A3286">
        <w:rPr>
          <w:rStyle w:val="tlid-translation"/>
        </w:rPr>
        <w:t>transport</w:t>
      </w:r>
      <w:r w:rsidR="000A3286" w:rsidRPr="006D3034">
        <w:rPr>
          <w:rStyle w:val="tlid-translation"/>
        </w:rPr>
        <w:t>'</w:t>
      </w:r>
      <w:r w:rsidR="000A3286">
        <w:rPr>
          <w:rStyle w:val="tlid-translation"/>
        </w:rPr>
        <w:t xml:space="preserve">, prices of </w:t>
      </w:r>
      <w:r w:rsidR="000A3286" w:rsidRPr="00E61670">
        <w:rPr>
          <w:rStyle w:val="tlid-translation"/>
        </w:rPr>
        <w:t>fuels and lubricants for personal transport equipment</w:t>
      </w:r>
      <w:r w:rsidR="000A3286">
        <w:rPr>
          <w:rStyle w:val="tlid-translation"/>
        </w:rPr>
        <w:t xml:space="preserve"> slowed down their decrease. </w:t>
      </w:r>
      <w:r w:rsidR="00B52E2C">
        <w:rPr>
          <w:rStyle w:val="tlid-translation"/>
        </w:rPr>
        <w:t>They</w:t>
      </w:r>
      <w:r w:rsidR="000A3286">
        <w:rPr>
          <w:rStyle w:val="tlid-translation"/>
        </w:rPr>
        <w:t xml:space="preserve"> were lower by 9.2% in June, year-on-year (decrease by 13.5% in May).</w:t>
      </w:r>
    </w:p>
    <w:p w14:paraId="702ED513" w14:textId="76371944" w:rsidR="00A415D2" w:rsidRDefault="00A415D2" w:rsidP="006D1537">
      <w:pPr>
        <w:rPr>
          <w:rStyle w:val="tlid-translation"/>
        </w:rPr>
      </w:pPr>
    </w:p>
    <w:p w14:paraId="3054F6B2" w14:textId="5118D1D5" w:rsidR="00104E8B" w:rsidRPr="00B84208" w:rsidRDefault="005E05FB" w:rsidP="00104E8B">
      <w:pPr>
        <w:tabs>
          <w:tab w:val="left" w:pos="3119"/>
        </w:tabs>
        <w:rPr>
          <w:rStyle w:val="tlid-translation"/>
        </w:rPr>
      </w:pPr>
      <w:r w:rsidRPr="00282065">
        <w:rPr>
          <w:rFonts w:cs="Arial"/>
          <w:szCs w:val="20"/>
        </w:rPr>
        <w:lastRenderedPageBreak/>
        <w:t>T</w:t>
      </w:r>
      <w:r w:rsidR="00F447EA" w:rsidRPr="00282065">
        <w:rPr>
          <w:rFonts w:cs="Arial"/>
          <w:szCs w:val="20"/>
        </w:rPr>
        <w:t>h</w:t>
      </w:r>
      <w:r w:rsidR="000F2EC6" w:rsidRPr="00282065">
        <w:rPr>
          <w:rFonts w:cs="Arial"/>
          <w:szCs w:val="20"/>
        </w:rPr>
        <w:t xml:space="preserve">e biggest influence on </w:t>
      </w:r>
      <w:r w:rsidR="000F2EC6" w:rsidRPr="00282065">
        <w:rPr>
          <w:rFonts w:cs="Arial"/>
          <w:b/>
          <w:szCs w:val="20"/>
        </w:rPr>
        <w:t>the growth of the year-on-year price level</w:t>
      </w:r>
      <w:r w:rsidR="000F2EC6" w:rsidRPr="00282065">
        <w:rPr>
          <w:rFonts w:cs="Arial"/>
          <w:szCs w:val="20"/>
        </w:rPr>
        <w:t xml:space="preserve"> </w:t>
      </w:r>
      <w:r w:rsidR="00140FE4" w:rsidRPr="00282065">
        <w:rPr>
          <w:rFonts w:cs="Arial"/>
          <w:szCs w:val="20"/>
        </w:rPr>
        <w:t xml:space="preserve">in </w:t>
      </w:r>
      <w:r w:rsidR="000A3286">
        <w:rPr>
          <w:rFonts w:cs="Arial"/>
          <w:szCs w:val="20"/>
        </w:rPr>
        <w:t>June</w:t>
      </w:r>
      <w:r w:rsidR="007A081B" w:rsidRPr="00282065">
        <w:rPr>
          <w:rFonts w:cs="Arial"/>
          <w:szCs w:val="20"/>
        </w:rPr>
        <w:t xml:space="preserve"> </w:t>
      </w:r>
      <w:r w:rsidR="000F2EC6" w:rsidRPr="00282065">
        <w:rPr>
          <w:rFonts w:cs="Arial"/>
          <w:szCs w:val="20"/>
        </w:rPr>
        <w:t>came</w:t>
      </w:r>
      <w:r w:rsidR="004E1D16">
        <w:rPr>
          <w:rFonts w:cs="Arial"/>
          <w:szCs w:val="20"/>
        </w:rPr>
        <w:t xml:space="preserve"> </w:t>
      </w:r>
      <w:r w:rsidR="00AB6AC0">
        <w:rPr>
          <w:rFonts w:cs="Arial"/>
          <w:szCs w:val="20"/>
        </w:rPr>
        <w:t xml:space="preserve">again </w:t>
      </w:r>
      <w:r w:rsidR="002F0F40" w:rsidRPr="00282065">
        <w:rPr>
          <w:rFonts w:cs="Arial"/>
          <w:szCs w:val="20"/>
        </w:rPr>
        <w:t>fr</w:t>
      </w:r>
      <w:r w:rsidR="002F0F40">
        <w:rPr>
          <w:rFonts w:cs="Arial"/>
          <w:szCs w:val="20"/>
        </w:rPr>
        <w:t>om</w:t>
      </w:r>
      <w:r w:rsidR="001F7DE1">
        <w:rPr>
          <w:rStyle w:val="tlid-translation"/>
        </w:rPr>
        <w:t xml:space="preserve"> </w:t>
      </w:r>
      <w:r w:rsidRPr="00B84208">
        <w:rPr>
          <w:rFonts w:cs="Arial"/>
          <w:szCs w:val="20"/>
        </w:rPr>
        <w:t xml:space="preserve">prices in </w:t>
      </w:r>
      <w:r w:rsidR="00966F02" w:rsidRPr="006D3034">
        <w:rPr>
          <w:rStyle w:val="tlid-translation"/>
        </w:rPr>
        <w:t>'food and non-alcoholic beverages'</w:t>
      </w:r>
      <w:r w:rsidR="000A3286">
        <w:rPr>
          <w:rStyle w:val="tlid-translation"/>
        </w:rPr>
        <w:t>, where (beside already mentioned</w:t>
      </w:r>
      <w:r w:rsidR="0017281D">
        <w:rPr>
          <w:rStyle w:val="tlid-translation"/>
        </w:rPr>
        <w:t xml:space="preserve"> above</w:t>
      </w:r>
      <w:r w:rsidR="000A3286">
        <w:rPr>
          <w:rStyle w:val="tlid-translation"/>
        </w:rPr>
        <w:t xml:space="preserve">), prices of eggs increased by 40.4%, chocolate and chocolate products by 26.3%, coffee by 29.2% and cocoa by 27.3%. </w:t>
      </w:r>
      <w:r w:rsidR="007E0F90">
        <w:rPr>
          <w:rStyle w:val="tlid-translation"/>
        </w:rPr>
        <w:t>Next</w:t>
      </w:r>
      <w:r w:rsidR="0082680B" w:rsidRPr="00366509">
        <w:rPr>
          <w:rStyle w:val="tlid-translation"/>
        </w:rPr>
        <w:t xml:space="preserve"> in order of influence</w:t>
      </w:r>
      <w:r w:rsidR="0082680B">
        <w:rPr>
          <w:rStyle w:val="tlid-translation"/>
        </w:rPr>
        <w:t xml:space="preserve"> were prices</w:t>
      </w:r>
      <w:r w:rsidR="00387E73">
        <w:rPr>
          <w:rStyle w:val="tlid-translation"/>
        </w:rPr>
        <w:t xml:space="preserve"> </w:t>
      </w:r>
      <w:r w:rsidR="00083E27">
        <w:rPr>
          <w:rStyle w:val="tlid-translation"/>
        </w:rPr>
        <w:t xml:space="preserve">in </w:t>
      </w:r>
      <w:r w:rsidR="007A081B" w:rsidRPr="00B57670">
        <w:rPr>
          <w:rStyle w:val="tlid-translation"/>
        </w:rPr>
        <w:t>'housing, water, electricity, gas and other fuels'</w:t>
      </w:r>
      <w:r w:rsidR="00083E27">
        <w:rPr>
          <w:rStyle w:val="tlid-translation"/>
        </w:rPr>
        <w:t xml:space="preserve">, where </w:t>
      </w:r>
      <w:r w:rsidR="007A081B">
        <w:rPr>
          <w:rStyle w:val="tlid-translation"/>
        </w:rPr>
        <w:t>beside</w:t>
      </w:r>
      <w:r w:rsidR="00917719">
        <w:rPr>
          <w:rStyle w:val="tlid-translation"/>
        </w:rPr>
        <w:t xml:space="preserve"> owner </w:t>
      </w:r>
      <w:r w:rsidR="000B7926">
        <w:rPr>
          <w:rStyle w:val="tlid-translation"/>
        </w:rPr>
        <w:t>occupied housing</w:t>
      </w:r>
      <w:r w:rsidR="00917719">
        <w:rPr>
          <w:rStyle w:val="tlid-translation"/>
        </w:rPr>
        <w:t xml:space="preserve"> costs, </w:t>
      </w:r>
      <w:r w:rsidR="007E0F90" w:rsidRPr="00B57670">
        <w:rPr>
          <w:rStyle w:val="tlid-translation"/>
        </w:rPr>
        <w:t xml:space="preserve">prices of </w:t>
      </w:r>
      <w:r w:rsidR="00917719">
        <w:rPr>
          <w:rStyle w:val="tlid-translation"/>
        </w:rPr>
        <w:t>actual rentals</w:t>
      </w:r>
      <w:r w:rsidR="00E61670" w:rsidRPr="00B57670">
        <w:rPr>
          <w:rStyle w:val="Znakapoznpodarou"/>
        </w:rPr>
        <w:footnoteReference w:id="2"/>
      </w:r>
      <w:r w:rsidR="00E61670" w:rsidRPr="00B57670">
        <w:rPr>
          <w:rStyle w:val="tlid-translation"/>
          <w:vertAlign w:val="superscript"/>
        </w:rPr>
        <w:t>)</w:t>
      </w:r>
      <w:r w:rsidR="000A3286">
        <w:rPr>
          <w:rStyle w:val="tlid-translation"/>
        </w:rPr>
        <w:t xml:space="preserve"> increased by 6.3</w:t>
      </w:r>
      <w:r w:rsidR="00917719">
        <w:rPr>
          <w:rStyle w:val="tlid-translation"/>
        </w:rPr>
        <w:t xml:space="preserve">%, </w:t>
      </w:r>
      <w:r w:rsidR="007E0F90" w:rsidRPr="00B57670">
        <w:rPr>
          <w:rStyle w:val="tlid-translation"/>
        </w:rPr>
        <w:t>materials and services for maintenance and repair of the dwelling by </w:t>
      </w:r>
      <w:r w:rsidR="00BC04D2">
        <w:rPr>
          <w:rStyle w:val="tlid-translation"/>
        </w:rPr>
        <w:t>3.</w:t>
      </w:r>
      <w:r w:rsidR="00E846D7">
        <w:rPr>
          <w:rStyle w:val="tlid-translation"/>
        </w:rPr>
        <w:t>2</w:t>
      </w:r>
      <w:r w:rsidR="007E0F90" w:rsidRPr="00B57670">
        <w:rPr>
          <w:rStyle w:val="tlid-translation"/>
        </w:rPr>
        <w:t>%</w:t>
      </w:r>
      <w:r w:rsidR="007E0F90">
        <w:rPr>
          <w:rStyle w:val="tlid-translation"/>
        </w:rPr>
        <w:t>, water supply by 4.2%, sewage collection by 3</w:t>
      </w:r>
      <w:r w:rsidR="007E0F90" w:rsidRPr="003F7ABD">
        <w:rPr>
          <w:rStyle w:val="tlid-translation"/>
        </w:rPr>
        <w:t>.7% and heat</w:t>
      </w:r>
      <w:r w:rsidR="007E0F90">
        <w:rPr>
          <w:rStyle w:val="tlid-translation"/>
        </w:rPr>
        <w:t xml:space="preserve"> and hot water by </w:t>
      </w:r>
      <w:r w:rsidR="00E846D7">
        <w:rPr>
          <w:rStyle w:val="tlid-translation"/>
        </w:rPr>
        <w:t>3.5</w:t>
      </w:r>
      <w:r w:rsidR="007E0F90">
        <w:rPr>
          <w:rStyle w:val="tlid-translation"/>
        </w:rPr>
        <w:t>%</w:t>
      </w:r>
      <w:r w:rsidR="007E0F90" w:rsidRPr="00B57670">
        <w:rPr>
          <w:rStyle w:val="tlid-translation"/>
        </w:rPr>
        <w:t xml:space="preserve">. </w:t>
      </w:r>
      <w:r w:rsidR="007E0F90">
        <w:rPr>
          <w:rStyle w:val="tlid-translation"/>
        </w:rPr>
        <w:t>Prices of electricity decreased by 4.</w:t>
      </w:r>
      <w:r w:rsidR="00E846D7">
        <w:rPr>
          <w:rStyle w:val="tlid-translation"/>
        </w:rPr>
        <w:t>8</w:t>
      </w:r>
      <w:r w:rsidR="007E0F90">
        <w:rPr>
          <w:rStyle w:val="tlid-translation"/>
        </w:rPr>
        <w:t>% and natural gas by </w:t>
      </w:r>
      <w:r w:rsidR="00E846D7">
        <w:rPr>
          <w:rStyle w:val="tlid-translation"/>
        </w:rPr>
        <w:t>7.8</w:t>
      </w:r>
      <w:r w:rsidR="007E0F90">
        <w:rPr>
          <w:rStyle w:val="tlid-translation"/>
        </w:rPr>
        <w:t>%</w:t>
      </w:r>
      <w:r w:rsidR="005B6A50">
        <w:rPr>
          <w:rStyle w:val="tlid-translation"/>
        </w:rPr>
        <w:t>, year-on-year</w:t>
      </w:r>
      <w:r w:rsidR="007E0F90">
        <w:rPr>
          <w:rStyle w:val="tlid-translation"/>
        </w:rPr>
        <w:t xml:space="preserve">. </w:t>
      </w:r>
      <w:r w:rsidR="00BC04D2">
        <w:rPr>
          <w:rStyle w:val="tlid-translation"/>
        </w:rPr>
        <w:t xml:space="preserve">In </w:t>
      </w:r>
      <w:r w:rsidR="00BC04D2" w:rsidRPr="00E705F9">
        <w:rPr>
          <w:rStyle w:val="tlid-translation"/>
        </w:rPr>
        <w:t>'</w:t>
      </w:r>
      <w:r w:rsidR="00BC04D2">
        <w:rPr>
          <w:rStyle w:val="tlid-translation"/>
        </w:rPr>
        <w:t>alcoholic beverages, tobacco</w:t>
      </w:r>
      <w:r w:rsidR="00BC04D2" w:rsidRPr="00E705F9">
        <w:rPr>
          <w:rStyle w:val="tlid-translation"/>
        </w:rPr>
        <w:t>'</w:t>
      </w:r>
      <w:r w:rsidR="00BC04D2">
        <w:rPr>
          <w:rStyle w:val="tlid-translation"/>
        </w:rPr>
        <w:t>, prices of spirits increased by </w:t>
      </w:r>
      <w:r w:rsidR="00E846D7">
        <w:rPr>
          <w:rStyle w:val="tlid-translation"/>
        </w:rPr>
        <w:t>2.2</w:t>
      </w:r>
      <w:r w:rsidR="00BC04D2">
        <w:rPr>
          <w:rStyle w:val="tlid-translation"/>
        </w:rPr>
        <w:t>%</w:t>
      </w:r>
      <w:r w:rsidR="00E846D7">
        <w:rPr>
          <w:rStyle w:val="tlid-translation"/>
        </w:rPr>
        <w:t>, beer by 0.2%</w:t>
      </w:r>
      <w:r w:rsidR="00BC04D2">
        <w:rPr>
          <w:rStyle w:val="tlid-translation"/>
        </w:rPr>
        <w:t xml:space="preserve"> and tobacco products by 7.2%. Prices of wine decreased by </w:t>
      </w:r>
      <w:r w:rsidR="00E846D7">
        <w:rPr>
          <w:rStyle w:val="tlid-translation"/>
        </w:rPr>
        <w:t>0</w:t>
      </w:r>
      <w:r w:rsidR="00BC04D2">
        <w:rPr>
          <w:rStyle w:val="tlid-translation"/>
        </w:rPr>
        <w:t xml:space="preserve">.9%, year-on-year. Price development in 'recreation and culture' came mainly from higher prices of </w:t>
      </w:r>
      <w:r w:rsidR="00E846D7">
        <w:rPr>
          <w:rStyle w:val="tlid-translation"/>
        </w:rPr>
        <w:t>recreation</w:t>
      </w:r>
      <w:r w:rsidR="0071631A">
        <w:rPr>
          <w:rStyle w:val="tlid-translation"/>
        </w:rPr>
        <w:t>al</w:t>
      </w:r>
      <w:r w:rsidR="00E846D7">
        <w:rPr>
          <w:rStyle w:val="tlid-translation"/>
        </w:rPr>
        <w:t xml:space="preserve"> and cultural services by 5.6% and</w:t>
      </w:r>
      <w:r w:rsidR="0071631A">
        <w:rPr>
          <w:rStyle w:val="tlid-translation"/>
        </w:rPr>
        <w:t xml:space="preserve"> prices of</w:t>
      </w:r>
      <w:r w:rsidR="00E846D7">
        <w:rPr>
          <w:rStyle w:val="tlid-translation"/>
        </w:rPr>
        <w:t xml:space="preserve"> </w:t>
      </w:r>
      <w:r w:rsidR="00BC04D2">
        <w:rPr>
          <w:rStyle w:val="tlid-translation"/>
        </w:rPr>
        <w:t>package holidays by </w:t>
      </w:r>
      <w:r w:rsidR="00E846D7">
        <w:rPr>
          <w:rStyle w:val="tlid-translation"/>
        </w:rPr>
        <w:t>6.9</w:t>
      </w:r>
      <w:r w:rsidR="00BC04D2">
        <w:rPr>
          <w:rStyle w:val="tlid-translation"/>
        </w:rPr>
        <w:t xml:space="preserve">%. </w:t>
      </w:r>
      <w:r w:rsidR="00083E27">
        <w:rPr>
          <w:rStyle w:val="tlid-translation"/>
        </w:rPr>
        <w:t>I</w:t>
      </w:r>
      <w:r w:rsidR="00387E73">
        <w:rPr>
          <w:rStyle w:val="tlid-translation"/>
        </w:rPr>
        <w:t xml:space="preserve">n </w:t>
      </w:r>
      <w:r w:rsidR="00A34AEB">
        <w:rPr>
          <w:rStyle w:val="tlid-translation"/>
        </w:rPr>
        <w:t>'restaurants and hotels'</w:t>
      </w:r>
      <w:r w:rsidR="00387E73">
        <w:rPr>
          <w:rStyle w:val="tlid-translation"/>
        </w:rPr>
        <w:t xml:space="preserve">, </w:t>
      </w:r>
      <w:r w:rsidR="00A34AEB">
        <w:rPr>
          <w:rStyle w:val="tlid-translation"/>
        </w:rPr>
        <w:t>pr</w:t>
      </w:r>
      <w:r w:rsidR="000922CA">
        <w:rPr>
          <w:rStyle w:val="tlid-translation"/>
        </w:rPr>
        <w:t xml:space="preserve">ices of catering services </w:t>
      </w:r>
      <w:r w:rsidR="00CA04C3">
        <w:rPr>
          <w:rStyle w:val="tlid-translation"/>
        </w:rPr>
        <w:t xml:space="preserve">were higher </w:t>
      </w:r>
      <w:r w:rsidR="000922CA">
        <w:rPr>
          <w:rStyle w:val="tlid-translation"/>
        </w:rPr>
        <w:t>by </w:t>
      </w:r>
      <w:r w:rsidR="00E846D7">
        <w:rPr>
          <w:rStyle w:val="tlid-translation"/>
        </w:rPr>
        <w:t>4.3</w:t>
      </w:r>
      <w:r w:rsidR="00A34AEB">
        <w:rPr>
          <w:rStyle w:val="tlid-translation"/>
        </w:rPr>
        <w:t xml:space="preserve">% and accommodation services </w:t>
      </w:r>
      <w:r w:rsidR="00A34AEB" w:rsidRPr="00A34AEB">
        <w:t>by</w:t>
      </w:r>
      <w:r w:rsidR="000922CA">
        <w:t> </w:t>
      </w:r>
      <w:r w:rsidR="00BC04D2">
        <w:t>7.</w:t>
      </w:r>
      <w:r w:rsidR="00E846D7">
        <w:t>9</w:t>
      </w:r>
      <w:r w:rsidR="00A34AEB" w:rsidRPr="00B57670">
        <w:t>%.</w:t>
      </w:r>
      <w:r w:rsidR="00B57670" w:rsidRPr="00B57670">
        <w:t xml:space="preserve"> </w:t>
      </w:r>
      <w:r w:rsidR="00BB7685">
        <w:rPr>
          <w:rStyle w:val="tlid-translation"/>
        </w:rPr>
        <w:t>Y</w:t>
      </w:r>
      <w:r w:rsidR="00104E8B">
        <w:rPr>
          <w:rStyle w:val="tlid-translation"/>
        </w:rPr>
        <w:t xml:space="preserve">ear-on-year overall price level decrease in </w:t>
      </w:r>
      <w:r w:rsidR="00E846D7">
        <w:rPr>
          <w:rStyle w:val="tlid-translation"/>
        </w:rPr>
        <w:t>June</w:t>
      </w:r>
      <w:r w:rsidR="00917719">
        <w:rPr>
          <w:rStyle w:val="tlid-translation"/>
        </w:rPr>
        <w:t xml:space="preserve"> </w:t>
      </w:r>
      <w:r w:rsidR="00104E8B">
        <w:rPr>
          <w:rStyle w:val="tlid-translation"/>
        </w:rPr>
        <w:t xml:space="preserve">came </w:t>
      </w:r>
      <w:r w:rsidR="00917719">
        <w:rPr>
          <w:rStyle w:val="tlid-translation"/>
        </w:rPr>
        <w:t xml:space="preserve">mainly </w:t>
      </w:r>
      <w:r w:rsidR="00104E8B">
        <w:rPr>
          <w:rStyle w:val="tlid-translation"/>
        </w:rPr>
        <w:t xml:space="preserve">from prices in </w:t>
      </w:r>
      <w:r w:rsidR="00104E8B" w:rsidRPr="006D3034">
        <w:rPr>
          <w:rStyle w:val="tlid-translation"/>
        </w:rPr>
        <w:t>'</w:t>
      </w:r>
      <w:r w:rsidR="00917719">
        <w:rPr>
          <w:rStyle w:val="tlid-translation"/>
        </w:rPr>
        <w:t>transport</w:t>
      </w:r>
      <w:r w:rsidR="00104E8B" w:rsidRPr="006D3034">
        <w:rPr>
          <w:rStyle w:val="tlid-translation"/>
        </w:rPr>
        <w:t>'</w:t>
      </w:r>
      <w:r w:rsidR="00E846D7">
        <w:rPr>
          <w:rStyle w:val="tlid-translation"/>
        </w:rPr>
        <w:t xml:space="preserve"> and in </w:t>
      </w:r>
      <w:r w:rsidR="00E846D7" w:rsidRPr="006D3034">
        <w:rPr>
          <w:rStyle w:val="tlid-translation"/>
        </w:rPr>
        <w:t>'</w:t>
      </w:r>
      <w:r w:rsidR="00E846D7">
        <w:rPr>
          <w:rStyle w:val="tlid-translation"/>
        </w:rPr>
        <w:t>clothing and footwear</w:t>
      </w:r>
      <w:r w:rsidR="00E846D7" w:rsidRPr="006D3034">
        <w:rPr>
          <w:rStyle w:val="tlid-translation"/>
        </w:rPr>
        <w:t>'</w:t>
      </w:r>
      <w:r w:rsidR="00BC04D2">
        <w:rPr>
          <w:rStyle w:val="tlid-translation"/>
        </w:rPr>
        <w:t xml:space="preserve"> </w:t>
      </w:r>
      <w:r w:rsidR="00E846D7">
        <w:rPr>
          <w:rStyle w:val="tlid-translation"/>
        </w:rPr>
        <w:t>(decrease equally by 1.5%)</w:t>
      </w:r>
    </w:p>
    <w:p w14:paraId="0DDF6C62" w14:textId="4E3FC93D" w:rsidR="00E32DB5" w:rsidRPr="00B84208" w:rsidRDefault="00E32DB5" w:rsidP="00BE06A8">
      <w:pPr>
        <w:tabs>
          <w:tab w:val="left" w:pos="3119"/>
        </w:tabs>
        <w:rPr>
          <w:rFonts w:cs="Arial"/>
          <w:szCs w:val="20"/>
        </w:rPr>
      </w:pPr>
    </w:p>
    <w:p w14:paraId="2AB3FCAF" w14:textId="08EE9101" w:rsidR="00780862" w:rsidRDefault="000B6A59" w:rsidP="000F2EC6">
      <w:pPr>
        <w:rPr>
          <w:rFonts w:cs="Arial"/>
          <w:szCs w:val="20"/>
        </w:rPr>
      </w:pPr>
      <w:r w:rsidRPr="00B84208">
        <w:rPr>
          <w:rFonts w:cs="Arial"/>
          <w:szCs w:val="20"/>
        </w:rPr>
        <w:t>Owner occupied housing costs (i</w:t>
      </w:r>
      <w:r w:rsidR="00317DB4" w:rsidRPr="00B84208">
        <w:rPr>
          <w:rFonts w:cs="Arial"/>
          <w:szCs w:val="20"/>
        </w:rPr>
        <w:t>mputed rentals</w:t>
      </w:r>
      <w:r w:rsidRPr="00B84208">
        <w:rPr>
          <w:rFonts w:cs="Arial"/>
          <w:szCs w:val="20"/>
        </w:rPr>
        <w:t>)</w:t>
      </w:r>
      <w:r w:rsidR="00317DB4" w:rsidRPr="00B84208">
        <w:rPr>
          <w:rFonts w:cs="Arial"/>
          <w:szCs w:val="20"/>
        </w:rPr>
        <w:t xml:space="preserve"> </w:t>
      </w:r>
      <w:r w:rsidR="00554010">
        <w:rPr>
          <w:rFonts w:cs="Arial"/>
          <w:szCs w:val="20"/>
        </w:rPr>
        <w:t>increased</w:t>
      </w:r>
      <w:r w:rsidR="004C53BE">
        <w:rPr>
          <w:rFonts w:cs="Arial"/>
          <w:szCs w:val="20"/>
        </w:rPr>
        <w:t xml:space="preserve"> </w:t>
      </w:r>
      <w:r w:rsidR="00A95A75">
        <w:rPr>
          <w:rFonts w:cs="Arial"/>
          <w:szCs w:val="20"/>
        </w:rPr>
        <w:t>by </w:t>
      </w:r>
      <w:r w:rsidR="00E846D7">
        <w:rPr>
          <w:rFonts w:cs="Arial"/>
          <w:szCs w:val="20"/>
        </w:rPr>
        <w:t>4.9</w:t>
      </w:r>
      <w:r w:rsidR="00554010">
        <w:rPr>
          <w:rFonts w:cs="Arial"/>
          <w:szCs w:val="20"/>
        </w:rPr>
        <w:t>%</w:t>
      </w:r>
      <w:r w:rsidR="00E62B2E">
        <w:rPr>
          <w:rFonts w:cs="Arial"/>
          <w:szCs w:val="20"/>
        </w:rPr>
        <w:t>,</w:t>
      </w:r>
      <w:r w:rsidR="006A5682">
        <w:rPr>
          <w:rFonts w:cs="Arial"/>
          <w:szCs w:val="20"/>
        </w:rPr>
        <w:t xml:space="preserve"> year-on-year</w:t>
      </w:r>
      <w:r w:rsidR="007E7B54" w:rsidRPr="00B84208">
        <w:rPr>
          <w:rFonts w:cs="Arial"/>
          <w:szCs w:val="20"/>
        </w:rPr>
        <w:t xml:space="preserve"> </w:t>
      </w:r>
      <w:r w:rsidR="00301FB2" w:rsidRPr="00B84208">
        <w:rPr>
          <w:rFonts w:cs="Arial"/>
          <w:szCs w:val="20"/>
        </w:rPr>
        <w:t>(</w:t>
      </w:r>
      <w:r w:rsidR="00E32DB5">
        <w:rPr>
          <w:rFonts w:cs="Arial"/>
          <w:szCs w:val="20"/>
        </w:rPr>
        <w:t>increase</w:t>
      </w:r>
      <w:r w:rsidR="007D4663">
        <w:rPr>
          <w:rFonts w:cs="Arial"/>
          <w:szCs w:val="20"/>
        </w:rPr>
        <w:t xml:space="preserve"> by </w:t>
      </w:r>
      <w:r w:rsidR="00BC04D2">
        <w:rPr>
          <w:rFonts w:cs="Arial"/>
          <w:szCs w:val="20"/>
        </w:rPr>
        <w:t>4.</w:t>
      </w:r>
      <w:r w:rsidR="00E846D7">
        <w:rPr>
          <w:rFonts w:cs="Arial"/>
          <w:szCs w:val="20"/>
        </w:rPr>
        <w:t>6</w:t>
      </w:r>
      <w:r w:rsidR="00423E79" w:rsidRPr="00B84208">
        <w:rPr>
          <w:rFonts w:cs="Arial"/>
          <w:szCs w:val="20"/>
        </w:rPr>
        <w:t xml:space="preserve">% in </w:t>
      </w:r>
      <w:r w:rsidR="00E846D7">
        <w:rPr>
          <w:rFonts w:cs="Arial"/>
          <w:szCs w:val="20"/>
        </w:rPr>
        <w:t>May</w:t>
      </w:r>
      <w:r w:rsidR="00423E79" w:rsidRPr="00B84208">
        <w:rPr>
          <w:rFonts w:cs="Arial"/>
          <w:szCs w:val="20"/>
        </w:rPr>
        <w:t>)</w:t>
      </w:r>
      <w:r w:rsidR="00E86A02">
        <w:rPr>
          <w:rFonts w:cs="Arial"/>
          <w:szCs w:val="20"/>
        </w:rPr>
        <w:t xml:space="preserve">, </w:t>
      </w:r>
      <w:r w:rsidR="00E86A02" w:rsidRPr="003647AF">
        <w:rPr>
          <w:rFonts w:cs="Arial"/>
          <w:szCs w:val="20"/>
        </w:rPr>
        <w:t>mainly due to growth of prices of new real estates</w:t>
      </w:r>
      <w:r w:rsidR="000B7926" w:rsidRPr="003647AF">
        <w:rPr>
          <w:rFonts w:cs="Arial"/>
          <w:szCs w:val="20"/>
        </w:rPr>
        <w:t xml:space="preserve"> and also price growth of construction works</w:t>
      </w:r>
      <w:r w:rsidR="008851CB" w:rsidRPr="003647AF">
        <w:rPr>
          <w:rFonts w:cs="Arial"/>
          <w:szCs w:val="20"/>
        </w:rPr>
        <w:t>.</w:t>
      </w:r>
      <w:r w:rsidR="00317DB4" w:rsidRPr="00F361DC">
        <w:rPr>
          <w:rFonts w:cs="Arial"/>
          <w:szCs w:val="20"/>
        </w:rPr>
        <w:t xml:space="preserve"> </w:t>
      </w:r>
      <w:r w:rsidR="000F2EC6" w:rsidRPr="00F361DC">
        <w:rPr>
          <w:rFonts w:cs="Arial"/>
          <w:szCs w:val="20"/>
        </w:rPr>
        <w:t>T</w:t>
      </w:r>
      <w:r w:rsidR="000F2EC6" w:rsidRPr="00B84208">
        <w:rPr>
          <w:rFonts w:cs="Arial"/>
          <w:szCs w:val="20"/>
        </w:rPr>
        <w:t xml:space="preserve">he overall consumer price index excluding </w:t>
      </w:r>
      <w:r w:rsidR="00313E34" w:rsidRPr="00B84208">
        <w:rPr>
          <w:rFonts w:cs="Arial"/>
          <w:szCs w:val="20"/>
        </w:rPr>
        <w:t>owner occupied housing costs</w:t>
      </w:r>
      <w:r w:rsidR="007B17E2" w:rsidRPr="00B84208">
        <w:rPr>
          <w:rFonts w:cs="Arial"/>
          <w:szCs w:val="20"/>
        </w:rPr>
        <w:t xml:space="preserve"> was </w:t>
      </w:r>
      <w:r w:rsidR="000B7926">
        <w:rPr>
          <w:rFonts w:cs="Arial"/>
          <w:szCs w:val="20"/>
        </w:rPr>
        <w:t>10</w:t>
      </w:r>
      <w:r w:rsidR="00E846D7">
        <w:rPr>
          <w:rFonts w:cs="Arial"/>
          <w:szCs w:val="20"/>
        </w:rPr>
        <w:t>2.7</w:t>
      </w:r>
      <w:r w:rsidR="000F2EC6" w:rsidRPr="00B84208">
        <w:rPr>
          <w:rFonts w:cs="Arial"/>
          <w:szCs w:val="20"/>
        </w:rPr>
        <w:t>%, year-on-year.</w:t>
      </w:r>
      <w:r w:rsidR="00043D1F" w:rsidRPr="00B84208">
        <w:rPr>
          <w:rFonts w:cs="Arial"/>
          <w:szCs w:val="20"/>
        </w:rPr>
        <w:t xml:space="preserve"> </w:t>
      </w:r>
      <w:r w:rsidR="00780862" w:rsidRPr="00B84208">
        <w:rPr>
          <w:rFonts w:cs="Arial"/>
          <w:szCs w:val="20"/>
        </w:rPr>
        <w:t>(More information</w:t>
      </w:r>
      <w:r w:rsidR="00313E34" w:rsidRPr="00B84208">
        <w:rPr>
          <w:rFonts w:cs="Arial"/>
          <w:szCs w:val="20"/>
        </w:rPr>
        <w:t>:</w:t>
      </w:r>
      <w:r w:rsidR="00780862" w:rsidRPr="00B84208">
        <w:rPr>
          <w:rFonts w:cs="Arial"/>
          <w:szCs w:val="20"/>
        </w:rPr>
        <w:t xml:space="preserve"> </w:t>
      </w:r>
      <w:hyperlink r:id="rId7" w:history="1">
        <w:r w:rsidR="00780862" w:rsidRPr="00B84208">
          <w:rPr>
            <w:rStyle w:val="Hypertextovodkaz"/>
            <w:rFonts w:cs="Arial"/>
            <w:szCs w:val="20"/>
          </w:rPr>
          <w:t>Met</w:t>
        </w:r>
        <w:r w:rsidR="0001048F" w:rsidRPr="00B84208">
          <w:rPr>
            <w:rStyle w:val="Hypertextovodkaz"/>
            <w:rFonts w:cs="Arial"/>
            <w:szCs w:val="20"/>
          </w:rPr>
          <w:t>h</w:t>
        </w:r>
        <w:r w:rsidR="00780862" w:rsidRPr="00B84208">
          <w:rPr>
            <w:rStyle w:val="Hypertextovodkaz"/>
            <w:rFonts w:cs="Arial"/>
            <w:szCs w:val="20"/>
          </w:rPr>
          <w:t>od</w:t>
        </w:r>
        <w:r w:rsidR="0001048F" w:rsidRPr="00B84208">
          <w:rPr>
            <w:rStyle w:val="Hypertextovodkaz"/>
            <w:rFonts w:cs="Arial"/>
            <w:szCs w:val="20"/>
          </w:rPr>
          <w:t>olog</w:t>
        </w:r>
        <w:r w:rsidR="00780862" w:rsidRPr="00B84208">
          <w:rPr>
            <w:rStyle w:val="Hypertextovodkaz"/>
            <w:rFonts w:cs="Arial"/>
            <w:szCs w:val="20"/>
          </w:rPr>
          <w:t>ical note</w:t>
        </w:r>
      </w:hyperlink>
      <w:r w:rsidR="00780862" w:rsidRPr="00B84208">
        <w:rPr>
          <w:rFonts w:cs="Arial"/>
          <w:szCs w:val="20"/>
        </w:rPr>
        <w:t>.)</w:t>
      </w:r>
    </w:p>
    <w:p w14:paraId="55726CE2" w14:textId="04C51AA1" w:rsidR="00D72E90" w:rsidRPr="00D72E90" w:rsidRDefault="00D72E90" w:rsidP="000F2EC6">
      <w:pPr>
        <w:rPr>
          <w:rFonts w:cs="Arial"/>
          <w:szCs w:val="20"/>
        </w:rPr>
      </w:pPr>
    </w:p>
    <w:p w14:paraId="6C3158D6" w14:textId="7AF1A504" w:rsidR="00043D1F" w:rsidRDefault="00043D1F" w:rsidP="00043D1F">
      <w:pPr>
        <w:rPr>
          <w:rFonts w:cs="Arial"/>
          <w:szCs w:val="20"/>
        </w:rPr>
      </w:pPr>
      <w:r w:rsidRPr="00B84208">
        <w:rPr>
          <w:rFonts w:cs="Arial"/>
          <w:szCs w:val="20"/>
        </w:rPr>
        <w:t>Prices of goods in</w:t>
      </w:r>
      <w:r w:rsidR="00152E3B">
        <w:rPr>
          <w:rFonts w:cs="Arial"/>
          <w:szCs w:val="20"/>
        </w:rPr>
        <w:t xml:space="preserve"> </w:t>
      </w:r>
      <w:r w:rsidR="00160B6B">
        <w:rPr>
          <w:rFonts w:cs="Arial"/>
          <w:szCs w:val="20"/>
        </w:rPr>
        <w:t>total and services went up (</w:t>
      </w:r>
      <w:r w:rsidR="00E846D7">
        <w:rPr>
          <w:rFonts w:cs="Arial"/>
          <w:szCs w:val="20"/>
        </w:rPr>
        <w:t>1.6</w:t>
      </w:r>
      <w:r w:rsidR="00301FB2" w:rsidRPr="00B84208">
        <w:rPr>
          <w:rFonts w:cs="Arial"/>
          <w:szCs w:val="20"/>
        </w:rPr>
        <w:t xml:space="preserve">% and </w:t>
      </w:r>
      <w:r w:rsidR="00E846D7">
        <w:rPr>
          <w:rFonts w:cs="Arial"/>
          <w:szCs w:val="20"/>
        </w:rPr>
        <w:t>5.0</w:t>
      </w:r>
      <w:r w:rsidRPr="00B84208">
        <w:rPr>
          <w:rFonts w:cs="Arial"/>
          <w:szCs w:val="20"/>
        </w:rPr>
        <w:t>%, respectively).</w:t>
      </w:r>
    </w:p>
    <w:p w14:paraId="0ADA4D25" w14:textId="77777777" w:rsidR="00E05CD2" w:rsidRDefault="00E05CD2" w:rsidP="00043D1F">
      <w:pPr>
        <w:rPr>
          <w:rFonts w:cs="Arial"/>
          <w:szCs w:val="20"/>
        </w:rPr>
      </w:pPr>
    </w:p>
    <w:p w14:paraId="439D1AF1" w14:textId="5F67859D" w:rsidR="00B52970" w:rsidRDefault="001012CF" w:rsidP="00B52970">
      <w:pPr>
        <w:rPr>
          <w:rFonts w:cs="Arial"/>
          <w:szCs w:val="20"/>
        </w:rPr>
      </w:pPr>
      <w:r>
        <w:rPr>
          <w:rFonts w:cs="Arial"/>
          <w:szCs w:val="20"/>
        </w:rPr>
        <w:t>Level of consumer price</w:t>
      </w:r>
      <w:r w:rsidR="00E65CEB">
        <w:rPr>
          <w:rFonts w:cs="Arial"/>
          <w:szCs w:val="20"/>
        </w:rPr>
        <w:t xml:space="preserve"> base index with base p</w:t>
      </w:r>
      <w:r w:rsidR="0095417A">
        <w:rPr>
          <w:rFonts w:cs="Arial"/>
          <w:szCs w:val="20"/>
        </w:rPr>
        <w:t>eriod the average of 2015 = 100</w:t>
      </w:r>
      <w:r w:rsidR="00AA1754">
        <w:rPr>
          <w:rFonts w:cs="Arial"/>
          <w:szCs w:val="20"/>
        </w:rPr>
        <w:t>,</w:t>
      </w:r>
      <w:r w:rsidR="0095417A">
        <w:rPr>
          <w:rFonts w:cs="Arial"/>
          <w:szCs w:val="20"/>
        </w:rPr>
        <w:t xml:space="preserve"> </w:t>
      </w:r>
      <w:r w:rsidR="00104E8B">
        <w:rPr>
          <w:rFonts w:cs="Arial"/>
          <w:szCs w:val="20"/>
        </w:rPr>
        <w:t xml:space="preserve">was </w:t>
      </w:r>
      <w:r w:rsidR="00BC04D2">
        <w:rPr>
          <w:rFonts w:cs="Arial"/>
          <w:szCs w:val="20"/>
        </w:rPr>
        <w:t>155.</w:t>
      </w:r>
      <w:r w:rsidR="00E846D7">
        <w:rPr>
          <w:rFonts w:cs="Arial"/>
          <w:szCs w:val="20"/>
        </w:rPr>
        <w:t>4</w:t>
      </w:r>
      <w:r w:rsidR="00AA1754">
        <w:rPr>
          <w:rFonts w:cs="Arial"/>
          <w:szCs w:val="20"/>
        </w:rPr>
        <w:t xml:space="preserve">% in </w:t>
      </w:r>
      <w:r w:rsidR="00E846D7">
        <w:rPr>
          <w:rFonts w:cs="Arial"/>
          <w:szCs w:val="20"/>
        </w:rPr>
        <w:t>June</w:t>
      </w:r>
      <w:r w:rsidR="00104E8B">
        <w:rPr>
          <w:rFonts w:cs="Arial"/>
          <w:szCs w:val="20"/>
        </w:rPr>
        <w:t xml:space="preserve"> (15</w:t>
      </w:r>
      <w:r w:rsidR="00E846D7">
        <w:rPr>
          <w:rFonts w:cs="Arial"/>
          <w:szCs w:val="20"/>
        </w:rPr>
        <w:t>5.0</w:t>
      </w:r>
      <w:r w:rsidR="00AA1754">
        <w:rPr>
          <w:rFonts w:cs="Arial"/>
          <w:szCs w:val="20"/>
        </w:rPr>
        <w:t xml:space="preserve">% in </w:t>
      </w:r>
      <w:r w:rsidR="00E846D7">
        <w:rPr>
          <w:rFonts w:cs="Arial"/>
          <w:szCs w:val="20"/>
        </w:rPr>
        <w:t>May</w:t>
      </w:r>
      <w:r w:rsidR="00AA1754">
        <w:rPr>
          <w:rFonts w:cs="Arial"/>
          <w:szCs w:val="20"/>
        </w:rPr>
        <w:t>).</w:t>
      </w:r>
    </w:p>
    <w:p w14:paraId="729E61E7" w14:textId="2EC91E3E" w:rsidR="00E62B2E" w:rsidRDefault="00E62B2E" w:rsidP="00B52970">
      <w:pPr>
        <w:rPr>
          <w:rFonts w:cs="Arial"/>
          <w:szCs w:val="20"/>
        </w:rPr>
      </w:pPr>
    </w:p>
    <w:p w14:paraId="7DCE61FC" w14:textId="1910C2C9" w:rsidR="00A95A75" w:rsidRDefault="00A95A75" w:rsidP="00A95A75">
      <w:pPr>
        <w:rPr>
          <w:rFonts w:cs="Arial"/>
          <w:szCs w:val="20"/>
        </w:rPr>
      </w:pPr>
      <w:r w:rsidRPr="00DA4AD6">
        <w:rPr>
          <w:rFonts w:cs="Arial"/>
          <w:szCs w:val="20"/>
        </w:rPr>
        <w:t>Inflation rate, i.e. the increase in the average consumer price index in the twelve months to</w:t>
      </w:r>
      <w:r>
        <w:rPr>
          <w:rFonts w:cs="Arial"/>
          <w:szCs w:val="20"/>
        </w:rPr>
        <w:t xml:space="preserve"> </w:t>
      </w:r>
      <w:r w:rsidR="00E846D7">
        <w:rPr>
          <w:rFonts w:cs="Arial"/>
          <w:szCs w:val="20"/>
        </w:rPr>
        <w:t>June</w:t>
      </w:r>
      <w:r w:rsidR="005538A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2025</w:t>
      </w:r>
      <w:r w:rsidRPr="00DA4AD6">
        <w:rPr>
          <w:rFonts w:cs="Arial"/>
          <w:szCs w:val="20"/>
        </w:rPr>
        <w:t xml:space="preserve"> compared </w:t>
      </w:r>
      <w:r w:rsidRPr="00B21654">
        <w:rPr>
          <w:rFonts w:cs="Arial"/>
          <w:szCs w:val="20"/>
        </w:rPr>
        <w:t>with the average CPI in the previou</w:t>
      </w:r>
      <w:r w:rsidR="00CC4DC7">
        <w:rPr>
          <w:rFonts w:cs="Arial"/>
          <w:szCs w:val="20"/>
        </w:rPr>
        <w:t>s twelve months, amounted to 2.</w:t>
      </w:r>
      <w:r w:rsidR="00E846D7">
        <w:rPr>
          <w:rFonts w:cs="Arial"/>
          <w:szCs w:val="20"/>
        </w:rPr>
        <w:t>6</w:t>
      </w:r>
      <w:r w:rsidRPr="00B21654">
        <w:rPr>
          <w:rFonts w:cs="Arial"/>
          <w:szCs w:val="20"/>
        </w:rPr>
        <w:t>%</w:t>
      </w:r>
      <w:r w:rsidR="00906E28">
        <w:rPr>
          <w:rFonts w:cs="Arial"/>
          <w:szCs w:val="20"/>
        </w:rPr>
        <w:t xml:space="preserve"> (2.</w:t>
      </w:r>
      <w:r w:rsidR="00BC04D2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% in </w:t>
      </w:r>
      <w:r w:rsidR="00E846D7">
        <w:rPr>
          <w:rFonts w:cs="Arial"/>
          <w:szCs w:val="20"/>
        </w:rPr>
        <w:t>May</w:t>
      </w:r>
      <w:r>
        <w:rPr>
          <w:rFonts w:cs="Arial"/>
          <w:szCs w:val="20"/>
        </w:rPr>
        <w:t>)</w:t>
      </w:r>
      <w:r w:rsidRPr="00B21654">
        <w:rPr>
          <w:rFonts w:cs="Arial"/>
          <w:szCs w:val="20"/>
        </w:rPr>
        <w:t>.</w:t>
      </w:r>
    </w:p>
    <w:p w14:paraId="2DF671DD" w14:textId="14603FF6" w:rsidR="0028656A" w:rsidRDefault="0028656A" w:rsidP="00B52970">
      <w:pPr>
        <w:rPr>
          <w:rFonts w:cs="Arial"/>
          <w:szCs w:val="20"/>
        </w:rPr>
      </w:pPr>
    </w:p>
    <w:p w14:paraId="14A708FC" w14:textId="77777777" w:rsidR="00945511" w:rsidRPr="00B84208" w:rsidRDefault="00945511" w:rsidP="00945511">
      <w:pPr>
        <w:rPr>
          <w:rFonts w:cs="Arial"/>
          <w:b/>
          <w:szCs w:val="20"/>
        </w:rPr>
      </w:pPr>
      <w:r w:rsidRPr="00B84208">
        <w:rPr>
          <w:rFonts w:cs="Arial"/>
          <w:b/>
          <w:szCs w:val="20"/>
        </w:rPr>
        <w:t>Harmonized index of consumer prices (HICP)</w:t>
      </w:r>
      <w:r w:rsidR="00A15DCE" w:rsidRPr="00B84208">
        <w:rPr>
          <w:rStyle w:val="Znakapoznpodarou"/>
          <w:rFonts w:cs="Arial"/>
          <w:szCs w:val="20"/>
        </w:rPr>
        <w:t xml:space="preserve"> </w:t>
      </w:r>
      <w:r w:rsidR="00A15DCE" w:rsidRPr="00B84208">
        <w:rPr>
          <w:rStyle w:val="Znakapoznpodarou"/>
          <w:rFonts w:cs="Arial"/>
          <w:szCs w:val="20"/>
        </w:rPr>
        <w:footnoteReference w:id="3"/>
      </w:r>
      <w:r w:rsidR="00A15DCE" w:rsidRPr="00B84208">
        <w:rPr>
          <w:rFonts w:cs="Arial"/>
          <w:szCs w:val="20"/>
          <w:vertAlign w:val="superscript"/>
        </w:rPr>
        <w:t>)</w:t>
      </w:r>
    </w:p>
    <w:p w14:paraId="67107A4B" w14:textId="1C0B347E" w:rsidR="00945511" w:rsidRDefault="00945511" w:rsidP="00945511">
      <w:pPr>
        <w:rPr>
          <w:rFonts w:cs="Arial"/>
          <w:szCs w:val="20"/>
        </w:rPr>
      </w:pPr>
      <w:r w:rsidRPr="00B84208">
        <w:t xml:space="preserve">According to preliminary calculations, </w:t>
      </w:r>
      <w:r w:rsidR="00B52970">
        <w:t xml:space="preserve">the </w:t>
      </w:r>
      <w:r w:rsidR="0028656A">
        <w:t>HICP</w:t>
      </w:r>
      <w:r w:rsidR="006A5682">
        <w:t xml:space="preserve"> </w:t>
      </w:r>
      <w:r w:rsidRPr="00B84208">
        <w:t xml:space="preserve">in </w:t>
      </w:r>
      <w:proofErr w:type="spellStart"/>
      <w:r w:rsidR="00B21654" w:rsidRPr="00B84208">
        <w:t>Czech</w:t>
      </w:r>
      <w:r w:rsidR="00690678" w:rsidRPr="00B84208">
        <w:t>ia</w:t>
      </w:r>
      <w:proofErr w:type="spellEnd"/>
      <w:r w:rsidR="00B21654" w:rsidRPr="00B84208">
        <w:t xml:space="preserve"> </w:t>
      </w:r>
      <w:r w:rsidRPr="00B84208">
        <w:rPr>
          <w:b/>
          <w:bCs/>
        </w:rPr>
        <w:t xml:space="preserve">in </w:t>
      </w:r>
      <w:r w:rsidR="00E846D7">
        <w:rPr>
          <w:b/>
          <w:bCs/>
        </w:rPr>
        <w:t>June</w:t>
      </w:r>
      <w:r w:rsidR="000B7926" w:rsidRPr="00D5056B">
        <w:rPr>
          <w:bCs/>
        </w:rPr>
        <w:t xml:space="preserve"> </w:t>
      </w:r>
      <w:r w:rsidR="00BC04D2">
        <w:rPr>
          <w:bCs/>
        </w:rPr>
        <w:t>in</w:t>
      </w:r>
      <w:r w:rsidR="005538A6">
        <w:rPr>
          <w:bCs/>
        </w:rPr>
        <w:t xml:space="preserve">creased </w:t>
      </w:r>
      <w:r w:rsidR="0028656A">
        <w:t>by</w:t>
      </w:r>
      <w:r w:rsidR="006D4876">
        <w:t> </w:t>
      </w:r>
      <w:r w:rsidR="00230841">
        <w:t>0.</w:t>
      </w:r>
      <w:r w:rsidR="00E846D7">
        <w:t>2</w:t>
      </w:r>
      <w:r w:rsidR="009F7E85">
        <w:t xml:space="preserve">% </w:t>
      </w:r>
      <w:r w:rsidR="009F7E85" w:rsidRPr="009F7E85">
        <w:rPr>
          <w:b/>
        </w:rPr>
        <w:t>month-on-month</w:t>
      </w:r>
      <w:r w:rsidRPr="00B84208">
        <w:t xml:space="preserve"> </w:t>
      </w:r>
      <w:r w:rsidR="007A681F" w:rsidRPr="00B84208">
        <w:t>and</w:t>
      </w:r>
      <w:r w:rsidR="007D4663">
        <w:t xml:space="preserve"> </w:t>
      </w:r>
      <w:r w:rsidR="00427045">
        <w:t>by </w:t>
      </w:r>
      <w:r w:rsidR="00BC04D2">
        <w:t>2.</w:t>
      </w:r>
      <w:r w:rsidR="00E846D7">
        <w:t>8</w:t>
      </w:r>
      <w:r w:rsidRPr="00B84208">
        <w:t>%</w:t>
      </w:r>
      <w:r w:rsidR="00313E34" w:rsidRPr="00B84208">
        <w:t xml:space="preserve"> (</w:t>
      </w:r>
      <w:r w:rsidR="00E846D7">
        <w:t>2.3</w:t>
      </w:r>
      <w:r w:rsidR="00475D6C">
        <w:t>%</w:t>
      </w:r>
      <w:r w:rsidR="002C50D9">
        <w:t xml:space="preserve"> </w:t>
      </w:r>
      <w:r w:rsidR="00313E34" w:rsidRPr="00B84208">
        <w:t xml:space="preserve">in </w:t>
      </w:r>
      <w:r w:rsidR="00E846D7">
        <w:t>May</w:t>
      </w:r>
      <w:r w:rsidR="00313E34" w:rsidRPr="00B84208">
        <w:t>)</w:t>
      </w:r>
      <w:r w:rsidRPr="00B84208">
        <w:t xml:space="preserve">, </w:t>
      </w:r>
      <w:r w:rsidRPr="00B84208">
        <w:rPr>
          <w:b/>
          <w:bCs/>
        </w:rPr>
        <w:t>year-on-year</w:t>
      </w:r>
      <w:r w:rsidRPr="00B84208">
        <w:t>. According to f</w:t>
      </w:r>
      <w:r w:rsidR="009833FC" w:rsidRPr="00B84208">
        <w:t xml:space="preserve">lash estimates of Eurostat, </w:t>
      </w:r>
      <w:r w:rsidR="009833FC" w:rsidRPr="002C50D9">
        <w:rPr>
          <w:b/>
        </w:rPr>
        <w:t>the</w:t>
      </w:r>
      <w:r w:rsidRPr="002C50D9">
        <w:rPr>
          <w:rFonts w:cs="Arial"/>
          <w:b/>
          <w:szCs w:val="20"/>
        </w:rPr>
        <w:t xml:space="preserve"> MUICP</w:t>
      </w:r>
      <w:r w:rsidRPr="00B84208">
        <w:rPr>
          <w:rFonts w:cs="Arial"/>
          <w:szCs w:val="20"/>
        </w:rPr>
        <w:t xml:space="preserve"> (Monetary Union Index of Consumer Prices) </w:t>
      </w:r>
      <w:r w:rsidRPr="00B84208">
        <w:rPr>
          <w:rFonts w:cs="Arial"/>
          <w:b/>
          <w:szCs w:val="20"/>
        </w:rPr>
        <w:t xml:space="preserve">in </w:t>
      </w:r>
      <w:r w:rsidR="00E846D7">
        <w:rPr>
          <w:rFonts w:cs="Arial"/>
          <w:b/>
          <w:szCs w:val="20"/>
        </w:rPr>
        <w:t>June</w:t>
      </w:r>
      <w:r w:rsidR="000B7926">
        <w:rPr>
          <w:rFonts w:cs="Arial"/>
          <w:b/>
          <w:szCs w:val="20"/>
        </w:rPr>
        <w:t xml:space="preserve"> </w:t>
      </w:r>
      <w:r w:rsidR="0066643B">
        <w:rPr>
          <w:rFonts w:cs="Arial"/>
          <w:b/>
          <w:szCs w:val="20"/>
        </w:rPr>
        <w:t>2025</w:t>
      </w:r>
      <w:r w:rsidRPr="00B84208">
        <w:rPr>
          <w:rFonts w:cs="Arial"/>
          <w:szCs w:val="20"/>
        </w:rPr>
        <w:t xml:space="preserve"> amounted </w:t>
      </w:r>
      <w:r w:rsidR="00AE0210" w:rsidRPr="00843396">
        <w:rPr>
          <w:rFonts w:cs="Arial"/>
          <w:szCs w:val="20"/>
        </w:rPr>
        <w:t xml:space="preserve">to </w:t>
      </w:r>
      <w:r w:rsidR="00E846D7">
        <w:rPr>
          <w:rFonts w:cs="Arial"/>
          <w:szCs w:val="20"/>
        </w:rPr>
        <w:t>2.0</w:t>
      </w:r>
      <w:r w:rsidRPr="00843396">
        <w:rPr>
          <w:rFonts w:cs="Arial"/>
          <w:szCs w:val="20"/>
        </w:rPr>
        <w:t>%</w:t>
      </w:r>
      <w:r w:rsidR="00966F02">
        <w:rPr>
          <w:rFonts w:cs="Arial"/>
          <w:szCs w:val="20"/>
        </w:rPr>
        <w:t>,</w:t>
      </w:r>
      <w:r w:rsidRPr="00843396">
        <w:rPr>
          <w:rFonts w:cs="Arial"/>
          <w:szCs w:val="20"/>
        </w:rPr>
        <w:t xml:space="preserve"> year-on-year</w:t>
      </w:r>
      <w:r w:rsidR="00954AC1" w:rsidRPr="00843396">
        <w:rPr>
          <w:rFonts w:cs="Arial"/>
          <w:szCs w:val="20"/>
        </w:rPr>
        <w:t xml:space="preserve"> (</w:t>
      </w:r>
      <w:r w:rsidR="00E846D7">
        <w:rPr>
          <w:rFonts w:cs="Arial"/>
          <w:szCs w:val="20"/>
        </w:rPr>
        <w:t>1.9</w:t>
      </w:r>
      <w:r w:rsidR="00A24AF6" w:rsidRPr="00843396">
        <w:rPr>
          <w:rFonts w:cs="Arial"/>
          <w:szCs w:val="20"/>
        </w:rPr>
        <w:t>%</w:t>
      </w:r>
      <w:r w:rsidR="000B7926">
        <w:rPr>
          <w:rFonts w:cs="Arial"/>
          <w:szCs w:val="20"/>
        </w:rPr>
        <w:t xml:space="preserve"> </w:t>
      </w:r>
      <w:r w:rsidR="00690678" w:rsidRPr="00843396">
        <w:rPr>
          <w:rFonts w:cs="Arial"/>
          <w:szCs w:val="20"/>
        </w:rPr>
        <w:t xml:space="preserve">in </w:t>
      </w:r>
      <w:r w:rsidR="00E846D7">
        <w:rPr>
          <w:rFonts w:cs="Arial"/>
          <w:szCs w:val="20"/>
        </w:rPr>
        <w:t>May</w:t>
      </w:r>
      <w:r w:rsidR="007A681F" w:rsidRPr="002C50D9">
        <w:rPr>
          <w:rFonts w:cs="Arial"/>
          <w:szCs w:val="20"/>
        </w:rPr>
        <w:t>)</w:t>
      </w:r>
      <w:r w:rsidR="00423E79" w:rsidRPr="002C50D9">
        <w:rPr>
          <w:rFonts w:cs="Arial"/>
          <w:szCs w:val="20"/>
        </w:rPr>
        <w:t>,</w:t>
      </w:r>
      <w:r w:rsidR="00E65CEB" w:rsidRPr="002C50D9">
        <w:rPr>
          <w:rFonts w:cs="Arial"/>
          <w:szCs w:val="20"/>
        </w:rPr>
        <w:t xml:space="preserve"> </w:t>
      </w:r>
      <w:r w:rsidR="00230841">
        <w:rPr>
          <w:rFonts w:cs="Arial"/>
          <w:szCs w:val="20"/>
        </w:rPr>
        <w:t>2.</w:t>
      </w:r>
      <w:r w:rsidR="00E846D7">
        <w:rPr>
          <w:rFonts w:cs="Arial"/>
          <w:szCs w:val="20"/>
        </w:rPr>
        <w:t>0</w:t>
      </w:r>
      <w:r w:rsidR="00E65CEB" w:rsidRPr="002C50D9">
        <w:rPr>
          <w:rFonts w:cs="Arial"/>
          <w:szCs w:val="20"/>
        </w:rPr>
        <w:t>% in Germany</w:t>
      </w:r>
      <w:r w:rsidR="000B7926">
        <w:rPr>
          <w:rFonts w:cs="Arial"/>
          <w:szCs w:val="20"/>
        </w:rPr>
        <w:t xml:space="preserve"> and </w:t>
      </w:r>
      <w:r w:rsidR="00427045">
        <w:rPr>
          <w:rFonts w:cs="Arial"/>
          <w:szCs w:val="20"/>
        </w:rPr>
        <w:t>4.</w:t>
      </w:r>
      <w:r w:rsidR="00E846D7">
        <w:rPr>
          <w:rFonts w:cs="Arial"/>
          <w:szCs w:val="20"/>
        </w:rPr>
        <w:t>6</w:t>
      </w:r>
      <w:r w:rsidR="000B7926">
        <w:rPr>
          <w:rFonts w:cs="Arial"/>
          <w:szCs w:val="20"/>
        </w:rPr>
        <w:t>% in Slovakia</w:t>
      </w:r>
      <w:r w:rsidR="00230841">
        <w:rPr>
          <w:rFonts w:cs="Arial"/>
          <w:szCs w:val="20"/>
        </w:rPr>
        <w:t>.</w:t>
      </w:r>
      <w:r w:rsidR="004A3C5E">
        <w:rPr>
          <w:rFonts w:cs="Arial"/>
          <w:szCs w:val="20"/>
        </w:rPr>
        <w:t xml:space="preserve"> </w:t>
      </w:r>
      <w:r w:rsidR="00B84208" w:rsidRPr="00843396">
        <w:rPr>
          <w:rFonts w:cs="Arial"/>
          <w:szCs w:val="20"/>
        </w:rPr>
        <w:t>I</w:t>
      </w:r>
      <w:r w:rsidR="00313E34" w:rsidRPr="00843396">
        <w:rPr>
          <w:rFonts w:cs="Arial"/>
          <w:szCs w:val="20"/>
        </w:rPr>
        <w:t xml:space="preserve">t was the highest in </w:t>
      </w:r>
      <w:r w:rsidR="005B0DFA">
        <w:rPr>
          <w:rFonts w:cs="Arial"/>
          <w:szCs w:val="20"/>
        </w:rPr>
        <w:t>Eston</w:t>
      </w:r>
      <w:r w:rsidR="00C17D8E">
        <w:rPr>
          <w:rFonts w:cs="Arial"/>
          <w:szCs w:val="20"/>
        </w:rPr>
        <w:t>ia</w:t>
      </w:r>
      <w:r w:rsidR="00843396" w:rsidRPr="00843396">
        <w:rPr>
          <w:rFonts w:cs="Arial"/>
          <w:szCs w:val="20"/>
        </w:rPr>
        <w:t xml:space="preserve"> </w:t>
      </w:r>
      <w:r w:rsidR="00FC2DE7" w:rsidRPr="00843396">
        <w:rPr>
          <w:rFonts w:cs="Arial"/>
          <w:szCs w:val="20"/>
        </w:rPr>
        <w:t xml:space="preserve">in </w:t>
      </w:r>
      <w:r w:rsidR="0071631A">
        <w:rPr>
          <w:rFonts w:cs="Arial"/>
          <w:szCs w:val="20"/>
        </w:rPr>
        <w:t>June</w:t>
      </w:r>
      <w:r w:rsidR="000B7926" w:rsidRPr="00843396">
        <w:rPr>
          <w:rFonts w:cs="Arial"/>
          <w:szCs w:val="20"/>
        </w:rPr>
        <w:t xml:space="preserve"> </w:t>
      </w:r>
      <w:r w:rsidR="00313E34" w:rsidRPr="00843396">
        <w:rPr>
          <w:rFonts w:cs="Arial"/>
          <w:szCs w:val="20"/>
        </w:rPr>
        <w:t>(</w:t>
      </w:r>
      <w:r w:rsidR="00E846D7">
        <w:rPr>
          <w:rFonts w:cs="Arial"/>
          <w:szCs w:val="20"/>
        </w:rPr>
        <w:t>5.2</w:t>
      </w:r>
      <w:r w:rsidR="00313E34" w:rsidRPr="00843396">
        <w:rPr>
          <w:rFonts w:cs="Arial"/>
          <w:szCs w:val="20"/>
        </w:rPr>
        <w:t>%)</w:t>
      </w:r>
      <w:r w:rsidR="004908C2">
        <w:rPr>
          <w:rFonts w:cs="Arial"/>
          <w:szCs w:val="20"/>
        </w:rPr>
        <w:t xml:space="preserve"> and the lowest in </w:t>
      </w:r>
      <w:r w:rsidR="00427045">
        <w:rPr>
          <w:rFonts w:cs="Arial"/>
          <w:szCs w:val="20"/>
        </w:rPr>
        <w:t>Cyprus</w:t>
      </w:r>
      <w:r w:rsidR="007540CF">
        <w:rPr>
          <w:rFonts w:cs="Arial"/>
          <w:szCs w:val="20"/>
        </w:rPr>
        <w:t xml:space="preserve"> (</w:t>
      </w:r>
      <w:r w:rsidR="005B0DFA">
        <w:rPr>
          <w:rFonts w:cs="Arial"/>
          <w:szCs w:val="20"/>
        </w:rPr>
        <w:t>0.</w:t>
      </w:r>
      <w:r w:rsidR="00E846D7">
        <w:rPr>
          <w:rFonts w:cs="Arial"/>
          <w:szCs w:val="20"/>
        </w:rPr>
        <w:t>5</w:t>
      </w:r>
      <w:r w:rsidR="007540CF">
        <w:rPr>
          <w:rFonts w:cs="Arial"/>
          <w:szCs w:val="20"/>
        </w:rPr>
        <w:t>%)</w:t>
      </w:r>
      <w:r w:rsidR="00313E34" w:rsidRPr="00843396">
        <w:rPr>
          <w:rFonts w:cs="Arial"/>
          <w:szCs w:val="20"/>
        </w:rPr>
        <w:t>.</w:t>
      </w:r>
      <w:r w:rsidR="00313E34" w:rsidRPr="00B84208">
        <w:rPr>
          <w:rFonts w:cs="Arial"/>
          <w:szCs w:val="20"/>
        </w:rPr>
        <w:t xml:space="preserve"> </w:t>
      </w:r>
      <w:r w:rsidRPr="00B84208">
        <w:rPr>
          <w:rFonts w:cs="Arial"/>
          <w:szCs w:val="20"/>
        </w:rPr>
        <w:t>According</w:t>
      </w:r>
      <w:r w:rsidRPr="00083F1B">
        <w:rPr>
          <w:rFonts w:cs="Arial"/>
          <w:szCs w:val="20"/>
        </w:rPr>
        <w:t xml:space="preserve"> to preliminary data of Eurostat, the </w:t>
      </w:r>
      <w:r w:rsidRPr="00083F1B">
        <w:rPr>
          <w:rFonts w:cs="Arial"/>
          <w:b/>
          <w:szCs w:val="20"/>
        </w:rPr>
        <w:t>year-on-year</w:t>
      </w:r>
      <w:r w:rsidRPr="00083F1B">
        <w:rPr>
          <w:rFonts w:cs="Arial"/>
          <w:szCs w:val="20"/>
        </w:rPr>
        <w:t xml:space="preserve"> change in the average </w:t>
      </w:r>
      <w:r w:rsidRPr="00083F1B">
        <w:rPr>
          <w:rFonts w:cs="Arial"/>
          <w:b/>
          <w:szCs w:val="20"/>
        </w:rPr>
        <w:t>harmonized index</w:t>
      </w:r>
      <w:r w:rsidRPr="00B21654">
        <w:rPr>
          <w:rFonts w:cs="Arial"/>
          <w:b/>
          <w:szCs w:val="20"/>
        </w:rPr>
        <w:t xml:space="preserve"> of consumer prices</w:t>
      </w:r>
      <w:r w:rsidRPr="00B21654">
        <w:rPr>
          <w:rFonts w:cs="Arial"/>
          <w:szCs w:val="20"/>
        </w:rPr>
        <w:t xml:space="preserve"> (HICP) in the </w:t>
      </w:r>
      <w:r w:rsidRPr="00B21654">
        <w:rPr>
          <w:rFonts w:cs="Arial"/>
          <w:b/>
          <w:szCs w:val="20"/>
        </w:rPr>
        <w:t>EU27 member states</w:t>
      </w:r>
      <w:r w:rsidRPr="00B21654">
        <w:rPr>
          <w:rFonts w:cs="Arial"/>
          <w:szCs w:val="20"/>
        </w:rPr>
        <w:t xml:space="preserve"> amounted to </w:t>
      </w:r>
      <w:r w:rsidR="002C50D9">
        <w:rPr>
          <w:rFonts w:cs="Arial"/>
          <w:szCs w:val="20"/>
        </w:rPr>
        <w:t>2.</w:t>
      </w:r>
      <w:r w:rsidR="00E17E54">
        <w:rPr>
          <w:rFonts w:cs="Arial"/>
          <w:szCs w:val="20"/>
        </w:rPr>
        <w:t>2</w:t>
      </w:r>
      <w:r w:rsidRPr="00B21654">
        <w:rPr>
          <w:rFonts w:cs="Arial"/>
          <w:szCs w:val="20"/>
        </w:rPr>
        <w:t xml:space="preserve">% </w:t>
      </w:r>
      <w:r w:rsidRPr="00B21654">
        <w:rPr>
          <w:rStyle w:val="tlid-translation"/>
          <w:b/>
        </w:rPr>
        <w:t xml:space="preserve">in </w:t>
      </w:r>
      <w:r w:rsidR="00E17E54">
        <w:rPr>
          <w:rStyle w:val="tlid-translation"/>
          <w:b/>
        </w:rPr>
        <w:t>May</w:t>
      </w:r>
      <w:r w:rsidR="000B7926" w:rsidRPr="00B21654">
        <w:rPr>
          <w:rStyle w:val="tlid-translation"/>
        </w:rPr>
        <w:t xml:space="preserve"> </w:t>
      </w:r>
      <w:r w:rsidRPr="00B21654">
        <w:rPr>
          <w:rFonts w:cs="Arial"/>
          <w:szCs w:val="20"/>
        </w:rPr>
        <w:t>(</w:t>
      </w:r>
      <w:r w:rsidR="001D15EC">
        <w:rPr>
          <w:rFonts w:cs="Arial"/>
          <w:szCs w:val="20"/>
        </w:rPr>
        <w:t>0.</w:t>
      </w:r>
      <w:r w:rsidR="00E17E54">
        <w:rPr>
          <w:rFonts w:cs="Arial"/>
          <w:szCs w:val="20"/>
        </w:rPr>
        <w:t>2</w:t>
      </w:r>
      <w:r w:rsidR="000B7926">
        <w:rPr>
          <w:rFonts w:cs="Arial"/>
          <w:szCs w:val="20"/>
        </w:rPr>
        <w:t> </w:t>
      </w:r>
      <w:r w:rsidR="00AA1754">
        <w:rPr>
          <w:rFonts w:cs="Arial"/>
          <w:szCs w:val="20"/>
        </w:rPr>
        <w:t xml:space="preserve">percentage points </w:t>
      </w:r>
      <w:r w:rsidR="00230841">
        <w:rPr>
          <w:rFonts w:cs="Arial"/>
          <w:szCs w:val="20"/>
        </w:rPr>
        <w:t>down</w:t>
      </w:r>
      <w:r w:rsidR="00AA1754">
        <w:rPr>
          <w:rFonts w:cs="Arial"/>
          <w:szCs w:val="20"/>
        </w:rPr>
        <w:t xml:space="preserve"> on </w:t>
      </w:r>
      <w:r w:rsidR="00E17E54">
        <w:rPr>
          <w:rFonts w:cs="Arial"/>
          <w:szCs w:val="20"/>
        </w:rPr>
        <w:t>April</w:t>
      </w:r>
      <w:r w:rsidRPr="00B21654">
        <w:rPr>
          <w:rFonts w:cs="Arial"/>
          <w:szCs w:val="20"/>
        </w:rPr>
        <w:t>)</w:t>
      </w:r>
      <w:r w:rsidRPr="00B21654">
        <w:rPr>
          <w:rStyle w:val="tlid-translation"/>
        </w:rPr>
        <w:t xml:space="preserve">. </w:t>
      </w:r>
      <w:r w:rsidR="00FC2DE7">
        <w:rPr>
          <w:rStyle w:val="tlid-translation"/>
        </w:rPr>
        <w:t xml:space="preserve">In </w:t>
      </w:r>
      <w:r w:rsidR="00E17E54">
        <w:rPr>
          <w:rStyle w:val="tlid-translation"/>
        </w:rPr>
        <w:t>May</w:t>
      </w:r>
      <w:r w:rsidR="00FC2DE7">
        <w:rPr>
          <w:rStyle w:val="tlid-translation"/>
        </w:rPr>
        <w:t>, t</w:t>
      </w:r>
      <w:r w:rsidR="00A26D63" w:rsidRPr="00B21654">
        <w:rPr>
          <w:rFonts w:cs="Arial"/>
          <w:szCs w:val="20"/>
        </w:rPr>
        <w:t>he rise in prices</w:t>
      </w:r>
      <w:r w:rsidR="009676FC">
        <w:rPr>
          <w:rFonts w:cs="Arial"/>
          <w:szCs w:val="20"/>
        </w:rPr>
        <w:t xml:space="preserve"> was the highest in </w:t>
      </w:r>
      <w:r w:rsidR="000B7926">
        <w:rPr>
          <w:rFonts w:cs="Arial"/>
          <w:szCs w:val="20"/>
        </w:rPr>
        <w:t xml:space="preserve">Romania </w:t>
      </w:r>
      <w:r w:rsidR="00317DB4">
        <w:rPr>
          <w:rFonts w:cs="Arial"/>
          <w:szCs w:val="20"/>
        </w:rPr>
        <w:t>(</w:t>
      </w:r>
      <w:r w:rsidR="00E17E54">
        <w:rPr>
          <w:rFonts w:cs="Arial"/>
          <w:szCs w:val="20"/>
        </w:rPr>
        <w:t>5.4</w:t>
      </w:r>
      <w:r w:rsidR="00317DB4">
        <w:rPr>
          <w:rFonts w:cs="Arial"/>
          <w:szCs w:val="20"/>
        </w:rPr>
        <w:t>%)</w:t>
      </w:r>
      <w:r w:rsidR="00AC5EAF">
        <w:rPr>
          <w:rFonts w:cs="Arial"/>
          <w:szCs w:val="20"/>
        </w:rPr>
        <w:t xml:space="preserve"> and the lowest in</w:t>
      </w:r>
      <w:r w:rsidR="00F948BF">
        <w:rPr>
          <w:rFonts w:cs="Arial"/>
          <w:szCs w:val="20"/>
        </w:rPr>
        <w:t> </w:t>
      </w:r>
      <w:r w:rsidR="00E17E54">
        <w:rPr>
          <w:rFonts w:cs="Arial"/>
          <w:szCs w:val="20"/>
        </w:rPr>
        <w:t>Cyprus</w:t>
      </w:r>
      <w:r w:rsidR="001D15EC">
        <w:rPr>
          <w:rFonts w:cs="Arial"/>
          <w:szCs w:val="20"/>
        </w:rPr>
        <w:t> </w:t>
      </w:r>
      <w:r w:rsidR="00C0476C">
        <w:rPr>
          <w:rFonts w:cs="Arial"/>
          <w:szCs w:val="20"/>
        </w:rPr>
        <w:t>(</w:t>
      </w:r>
      <w:r w:rsidR="00230841">
        <w:rPr>
          <w:rFonts w:cs="Arial"/>
          <w:szCs w:val="20"/>
        </w:rPr>
        <w:t>0.</w:t>
      </w:r>
      <w:r w:rsidR="00E17E54">
        <w:rPr>
          <w:rFonts w:cs="Arial"/>
          <w:szCs w:val="20"/>
        </w:rPr>
        <w:t>4</w:t>
      </w:r>
      <w:r w:rsidR="00C0476C">
        <w:rPr>
          <w:rFonts w:cs="Arial"/>
          <w:szCs w:val="20"/>
        </w:rPr>
        <w:t>%)</w:t>
      </w:r>
      <w:r w:rsidR="001C5F42">
        <w:rPr>
          <w:rFonts w:cs="Arial"/>
          <w:szCs w:val="20"/>
        </w:rPr>
        <w:t>.</w:t>
      </w:r>
    </w:p>
    <w:p w14:paraId="7E308BC6" w14:textId="77777777" w:rsidR="00452CED" w:rsidRPr="00DA4AD6" w:rsidRDefault="00452CED" w:rsidP="0081177D">
      <w:pPr>
        <w:pStyle w:val="Zkladntext"/>
        <w:tabs>
          <w:tab w:val="left" w:pos="4900"/>
        </w:tabs>
        <w:spacing w:after="0"/>
        <w:rPr>
          <w:rFonts w:cs="Arial"/>
          <w:i/>
          <w:szCs w:val="20"/>
        </w:rPr>
      </w:pPr>
    </w:p>
    <w:p w14:paraId="401165F3" w14:textId="2C15EB4A" w:rsidR="00343C4B" w:rsidRDefault="00A4559B" w:rsidP="007A6341">
      <w:pPr>
        <w:rPr>
          <w:rFonts w:cs="Arial"/>
          <w:szCs w:val="20"/>
        </w:rPr>
      </w:pPr>
      <w:r>
        <w:rPr>
          <w:rFonts w:cs="Arial"/>
          <w:szCs w:val="20"/>
        </w:rPr>
        <w:t>(M</w:t>
      </w:r>
      <w:r w:rsidR="00CD185D" w:rsidRPr="00DA4AD6">
        <w:rPr>
          <w:rFonts w:cs="Arial"/>
          <w:szCs w:val="20"/>
        </w:rPr>
        <w:t xml:space="preserve">ore information on the Eurostat’s web pages: </w:t>
      </w:r>
      <w:hyperlink r:id="rId8" w:history="1">
        <w:r w:rsidR="00CD185D" w:rsidRPr="00DA4AD6">
          <w:rPr>
            <w:rStyle w:val="Hypertextovodkaz"/>
            <w:rFonts w:cs="Arial"/>
            <w:b/>
            <w:szCs w:val="20"/>
          </w:rPr>
          <w:t>HICP</w:t>
        </w:r>
      </w:hyperlink>
      <w:r w:rsidR="00CD185D" w:rsidRPr="00DA4AD6">
        <w:rPr>
          <w:szCs w:val="20"/>
        </w:rPr>
        <w:t>.</w:t>
      </w:r>
      <w:r w:rsidR="00CD185D" w:rsidRPr="00DA4AD6">
        <w:rPr>
          <w:rFonts w:cs="Arial"/>
          <w:szCs w:val="20"/>
        </w:rPr>
        <w:t>)</w:t>
      </w:r>
    </w:p>
    <w:p w14:paraId="5FF0442E" w14:textId="0C4518CC" w:rsidR="00427045" w:rsidRDefault="00427045" w:rsidP="007A6341">
      <w:pPr>
        <w:rPr>
          <w:rFonts w:cs="Arial"/>
          <w:szCs w:val="20"/>
        </w:rPr>
      </w:pPr>
    </w:p>
    <w:p w14:paraId="51D50DC5" w14:textId="59C5040A" w:rsidR="00427045" w:rsidRDefault="00427045" w:rsidP="007A6341">
      <w:pPr>
        <w:rPr>
          <w:rFonts w:cs="Arial"/>
          <w:szCs w:val="20"/>
        </w:rPr>
      </w:pPr>
    </w:p>
    <w:p w14:paraId="67A1BBC9" w14:textId="77777777" w:rsidR="000C1653" w:rsidRDefault="000C1653" w:rsidP="000C1653">
      <w:pPr>
        <w:rPr>
          <w:rFonts w:cs="Arial"/>
          <w:szCs w:val="20"/>
        </w:rPr>
      </w:pPr>
      <w:r w:rsidRPr="00A44A61">
        <w:rPr>
          <w:rFonts w:cs="Arial"/>
          <w:szCs w:val="20"/>
        </w:rPr>
        <w:lastRenderedPageBreak/>
        <w:t xml:space="preserve">Starting </w:t>
      </w:r>
      <w:r w:rsidRPr="000C1653">
        <w:rPr>
          <w:rFonts w:cs="Arial"/>
          <w:b/>
          <w:szCs w:val="20"/>
        </w:rPr>
        <w:t>from January 2026</w:t>
      </w:r>
      <w:r w:rsidRPr="00A44A61">
        <w:rPr>
          <w:rFonts w:cs="Arial"/>
          <w:szCs w:val="20"/>
        </w:rPr>
        <w:t xml:space="preserve">, the consumer price indices </w:t>
      </w:r>
      <w:r>
        <w:rPr>
          <w:rFonts w:cs="Arial"/>
          <w:szCs w:val="20"/>
        </w:rPr>
        <w:t>will be</w:t>
      </w:r>
      <w:r w:rsidRPr="00A44A61">
        <w:rPr>
          <w:rFonts w:cs="Arial"/>
          <w:szCs w:val="20"/>
        </w:rPr>
        <w:t xml:space="preserve"> calculated on the base of </w:t>
      </w:r>
      <w:r>
        <w:rPr>
          <w:rFonts w:cs="Arial"/>
          <w:szCs w:val="20"/>
        </w:rPr>
        <w:t>updated</w:t>
      </w:r>
      <w:r w:rsidRPr="00A44A61">
        <w:rPr>
          <w:rFonts w:cs="Arial"/>
          <w:szCs w:val="20"/>
        </w:rPr>
        <w:t xml:space="preserve"> Classification of Individual Consumption by Purpose</w:t>
      </w:r>
      <w:r>
        <w:rPr>
          <w:rFonts w:cs="Arial"/>
          <w:szCs w:val="20"/>
        </w:rPr>
        <w:t xml:space="preserve"> (CZ-COICOP) see </w:t>
      </w:r>
      <w:hyperlink r:id="rId9" w:history="1">
        <w:r w:rsidRPr="000C1653">
          <w:rPr>
            <w:rStyle w:val="Hypertextovodkaz"/>
            <w:rFonts w:cs="Arial"/>
            <w:szCs w:val="20"/>
          </w:rPr>
          <w:t>CZ-COICOP_2018</w:t>
        </w:r>
      </w:hyperlink>
    </w:p>
    <w:p w14:paraId="2CC7D7B6" w14:textId="77777777" w:rsidR="000C1653" w:rsidRDefault="000C1653" w:rsidP="000C1653">
      <w:pPr>
        <w:rPr>
          <w:rFonts w:cs="Arial"/>
          <w:szCs w:val="20"/>
        </w:rPr>
      </w:pPr>
    </w:p>
    <w:p w14:paraId="76174328" w14:textId="1665DE2A" w:rsidR="000C1653" w:rsidRPr="00B969F5" w:rsidRDefault="000C1653" w:rsidP="000C1653">
      <w:pPr>
        <w:spacing w:before="120" w:line="264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Starting </w:t>
      </w:r>
      <w:r w:rsidRPr="00E31B74">
        <w:rPr>
          <w:rFonts w:cs="Arial"/>
          <w:b/>
          <w:szCs w:val="20"/>
        </w:rPr>
        <w:t>f</w:t>
      </w:r>
      <w:r w:rsidR="00E31B74" w:rsidRPr="00E31B74">
        <w:rPr>
          <w:rFonts w:cs="Arial"/>
          <w:b/>
          <w:szCs w:val="20"/>
        </w:rPr>
        <w:t>ro</w:t>
      </w:r>
      <w:r w:rsidRPr="00E31B74">
        <w:rPr>
          <w:rFonts w:cs="Arial"/>
          <w:b/>
          <w:szCs w:val="20"/>
        </w:rPr>
        <w:t>m January 2026</w:t>
      </w:r>
      <w:r>
        <w:rPr>
          <w:rFonts w:cs="Arial"/>
          <w:szCs w:val="20"/>
        </w:rPr>
        <w:t xml:space="preserve">, also </w:t>
      </w:r>
      <w:r w:rsidRPr="008329E6">
        <w:rPr>
          <w:rFonts w:cs="Arial"/>
          <w:szCs w:val="20"/>
        </w:rPr>
        <w:t xml:space="preserve">new index time series with the base </w:t>
      </w:r>
      <w:r w:rsidR="007B654D">
        <w:rPr>
          <w:rFonts w:cs="Arial"/>
          <w:szCs w:val="20"/>
        </w:rPr>
        <w:t xml:space="preserve">period average of </w:t>
      </w:r>
      <w:r w:rsidRPr="008329E6">
        <w:rPr>
          <w:rFonts w:cs="Arial"/>
          <w:szCs w:val="20"/>
        </w:rPr>
        <w:t>20</w:t>
      </w:r>
      <w:r>
        <w:rPr>
          <w:rFonts w:cs="Arial"/>
          <w:szCs w:val="20"/>
        </w:rPr>
        <w:t>25</w:t>
      </w:r>
      <w:r w:rsidRPr="008329E6">
        <w:rPr>
          <w:rFonts w:cs="Arial"/>
          <w:szCs w:val="20"/>
        </w:rPr>
        <w:t xml:space="preserve"> = 100 will be introduced</w:t>
      </w:r>
      <w:r>
        <w:rPr>
          <w:rFonts w:cs="Arial"/>
          <w:szCs w:val="20"/>
        </w:rPr>
        <w:t>.</w:t>
      </w:r>
      <w:r w:rsidRPr="008329E6">
        <w:rPr>
          <w:rFonts w:cs="Arial"/>
          <w:szCs w:val="20"/>
        </w:rPr>
        <w:t xml:space="preserve"> The indices to other bases will be calculated from th</w:t>
      </w:r>
      <w:r w:rsidR="007B654D">
        <w:rPr>
          <w:rFonts w:cs="Arial"/>
          <w:szCs w:val="20"/>
        </w:rPr>
        <w:t xml:space="preserve">is </w:t>
      </w:r>
      <w:r w:rsidRPr="008329E6">
        <w:rPr>
          <w:rFonts w:cs="Arial"/>
          <w:szCs w:val="20"/>
        </w:rPr>
        <w:t xml:space="preserve"> time series (previous month = 100, corresponding period of last year = 100 and annual rolling average, i.e. the average of index numbers over the last 12</w:t>
      </w:r>
      <w:r w:rsidR="00DB6F69">
        <w:rPr>
          <w:rFonts w:cs="Arial"/>
          <w:szCs w:val="20"/>
        </w:rPr>
        <w:t> </w:t>
      </w:r>
      <w:r w:rsidRPr="008329E6">
        <w:rPr>
          <w:rFonts w:cs="Arial"/>
          <w:szCs w:val="20"/>
        </w:rPr>
        <w:t>months to the average for the previous 12</w:t>
      </w:r>
      <w:r w:rsidR="00DB6F69">
        <w:rPr>
          <w:rFonts w:cs="Arial"/>
          <w:szCs w:val="20"/>
        </w:rPr>
        <w:t> months).</w:t>
      </w:r>
    </w:p>
    <w:p w14:paraId="183CCC45" w14:textId="744DAC4A" w:rsidR="000C1653" w:rsidRPr="00A44A61" w:rsidRDefault="000C1653" w:rsidP="000C1653">
      <w:pPr>
        <w:rPr>
          <w:rFonts w:cs="Arial"/>
          <w:szCs w:val="20"/>
        </w:rPr>
      </w:pPr>
    </w:p>
    <w:p w14:paraId="3C336EF4" w14:textId="2A643D4F" w:rsidR="00427045" w:rsidRDefault="00427045" w:rsidP="007A6341">
      <w:pPr>
        <w:rPr>
          <w:rFonts w:cs="Arial"/>
          <w:szCs w:val="20"/>
        </w:rPr>
      </w:pPr>
    </w:p>
    <w:p w14:paraId="6290DA96" w14:textId="68FE0570" w:rsidR="00DB6F69" w:rsidRDefault="00DB6F69" w:rsidP="007A6341">
      <w:pPr>
        <w:rPr>
          <w:rFonts w:cs="Arial"/>
          <w:szCs w:val="20"/>
        </w:rPr>
      </w:pPr>
    </w:p>
    <w:p w14:paraId="7423764C" w14:textId="77777777" w:rsidR="00DB6F69" w:rsidRDefault="00DB6F69" w:rsidP="007A6341">
      <w:pPr>
        <w:rPr>
          <w:rFonts w:cs="Arial"/>
          <w:szCs w:val="20"/>
        </w:rPr>
      </w:pPr>
    </w:p>
    <w:p w14:paraId="66E8C87D" w14:textId="77777777" w:rsidR="00DB6F69" w:rsidRDefault="00DB6F69" w:rsidP="00DB6F69">
      <w:pPr>
        <w:pStyle w:val="Poznmky0"/>
        <w:pBdr>
          <w:top w:val="single" w:sz="4" w:space="1" w:color="auto"/>
        </w:pBdr>
        <w:contextualSpacing/>
      </w:pPr>
    </w:p>
    <w:p w14:paraId="40646A50" w14:textId="77777777" w:rsidR="00DB6F69" w:rsidRDefault="00DB6F69" w:rsidP="00DB6F69">
      <w:pPr>
        <w:pStyle w:val="Poznmky0"/>
        <w:pBdr>
          <w:top w:val="single" w:sz="4" w:space="1" w:color="auto"/>
        </w:pBdr>
        <w:contextualSpacing/>
      </w:pPr>
    </w:p>
    <w:p w14:paraId="15858A48" w14:textId="3415B8EF" w:rsidR="00712E44" w:rsidRPr="00DA4AD6" w:rsidRDefault="00B17E58" w:rsidP="00DB6F69">
      <w:pPr>
        <w:pStyle w:val="Poznmky0"/>
        <w:pBdr>
          <w:top w:val="single" w:sz="4" w:space="1" w:color="auto"/>
        </w:pBdr>
        <w:contextualSpacing/>
        <w:rPr>
          <w:rFonts w:cs="Arial"/>
          <w:sz w:val="20"/>
          <w:szCs w:val="20"/>
        </w:rPr>
      </w:pPr>
      <w:r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 xml:space="preserve">Vladimir </w:t>
      </w:r>
      <w:proofErr w:type="spellStart"/>
      <w:r w:rsidR="00C17D8E">
        <w:rPr>
          <w:rFonts w:cs="Arial"/>
        </w:rPr>
        <w:t>Caba</w:t>
      </w:r>
      <w:proofErr w:type="spellEnd"/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10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 xml:space="preserve">Pavla </w:t>
      </w:r>
      <w:proofErr w:type="spellStart"/>
      <w:r w:rsidR="00712E44" w:rsidRPr="00DA4AD6">
        <w:rPr>
          <w:rFonts w:cs="Arial"/>
        </w:rPr>
        <w:t>Sediva</w:t>
      </w:r>
      <w:proofErr w:type="spellEnd"/>
      <w:r w:rsidR="00712E44" w:rsidRPr="00DA4AD6">
        <w:rPr>
          <w:rFonts w:cs="Arial"/>
        </w:rPr>
        <w:t>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1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18492FE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  <w:t>012018-2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2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36246016" w14:textId="77777777" w:rsidR="00EF2F97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Next News Release:</w:t>
      </w:r>
      <w:r w:rsidRPr="00DA4AD6">
        <w:rPr>
          <w:rFonts w:cs="Arial"/>
        </w:rPr>
        <w:tab/>
      </w:r>
    </w:p>
    <w:p w14:paraId="444E9A86" w14:textId="4A731392" w:rsidR="00EF2F97" w:rsidRDefault="00211300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proofErr w:type="gramStart"/>
      <w:r>
        <w:rPr>
          <w:rFonts w:cs="Arial"/>
        </w:rPr>
        <w:t>flash</w:t>
      </w:r>
      <w:proofErr w:type="gramEnd"/>
      <w:r w:rsidR="00BB2E32">
        <w:rPr>
          <w:rFonts w:cs="Arial"/>
        </w:rPr>
        <w:t xml:space="preserve"> estimate:</w:t>
      </w:r>
      <w:r w:rsidR="00BB2E32">
        <w:rPr>
          <w:rFonts w:cs="Arial"/>
        </w:rPr>
        <w:tab/>
      </w:r>
      <w:r w:rsidR="003D7FE3">
        <w:rPr>
          <w:rFonts w:cs="Arial"/>
        </w:rPr>
        <w:t xml:space="preserve">  </w:t>
      </w:r>
      <w:r w:rsidR="00E17E54">
        <w:rPr>
          <w:rFonts w:cs="Arial"/>
        </w:rPr>
        <w:t>5</w:t>
      </w:r>
      <w:r w:rsidR="00EF2F97">
        <w:rPr>
          <w:rFonts w:cs="Arial"/>
        </w:rPr>
        <w:t xml:space="preserve"> </w:t>
      </w:r>
      <w:r w:rsidR="00E17E54">
        <w:rPr>
          <w:rFonts w:cs="Arial"/>
        </w:rPr>
        <w:t>August</w:t>
      </w:r>
      <w:r w:rsidR="000B7926">
        <w:rPr>
          <w:rFonts w:cs="Arial"/>
        </w:rPr>
        <w:t xml:space="preserve"> </w:t>
      </w:r>
      <w:r w:rsidR="00EF2F97">
        <w:rPr>
          <w:rFonts w:cs="Arial"/>
        </w:rPr>
        <w:t>2025</w:t>
      </w:r>
    </w:p>
    <w:p w14:paraId="1132F065" w14:textId="12728103" w:rsidR="00712E44" w:rsidRPr="00DA4AD6" w:rsidRDefault="00BB2E32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proofErr w:type="gramStart"/>
      <w:r>
        <w:rPr>
          <w:rFonts w:cs="Arial"/>
        </w:rPr>
        <w:t>inflation</w:t>
      </w:r>
      <w:proofErr w:type="gramEnd"/>
      <w:r>
        <w:rPr>
          <w:rFonts w:cs="Arial"/>
        </w:rPr>
        <w:t>:</w:t>
      </w:r>
      <w:r>
        <w:rPr>
          <w:rFonts w:cs="Arial"/>
        </w:rPr>
        <w:tab/>
      </w:r>
      <w:r w:rsidR="00E17E54">
        <w:rPr>
          <w:rFonts w:cs="Arial"/>
        </w:rPr>
        <w:t xml:space="preserve">  8</w:t>
      </w:r>
      <w:r w:rsidR="00712E44" w:rsidRPr="00DA4AD6">
        <w:rPr>
          <w:rFonts w:cs="Arial"/>
        </w:rPr>
        <w:t xml:space="preserve"> </w:t>
      </w:r>
      <w:r w:rsidR="00E17E54">
        <w:rPr>
          <w:rFonts w:cs="Arial"/>
        </w:rPr>
        <w:t>August</w:t>
      </w:r>
      <w:r w:rsidR="000B7926">
        <w:rPr>
          <w:rFonts w:cs="Arial"/>
        </w:rPr>
        <w:t xml:space="preserve"> </w:t>
      </w:r>
      <w:r w:rsidR="008D4BB0">
        <w:rPr>
          <w:rFonts w:cs="Arial"/>
        </w:rPr>
        <w:t>2025</w:t>
      </w:r>
    </w:p>
    <w:p w14:paraId="11967A73" w14:textId="77777777" w:rsidR="007563E4" w:rsidRDefault="007563E4" w:rsidP="00BB2E32">
      <w:pPr>
        <w:pStyle w:val="Poznmkytext"/>
        <w:rPr>
          <w:i/>
        </w:rPr>
      </w:pPr>
    </w:p>
    <w:p w14:paraId="69A3F8D3" w14:textId="77777777" w:rsidR="007563E4" w:rsidRDefault="007563E4" w:rsidP="00BB2E32">
      <w:pPr>
        <w:pStyle w:val="Poznmkytext"/>
        <w:rPr>
          <w:i/>
        </w:rPr>
      </w:pPr>
    </w:p>
    <w:p w14:paraId="6A3D17FF" w14:textId="25131F49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409382B3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1</w:t>
      </w:r>
      <w:r w:rsidRPr="00EB17E2">
        <w:rPr>
          <w:sz w:val="20"/>
          <w:szCs w:val="20"/>
        </w:rPr>
        <w:tab/>
        <w:t>Consumer Price Index (indices, inflation rate)</w:t>
      </w:r>
    </w:p>
    <w:p w14:paraId="7609DE9F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2</w:t>
      </w:r>
      <w:r w:rsidRPr="00EB17E2">
        <w:rPr>
          <w:sz w:val="20"/>
          <w:szCs w:val="20"/>
        </w:rPr>
        <w:tab/>
        <w:t>Consumer Price Index (breakdown of the growth – month-on-month, core inflation)</w:t>
      </w:r>
    </w:p>
    <w:p w14:paraId="73AE728B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3</w:t>
      </w:r>
      <w:r w:rsidRPr="00EB17E2">
        <w:rPr>
          <w:sz w:val="20"/>
          <w:szCs w:val="20"/>
        </w:rPr>
        <w:tab/>
        <w:t>Consumer Price Index (breakdown of the growth – month-on-month, year-on-year)</w:t>
      </w:r>
    </w:p>
    <w:p w14:paraId="066D3736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4</w:t>
      </w:r>
      <w:r w:rsidRPr="00EB17E2">
        <w:rPr>
          <w:sz w:val="20"/>
          <w:szCs w:val="20"/>
        </w:rPr>
        <w:tab/>
        <w:t>Consumer Price Index (social groups of households – indices, inflation rate)</w:t>
      </w:r>
    </w:p>
    <w:p w14:paraId="26EBB7B5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5</w:t>
      </w:r>
      <w:r w:rsidRPr="00EB17E2">
        <w:rPr>
          <w:sz w:val="20"/>
          <w:szCs w:val="20"/>
        </w:rPr>
        <w:tab/>
        <w:t>Consumer Price Index (analytical table, specific indices)</w:t>
      </w:r>
    </w:p>
    <w:p w14:paraId="3BF37139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1</w:t>
      </w:r>
      <w:r w:rsidRPr="00EB17E2">
        <w:rPr>
          <w:sz w:val="20"/>
          <w:szCs w:val="20"/>
        </w:rPr>
        <w:tab/>
        <w:t>Consumer Price Index (year-on-year changes, changes on base year)</w:t>
      </w:r>
    </w:p>
    <w:p w14:paraId="054B62B7" w14:textId="77777777" w:rsidR="00712E44" w:rsidRPr="00B11787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2</w:t>
      </w:r>
      <w:r w:rsidRPr="00EB17E2">
        <w:rPr>
          <w:sz w:val="20"/>
          <w:szCs w:val="20"/>
        </w:rPr>
        <w:tab/>
        <w:t>Harmonized Index of Consumer Prices – International comparison</w:t>
      </w:r>
    </w:p>
    <w:sectPr w:rsidR="00712E44" w:rsidRPr="00B11787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3D462" w14:textId="77777777" w:rsidR="007B4218" w:rsidRDefault="007B4218" w:rsidP="00BA6370">
      <w:r>
        <w:separator/>
      </w:r>
    </w:p>
  </w:endnote>
  <w:endnote w:type="continuationSeparator" w:id="0">
    <w:p w14:paraId="6B213F27" w14:textId="77777777" w:rsidR="007B4218" w:rsidRDefault="007B421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9C87" w14:textId="77777777" w:rsidR="001E05F2" w:rsidRDefault="001E05F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1E05F2" w:rsidRPr="00D52A09" w:rsidRDefault="001E05F2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1E05F2" w:rsidRDefault="001E05F2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1E05F2" w:rsidRPr="00D52A09" w:rsidRDefault="001E05F2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58A160EC" w:rsidR="001E05F2" w:rsidRPr="000172E7" w:rsidRDefault="001E05F2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B6F69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1E05F2" w:rsidRPr="000172E7" w:rsidRDefault="001E05F2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394BDB34" w14:textId="77777777" w:rsidR="001E05F2" w:rsidRPr="00D52A09" w:rsidRDefault="001E05F2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1E05F2" w:rsidRDefault="001E05F2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1E05F2" w:rsidRPr="00D52A09" w:rsidRDefault="001E05F2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58A160EC" w:rsidR="001E05F2" w:rsidRPr="000172E7" w:rsidRDefault="001E05F2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B6F69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1E05F2" w:rsidRPr="000172E7" w:rsidRDefault="001E05F2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68670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A62AC" w14:textId="77777777" w:rsidR="007B4218" w:rsidRDefault="007B4218" w:rsidP="00BA6370">
      <w:r>
        <w:separator/>
      </w:r>
    </w:p>
  </w:footnote>
  <w:footnote w:type="continuationSeparator" w:id="0">
    <w:p w14:paraId="580A15A2" w14:textId="77777777" w:rsidR="007B4218" w:rsidRDefault="007B4218" w:rsidP="00BA6370">
      <w:r>
        <w:continuationSeparator/>
      </w:r>
    </w:p>
  </w:footnote>
  <w:footnote w:id="1">
    <w:p w14:paraId="0BBFA161" w14:textId="400C67A6" w:rsidR="001E05F2" w:rsidRPr="00171AF9" w:rsidRDefault="001E05F2" w:rsidP="003C4901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171AF9">
        <w:rPr>
          <w:rStyle w:val="Znakapoznpodarou"/>
          <w:rFonts w:ascii="Arial" w:hAnsi="Arial" w:cs="Arial"/>
          <w:sz w:val="18"/>
          <w:szCs w:val="18"/>
        </w:rPr>
        <w:footnoteRef/>
      </w:r>
      <w:r w:rsidRPr="00171AF9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and also on the change of base – month-on-month index (growth/decrease) in the same month of the last year.</w:t>
      </w:r>
    </w:p>
  </w:footnote>
  <w:footnote w:id="2">
    <w:p w14:paraId="7D0995E0" w14:textId="77777777" w:rsidR="001E05F2" w:rsidRPr="00896610" w:rsidRDefault="001E05F2" w:rsidP="00E61670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en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Actual rentals </w:t>
      </w:r>
      <w:r>
        <w:rPr>
          <w:rStyle w:val="rynqvb"/>
          <w:rFonts w:ascii="Arial" w:hAnsi="Arial" w:cs="Arial"/>
          <w:sz w:val="18"/>
          <w:szCs w:val="18"/>
          <w:lang w:val="en"/>
        </w:rPr>
        <w:t>in</w:t>
      </w:r>
      <w:r w:rsidRPr="00881888">
        <w:rPr>
          <w:rStyle w:val="rynqvb"/>
          <w:rFonts w:ascii="Arial" w:hAnsi="Arial" w:cs="Arial"/>
          <w:sz w:val="18"/>
          <w:szCs w:val="18"/>
          <w:lang w:val="en"/>
        </w:rPr>
        <w:t>cludes both newly concluded contracts and existing ones</w:t>
      </w:r>
      <w:r>
        <w:rPr>
          <w:rStyle w:val="rynqvb"/>
          <w:rFonts w:ascii="Arial" w:hAnsi="Arial" w:cs="Arial"/>
          <w:sz w:val="18"/>
          <w:szCs w:val="18"/>
          <w:lang w:val="en"/>
        </w:rPr>
        <w:t>.</w:t>
      </w:r>
    </w:p>
  </w:footnote>
  <w:footnote w:id="3">
    <w:p w14:paraId="5EC23A47" w14:textId="77777777" w:rsidR="001E05F2" w:rsidRPr="004F2982" w:rsidRDefault="001E05F2" w:rsidP="004F2982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E08E" w14:textId="77777777" w:rsidR="001E05F2" w:rsidRDefault="001E05F2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FFB87B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58"/>
    <w:rsid w:val="0000176F"/>
    <w:rsid w:val="00001F33"/>
    <w:rsid w:val="00002E34"/>
    <w:rsid w:val="00005528"/>
    <w:rsid w:val="00005A26"/>
    <w:rsid w:val="00010084"/>
    <w:rsid w:val="0001048F"/>
    <w:rsid w:val="000127AB"/>
    <w:rsid w:val="00014688"/>
    <w:rsid w:val="0001505C"/>
    <w:rsid w:val="00015847"/>
    <w:rsid w:val="00016290"/>
    <w:rsid w:val="00016D90"/>
    <w:rsid w:val="000221B6"/>
    <w:rsid w:val="00025BDE"/>
    <w:rsid w:val="00026E79"/>
    <w:rsid w:val="00027712"/>
    <w:rsid w:val="00031DA0"/>
    <w:rsid w:val="0003224C"/>
    <w:rsid w:val="000346D8"/>
    <w:rsid w:val="000347E8"/>
    <w:rsid w:val="00035DEB"/>
    <w:rsid w:val="000434D5"/>
    <w:rsid w:val="00043BF4"/>
    <w:rsid w:val="00043D1F"/>
    <w:rsid w:val="0004513C"/>
    <w:rsid w:val="0005401A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577F"/>
    <w:rsid w:val="00080368"/>
    <w:rsid w:val="0008084F"/>
    <w:rsid w:val="00082DA8"/>
    <w:rsid w:val="00083E27"/>
    <w:rsid w:val="00083F1B"/>
    <w:rsid w:val="000843A5"/>
    <w:rsid w:val="00084F80"/>
    <w:rsid w:val="00085F77"/>
    <w:rsid w:val="000866BA"/>
    <w:rsid w:val="00090255"/>
    <w:rsid w:val="00091722"/>
    <w:rsid w:val="000922CA"/>
    <w:rsid w:val="00095694"/>
    <w:rsid w:val="000A115E"/>
    <w:rsid w:val="000A1193"/>
    <w:rsid w:val="000A21E5"/>
    <w:rsid w:val="000A3286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B7926"/>
    <w:rsid w:val="000C165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D75FD"/>
    <w:rsid w:val="000E0C17"/>
    <w:rsid w:val="000E12AD"/>
    <w:rsid w:val="000E1EC2"/>
    <w:rsid w:val="000E2AE7"/>
    <w:rsid w:val="000E3588"/>
    <w:rsid w:val="000E44B9"/>
    <w:rsid w:val="000E4CDF"/>
    <w:rsid w:val="000E53C4"/>
    <w:rsid w:val="000E6F72"/>
    <w:rsid w:val="000F04E1"/>
    <w:rsid w:val="000F11D5"/>
    <w:rsid w:val="000F2EC6"/>
    <w:rsid w:val="000F40D6"/>
    <w:rsid w:val="000F5532"/>
    <w:rsid w:val="000F6A09"/>
    <w:rsid w:val="000F7BA9"/>
    <w:rsid w:val="001012CF"/>
    <w:rsid w:val="00104E8B"/>
    <w:rsid w:val="001079E7"/>
    <w:rsid w:val="0011087C"/>
    <w:rsid w:val="00111AD9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242C"/>
    <w:rsid w:val="00133ECC"/>
    <w:rsid w:val="00136229"/>
    <w:rsid w:val="00136C51"/>
    <w:rsid w:val="00140464"/>
    <w:rsid w:val="001404AB"/>
    <w:rsid w:val="001409C8"/>
    <w:rsid w:val="00140FE4"/>
    <w:rsid w:val="001417E5"/>
    <w:rsid w:val="00141A68"/>
    <w:rsid w:val="0014420A"/>
    <w:rsid w:val="001448FA"/>
    <w:rsid w:val="001451B6"/>
    <w:rsid w:val="00147D63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281D"/>
    <w:rsid w:val="00174832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C3E"/>
    <w:rsid w:val="001B13DF"/>
    <w:rsid w:val="001B3874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5F2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0841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0C43"/>
    <w:rsid w:val="002C2214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17C9"/>
    <w:rsid w:val="002F218F"/>
    <w:rsid w:val="002F3404"/>
    <w:rsid w:val="002F3500"/>
    <w:rsid w:val="002F40C2"/>
    <w:rsid w:val="002F6B42"/>
    <w:rsid w:val="002F76F6"/>
    <w:rsid w:val="00301FB2"/>
    <w:rsid w:val="003025C0"/>
    <w:rsid w:val="0030583A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CA1"/>
    <w:rsid w:val="00327423"/>
    <w:rsid w:val="003301A3"/>
    <w:rsid w:val="00331C01"/>
    <w:rsid w:val="00332EEE"/>
    <w:rsid w:val="0033445E"/>
    <w:rsid w:val="00334B89"/>
    <w:rsid w:val="00334FE6"/>
    <w:rsid w:val="00335A26"/>
    <w:rsid w:val="003361F9"/>
    <w:rsid w:val="00340CF6"/>
    <w:rsid w:val="00343C4B"/>
    <w:rsid w:val="00344EB6"/>
    <w:rsid w:val="00350FA7"/>
    <w:rsid w:val="00354F62"/>
    <w:rsid w:val="00355477"/>
    <w:rsid w:val="0035775B"/>
    <w:rsid w:val="0036018E"/>
    <w:rsid w:val="00360D35"/>
    <w:rsid w:val="0036214E"/>
    <w:rsid w:val="003622E1"/>
    <w:rsid w:val="0036247D"/>
    <w:rsid w:val="0036398C"/>
    <w:rsid w:val="003647AF"/>
    <w:rsid w:val="00366509"/>
    <w:rsid w:val="0036777B"/>
    <w:rsid w:val="00367E42"/>
    <w:rsid w:val="00370AEF"/>
    <w:rsid w:val="00374659"/>
    <w:rsid w:val="00376613"/>
    <w:rsid w:val="00376F40"/>
    <w:rsid w:val="00380178"/>
    <w:rsid w:val="003813AE"/>
    <w:rsid w:val="003820D1"/>
    <w:rsid w:val="0038282A"/>
    <w:rsid w:val="00382C52"/>
    <w:rsid w:val="00383B81"/>
    <w:rsid w:val="00384156"/>
    <w:rsid w:val="00384F71"/>
    <w:rsid w:val="00387E73"/>
    <w:rsid w:val="003948A5"/>
    <w:rsid w:val="00397092"/>
    <w:rsid w:val="00397580"/>
    <w:rsid w:val="003A45C8"/>
    <w:rsid w:val="003A52EB"/>
    <w:rsid w:val="003A6FA9"/>
    <w:rsid w:val="003A7704"/>
    <w:rsid w:val="003A7D3A"/>
    <w:rsid w:val="003B2DB0"/>
    <w:rsid w:val="003B2F6D"/>
    <w:rsid w:val="003B3EF5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100C"/>
    <w:rsid w:val="003F2519"/>
    <w:rsid w:val="003F2722"/>
    <w:rsid w:val="003F526A"/>
    <w:rsid w:val="003F7ABD"/>
    <w:rsid w:val="00405244"/>
    <w:rsid w:val="00405F6C"/>
    <w:rsid w:val="00406C69"/>
    <w:rsid w:val="004151AF"/>
    <w:rsid w:val="0041602C"/>
    <w:rsid w:val="00421B60"/>
    <w:rsid w:val="00421BD3"/>
    <w:rsid w:val="00421C98"/>
    <w:rsid w:val="00422F7A"/>
    <w:rsid w:val="004236B9"/>
    <w:rsid w:val="00423E79"/>
    <w:rsid w:val="004251F4"/>
    <w:rsid w:val="00426050"/>
    <w:rsid w:val="00427045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7527"/>
    <w:rsid w:val="004C133A"/>
    <w:rsid w:val="004C176C"/>
    <w:rsid w:val="004C522A"/>
    <w:rsid w:val="004C53BE"/>
    <w:rsid w:val="004C655A"/>
    <w:rsid w:val="004D05B3"/>
    <w:rsid w:val="004D0840"/>
    <w:rsid w:val="004D38E3"/>
    <w:rsid w:val="004D3930"/>
    <w:rsid w:val="004D66A2"/>
    <w:rsid w:val="004E1D16"/>
    <w:rsid w:val="004E1E3D"/>
    <w:rsid w:val="004E1F1E"/>
    <w:rsid w:val="004E23CA"/>
    <w:rsid w:val="004E30A2"/>
    <w:rsid w:val="004E3F1F"/>
    <w:rsid w:val="004E479E"/>
    <w:rsid w:val="004E6F5F"/>
    <w:rsid w:val="004E7838"/>
    <w:rsid w:val="004F0B96"/>
    <w:rsid w:val="004F1166"/>
    <w:rsid w:val="004F296C"/>
    <w:rsid w:val="004F2982"/>
    <w:rsid w:val="004F6EC7"/>
    <w:rsid w:val="004F78E6"/>
    <w:rsid w:val="0050016E"/>
    <w:rsid w:val="0050101F"/>
    <w:rsid w:val="005017F3"/>
    <w:rsid w:val="00505023"/>
    <w:rsid w:val="00512D99"/>
    <w:rsid w:val="0051489B"/>
    <w:rsid w:val="005149F7"/>
    <w:rsid w:val="00515670"/>
    <w:rsid w:val="00517470"/>
    <w:rsid w:val="0051785D"/>
    <w:rsid w:val="00525011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38A6"/>
    <w:rsid w:val="00554010"/>
    <w:rsid w:val="0055481A"/>
    <w:rsid w:val="00555010"/>
    <w:rsid w:val="0055519D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1E71"/>
    <w:rsid w:val="00592425"/>
    <w:rsid w:val="005937C5"/>
    <w:rsid w:val="005971E5"/>
    <w:rsid w:val="005A0003"/>
    <w:rsid w:val="005A3E69"/>
    <w:rsid w:val="005A4182"/>
    <w:rsid w:val="005A5F38"/>
    <w:rsid w:val="005A61EC"/>
    <w:rsid w:val="005B04BD"/>
    <w:rsid w:val="005B0DFA"/>
    <w:rsid w:val="005B2DC3"/>
    <w:rsid w:val="005B514D"/>
    <w:rsid w:val="005B55D9"/>
    <w:rsid w:val="005B5C9D"/>
    <w:rsid w:val="005B6A50"/>
    <w:rsid w:val="005B6FDF"/>
    <w:rsid w:val="005C2846"/>
    <w:rsid w:val="005C2ED4"/>
    <w:rsid w:val="005C3D50"/>
    <w:rsid w:val="005C6717"/>
    <w:rsid w:val="005C6A2A"/>
    <w:rsid w:val="005D31D4"/>
    <w:rsid w:val="005D4C2D"/>
    <w:rsid w:val="005D6B9B"/>
    <w:rsid w:val="005E05FB"/>
    <w:rsid w:val="005E072F"/>
    <w:rsid w:val="005E2E3D"/>
    <w:rsid w:val="005E6D51"/>
    <w:rsid w:val="005F16C2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3306"/>
    <w:rsid w:val="006445B3"/>
    <w:rsid w:val="00645624"/>
    <w:rsid w:val="00647056"/>
    <w:rsid w:val="00647C68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43B"/>
    <w:rsid w:val="00666DF9"/>
    <w:rsid w:val="00670807"/>
    <w:rsid w:val="006710B0"/>
    <w:rsid w:val="006748C4"/>
    <w:rsid w:val="00677D4C"/>
    <w:rsid w:val="00680463"/>
    <w:rsid w:val="00681BE8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7E02"/>
    <w:rsid w:val="006D1537"/>
    <w:rsid w:val="006D215F"/>
    <w:rsid w:val="006D3034"/>
    <w:rsid w:val="006D4876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E5645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631A"/>
    <w:rsid w:val="00717854"/>
    <w:rsid w:val="00717EC5"/>
    <w:rsid w:val="0072158C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563E4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1FF9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97B41"/>
    <w:rsid w:val="007A026D"/>
    <w:rsid w:val="007A081B"/>
    <w:rsid w:val="007A0CA5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B1333"/>
    <w:rsid w:val="007B17E2"/>
    <w:rsid w:val="007B2C14"/>
    <w:rsid w:val="007B4218"/>
    <w:rsid w:val="007B4627"/>
    <w:rsid w:val="007B54B4"/>
    <w:rsid w:val="007B5EE4"/>
    <w:rsid w:val="007B654D"/>
    <w:rsid w:val="007C0473"/>
    <w:rsid w:val="007C10FE"/>
    <w:rsid w:val="007C12B1"/>
    <w:rsid w:val="007C2B82"/>
    <w:rsid w:val="007C3324"/>
    <w:rsid w:val="007C3D66"/>
    <w:rsid w:val="007C3E88"/>
    <w:rsid w:val="007C4135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0F90"/>
    <w:rsid w:val="007E332F"/>
    <w:rsid w:val="007E3BC3"/>
    <w:rsid w:val="007E4454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11DB"/>
    <w:rsid w:val="00822FD6"/>
    <w:rsid w:val="0082680B"/>
    <w:rsid w:val="00826B13"/>
    <w:rsid w:val="00827234"/>
    <w:rsid w:val="00827CD0"/>
    <w:rsid w:val="00831B1B"/>
    <w:rsid w:val="00834DEE"/>
    <w:rsid w:val="0083627A"/>
    <w:rsid w:val="00843396"/>
    <w:rsid w:val="00843EDD"/>
    <w:rsid w:val="00845729"/>
    <w:rsid w:val="00845D91"/>
    <w:rsid w:val="00851A63"/>
    <w:rsid w:val="0085250D"/>
    <w:rsid w:val="008531E6"/>
    <w:rsid w:val="0085337B"/>
    <w:rsid w:val="00855FB3"/>
    <w:rsid w:val="00856293"/>
    <w:rsid w:val="0085758B"/>
    <w:rsid w:val="00857A4C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486"/>
    <w:rsid w:val="00881888"/>
    <w:rsid w:val="00882048"/>
    <w:rsid w:val="008851CB"/>
    <w:rsid w:val="00885C0D"/>
    <w:rsid w:val="00885C26"/>
    <w:rsid w:val="00886A4E"/>
    <w:rsid w:val="0088737E"/>
    <w:rsid w:val="008951F5"/>
    <w:rsid w:val="0089522D"/>
    <w:rsid w:val="00896610"/>
    <w:rsid w:val="00897C43"/>
    <w:rsid w:val="008A5110"/>
    <w:rsid w:val="008A750A"/>
    <w:rsid w:val="008B01C7"/>
    <w:rsid w:val="008B2E87"/>
    <w:rsid w:val="008B3970"/>
    <w:rsid w:val="008B6DAD"/>
    <w:rsid w:val="008C384C"/>
    <w:rsid w:val="008C3968"/>
    <w:rsid w:val="008C4373"/>
    <w:rsid w:val="008C643D"/>
    <w:rsid w:val="008D021C"/>
    <w:rsid w:val="008D0F11"/>
    <w:rsid w:val="008D1A4B"/>
    <w:rsid w:val="008D3856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6E28"/>
    <w:rsid w:val="00911F95"/>
    <w:rsid w:val="00913084"/>
    <w:rsid w:val="00914A43"/>
    <w:rsid w:val="00915D0A"/>
    <w:rsid w:val="00915F11"/>
    <w:rsid w:val="00917719"/>
    <w:rsid w:val="00922BFC"/>
    <w:rsid w:val="00923305"/>
    <w:rsid w:val="00924CD8"/>
    <w:rsid w:val="00927BE7"/>
    <w:rsid w:val="00930C69"/>
    <w:rsid w:val="0093494C"/>
    <w:rsid w:val="00934C77"/>
    <w:rsid w:val="00935156"/>
    <w:rsid w:val="009371BA"/>
    <w:rsid w:val="0094014D"/>
    <w:rsid w:val="0094219C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7FEC"/>
    <w:rsid w:val="009624A7"/>
    <w:rsid w:val="009625FD"/>
    <w:rsid w:val="00963265"/>
    <w:rsid w:val="00964EAA"/>
    <w:rsid w:val="009669E2"/>
    <w:rsid w:val="00966F02"/>
    <w:rsid w:val="009676FC"/>
    <w:rsid w:val="00971374"/>
    <w:rsid w:val="00975898"/>
    <w:rsid w:val="00976381"/>
    <w:rsid w:val="00976473"/>
    <w:rsid w:val="0098090E"/>
    <w:rsid w:val="009833FC"/>
    <w:rsid w:val="0098421D"/>
    <w:rsid w:val="0098427F"/>
    <w:rsid w:val="009848A5"/>
    <w:rsid w:val="00984A9F"/>
    <w:rsid w:val="00984BAF"/>
    <w:rsid w:val="009857A4"/>
    <w:rsid w:val="00986846"/>
    <w:rsid w:val="00986EF5"/>
    <w:rsid w:val="00987A79"/>
    <w:rsid w:val="0099119E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A4DBA"/>
    <w:rsid w:val="009A5A07"/>
    <w:rsid w:val="009B1330"/>
    <w:rsid w:val="009B55B1"/>
    <w:rsid w:val="009B5A28"/>
    <w:rsid w:val="009C0220"/>
    <w:rsid w:val="009C1738"/>
    <w:rsid w:val="009C1D4D"/>
    <w:rsid w:val="009C1EC1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F1587"/>
    <w:rsid w:val="009F282B"/>
    <w:rsid w:val="009F5D2A"/>
    <w:rsid w:val="009F6BEB"/>
    <w:rsid w:val="009F6C56"/>
    <w:rsid w:val="009F71F3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238A"/>
    <w:rsid w:val="00A344D7"/>
    <w:rsid w:val="00A34AEB"/>
    <w:rsid w:val="00A37755"/>
    <w:rsid w:val="00A402C8"/>
    <w:rsid w:val="00A413E4"/>
    <w:rsid w:val="00A415D2"/>
    <w:rsid w:val="00A42340"/>
    <w:rsid w:val="00A4343D"/>
    <w:rsid w:val="00A44BD1"/>
    <w:rsid w:val="00A44CE4"/>
    <w:rsid w:val="00A4559B"/>
    <w:rsid w:val="00A467BF"/>
    <w:rsid w:val="00A476A6"/>
    <w:rsid w:val="00A47D43"/>
    <w:rsid w:val="00A502F1"/>
    <w:rsid w:val="00A51B50"/>
    <w:rsid w:val="00A53AFC"/>
    <w:rsid w:val="00A56B88"/>
    <w:rsid w:val="00A618C5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875A4"/>
    <w:rsid w:val="00A90275"/>
    <w:rsid w:val="00A91C42"/>
    <w:rsid w:val="00A92B38"/>
    <w:rsid w:val="00A92CEA"/>
    <w:rsid w:val="00A92EC7"/>
    <w:rsid w:val="00A94626"/>
    <w:rsid w:val="00A955D2"/>
    <w:rsid w:val="00A95A75"/>
    <w:rsid w:val="00A9687E"/>
    <w:rsid w:val="00AA0276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B6AC0"/>
    <w:rsid w:val="00AC28C8"/>
    <w:rsid w:val="00AC3140"/>
    <w:rsid w:val="00AC4227"/>
    <w:rsid w:val="00AC4CA3"/>
    <w:rsid w:val="00AC4CEC"/>
    <w:rsid w:val="00AC5EAF"/>
    <w:rsid w:val="00AC7F2C"/>
    <w:rsid w:val="00AD23E5"/>
    <w:rsid w:val="00AD5449"/>
    <w:rsid w:val="00AE0210"/>
    <w:rsid w:val="00AE383B"/>
    <w:rsid w:val="00AE4890"/>
    <w:rsid w:val="00AE4C47"/>
    <w:rsid w:val="00AE7CAB"/>
    <w:rsid w:val="00AF573E"/>
    <w:rsid w:val="00AF5C11"/>
    <w:rsid w:val="00B00C1D"/>
    <w:rsid w:val="00B05778"/>
    <w:rsid w:val="00B05EAD"/>
    <w:rsid w:val="00B11787"/>
    <w:rsid w:val="00B14402"/>
    <w:rsid w:val="00B15094"/>
    <w:rsid w:val="00B160BA"/>
    <w:rsid w:val="00B16387"/>
    <w:rsid w:val="00B169E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1788"/>
    <w:rsid w:val="00B432B7"/>
    <w:rsid w:val="00B43457"/>
    <w:rsid w:val="00B45896"/>
    <w:rsid w:val="00B4735A"/>
    <w:rsid w:val="00B51465"/>
    <w:rsid w:val="00B52970"/>
    <w:rsid w:val="00B52E2C"/>
    <w:rsid w:val="00B57670"/>
    <w:rsid w:val="00B608D1"/>
    <w:rsid w:val="00B632CC"/>
    <w:rsid w:val="00B64211"/>
    <w:rsid w:val="00B65EC4"/>
    <w:rsid w:val="00B66516"/>
    <w:rsid w:val="00B72D92"/>
    <w:rsid w:val="00B73D03"/>
    <w:rsid w:val="00B76F24"/>
    <w:rsid w:val="00B76FDB"/>
    <w:rsid w:val="00B824B5"/>
    <w:rsid w:val="00B82765"/>
    <w:rsid w:val="00B83E6E"/>
    <w:rsid w:val="00B84208"/>
    <w:rsid w:val="00B867F1"/>
    <w:rsid w:val="00B8730A"/>
    <w:rsid w:val="00B94CD5"/>
    <w:rsid w:val="00B96C70"/>
    <w:rsid w:val="00B96DE8"/>
    <w:rsid w:val="00BA12F1"/>
    <w:rsid w:val="00BA168F"/>
    <w:rsid w:val="00BA439F"/>
    <w:rsid w:val="00BA5CE8"/>
    <w:rsid w:val="00BA5F3B"/>
    <w:rsid w:val="00BA6370"/>
    <w:rsid w:val="00BA64B7"/>
    <w:rsid w:val="00BA6E00"/>
    <w:rsid w:val="00BB19F5"/>
    <w:rsid w:val="00BB218C"/>
    <w:rsid w:val="00BB2283"/>
    <w:rsid w:val="00BB2E32"/>
    <w:rsid w:val="00BB5B0B"/>
    <w:rsid w:val="00BB7685"/>
    <w:rsid w:val="00BC04D2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C6A"/>
    <w:rsid w:val="00BE6B7F"/>
    <w:rsid w:val="00BF0320"/>
    <w:rsid w:val="00BF521A"/>
    <w:rsid w:val="00C0074F"/>
    <w:rsid w:val="00C01B8C"/>
    <w:rsid w:val="00C0476C"/>
    <w:rsid w:val="00C109E9"/>
    <w:rsid w:val="00C11028"/>
    <w:rsid w:val="00C13148"/>
    <w:rsid w:val="00C16A28"/>
    <w:rsid w:val="00C17D8E"/>
    <w:rsid w:val="00C21282"/>
    <w:rsid w:val="00C2416F"/>
    <w:rsid w:val="00C255EB"/>
    <w:rsid w:val="00C258A6"/>
    <w:rsid w:val="00C269D4"/>
    <w:rsid w:val="00C27F49"/>
    <w:rsid w:val="00C36ADF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D33"/>
    <w:rsid w:val="00C63314"/>
    <w:rsid w:val="00C647F5"/>
    <w:rsid w:val="00C6675F"/>
    <w:rsid w:val="00C67D57"/>
    <w:rsid w:val="00C708B0"/>
    <w:rsid w:val="00C71302"/>
    <w:rsid w:val="00C7321F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5CB"/>
    <w:rsid w:val="00C97A86"/>
    <w:rsid w:val="00C97C35"/>
    <w:rsid w:val="00CA0491"/>
    <w:rsid w:val="00CA04C3"/>
    <w:rsid w:val="00CA05B3"/>
    <w:rsid w:val="00CA1154"/>
    <w:rsid w:val="00CA58CB"/>
    <w:rsid w:val="00CA5E5F"/>
    <w:rsid w:val="00CA7B57"/>
    <w:rsid w:val="00CB2709"/>
    <w:rsid w:val="00CB6607"/>
    <w:rsid w:val="00CB6F89"/>
    <w:rsid w:val="00CB7C5A"/>
    <w:rsid w:val="00CC1E4F"/>
    <w:rsid w:val="00CC2263"/>
    <w:rsid w:val="00CC2BFB"/>
    <w:rsid w:val="00CC42E3"/>
    <w:rsid w:val="00CC4DC7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D03744"/>
    <w:rsid w:val="00D05D6F"/>
    <w:rsid w:val="00D078CC"/>
    <w:rsid w:val="00D10840"/>
    <w:rsid w:val="00D122D2"/>
    <w:rsid w:val="00D13FD7"/>
    <w:rsid w:val="00D15A52"/>
    <w:rsid w:val="00D15BA3"/>
    <w:rsid w:val="00D209A7"/>
    <w:rsid w:val="00D20F9D"/>
    <w:rsid w:val="00D2700B"/>
    <w:rsid w:val="00D27D69"/>
    <w:rsid w:val="00D32DF1"/>
    <w:rsid w:val="00D32DFE"/>
    <w:rsid w:val="00D331CC"/>
    <w:rsid w:val="00D3358E"/>
    <w:rsid w:val="00D3373E"/>
    <w:rsid w:val="00D3438A"/>
    <w:rsid w:val="00D4417A"/>
    <w:rsid w:val="00D444AC"/>
    <w:rsid w:val="00D448C2"/>
    <w:rsid w:val="00D4516A"/>
    <w:rsid w:val="00D47F25"/>
    <w:rsid w:val="00D5056B"/>
    <w:rsid w:val="00D51085"/>
    <w:rsid w:val="00D517FB"/>
    <w:rsid w:val="00D522FE"/>
    <w:rsid w:val="00D54F3A"/>
    <w:rsid w:val="00D552D5"/>
    <w:rsid w:val="00D553AF"/>
    <w:rsid w:val="00D55FE1"/>
    <w:rsid w:val="00D578BD"/>
    <w:rsid w:val="00D60AD8"/>
    <w:rsid w:val="00D635AF"/>
    <w:rsid w:val="00D662F5"/>
    <w:rsid w:val="00D666C3"/>
    <w:rsid w:val="00D7052D"/>
    <w:rsid w:val="00D72E90"/>
    <w:rsid w:val="00D732E2"/>
    <w:rsid w:val="00D746C3"/>
    <w:rsid w:val="00D80097"/>
    <w:rsid w:val="00D811AB"/>
    <w:rsid w:val="00D82D13"/>
    <w:rsid w:val="00D83390"/>
    <w:rsid w:val="00D869C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A5C9C"/>
    <w:rsid w:val="00DA6030"/>
    <w:rsid w:val="00DB10C8"/>
    <w:rsid w:val="00DB1CCE"/>
    <w:rsid w:val="00DB301C"/>
    <w:rsid w:val="00DB6F69"/>
    <w:rsid w:val="00DC0A9B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0FFE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17E54"/>
    <w:rsid w:val="00E235C0"/>
    <w:rsid w:val="00E2485C"/>
    <w:rsid w:val="00E24C2B"/>
    <w:rsid w:val="00E25F7C"/>
    <w:rsid w:val="00E26704"/>
    <w:rsid w:val="00E271D3"/>
    <w:rsid w:val="00E30BC1"/>
    <w:rsid w:val="00E30FB5"/>
    <w:rsid w:val="00E31980"/>
    <w:rsid w:val="00E31B74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1670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807E9"/>
    <w:rsid w:val="00E836F3"/>
    <w:rsid w:val="00E83E20"/>
    <w:rsid w:val="00E842D3"/>
    <w:rsid w:val="00E846D7"/>
    <w:rsid w:val="00E84B11"/>
    <w:rsid w:val="00E86A02"/>
    <w:rsid w:val="00E86D05"/>
    <w:rsid w:val="00E90781"/>
    <w:rsid w:val="00E91AD2"/>
    <w:rsid w:val="00E92EC2"/>
    <w:rsid w:val="00E93830"/>
    <w:rsid w:val="00E93E0E"/>
    <w:rsid w:val="00E9442D"/>
    <w:rsid w:val="00E953DD"/>
    <w:rsid w:val="00E9593B"/>
    <w:rsid w:val="00EA13CF"/>
    <w:rsid w:val="00EA161C"/>
    <w:rsid w:val="00EA2713"/>
    <w:rsid w:val="00EA52FE"/>
    <w:rsid w:val="00EA6BE4"/>
    <w:rsid w:val="00EB033A"/>
    <w:rsid w:val="00EB04C4"/>
    <w:rsid w:val="00EB0DAA"/>
    <w:rsid w:val="00EB1260"/>
    <w:rsid w:val="00EB1A25"/>
    <w:rsid w:val="00EB1A6B"/>
    <w:rsid w:val="00EB1CBE"/>
    <w:rsid w:val="00EB1ED3"/>
    <w:rsid w:val="00EB27D5"/>
    <w:rsid w:val="00EB3057"/>
    <w:rsid w:val="00EB371D"/>
    <w:rsid w:val="00EB517E"/>
    <w:rsid w:val="00EC0DAA"/>
    <w:rsid w:val="00EC310B"/>
    <w:rsid w:val="00EC3328"/>
    <w:rsid w:val="00ED1641"/>
    <w:rsid w:val="00ED76A2"/>
    <w:rsid w:val="00ED77AD"/>
    <w:rsid w:val="00EE114E"/>
    <w:rsid w:val="00EE1F2B"/>
    <w:rsid w:val="00EE26EE"/>
    <w:rsid w:val="00EE34C3"/>
    <w:rsid w:val="00EE4B96"/>
    <w:rsid w:val="00EE6043"/>
    <w:rsid w:val="00EE70B7"/>
    <w:rsid w:val="00EE774F"/>
    <w:rsid w:val="00EF0077"/>
    <w:rsid w:val="00EF2F97"/>
    <w:rsid w:val="00EF4A7A"/>
    <w:rsid w:val="00EF4DF1"/>
    <w:rsid w:val="00EF5719"/>
    <w:rsid w:val="00EF6A99"/>
    <w:rsid w:val="00EF76DA"/>
    <w:rsid w:val="00F04849"/>
    <w:rsid w:val="00F0751A"/>
    <w:rsid w:val="00F11495"/>
    <w:rsid w:val="00F137C1"/>
    <w:rsid w:val="00F14BE3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61DC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5C55"/>
    <w:rsid w:val="00F6650C"/>
    <w:rsid w:val="00F66751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1438"/>
    <w:rsid w:val="00FB22D0"/>
    <w:rsid w:val="00FB46A2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5DB6"/>
    <w:rsid w:val="00FD61CF"/>
    <w:rsid w:val="00FE114D"/>
    <w:rsid w:val="00FE27CA"/>
    <w:rsid w:val="00FE36C9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web/hicp/database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su.gov.cz/methodological-notes-to-consumer-price-index-imputed-rentals" TargetMode="External"/><Relationship Id="rId12" Type="http://schemas.openxmlformats.org/officeDocument/2006/relationships/hyperlink" Target="https://www.csu.gov.cz/inflation-consumer-prices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vla.sediva@csu.gov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s://apl2.czso.cz/iSMS/en/klasstru.jsp?kodcis=8012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79C13-B86A-40F5-8598-5F9E56239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0B0AFB-7AA7-4228-8035-B77C44C01953}"/>
</file>

<file path=customXml/itemProps3.xml><?xml version="1.0" encoding="utf-8"?>
<ds:datastoreItem xmlns:ds="http://schemas.openxmlformats.org/officeDocument/2006/customXml" ds:itemID="{80EE460A-FCD9-419C-AD88-964B33A695E5}"/>
</file>

<file path=customXml/itemProps4.xml><?xml version="1.0" encoding="utf-8"?>
<ds:datastoreItem xmlns:ds="http://schemas.openxmlformats.org/officeDocument/2006/customXml" ds:itemID="{A3C1F517-37CF-4842-992F-674D6852F32A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100</TotalTime>
  <Pages>3</Pages>
  <Words>1096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7552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8</cp:revision>
  <dcterms:created xsi:type="dcterms:W3CDTF">2025-07-07T11:52:00Z</dcterms:created>
  <dcterms:modified xsi:type="dcterms:W3CDTF">2025-07-08T08:23:00Z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