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91" w:rsidRDefault="003F1991" w:rsidP="003F1991">
      <w:pPr>
        <w:pStyle w:val="Datum"/>
      </w:pPr>
      <w:r>
        <w:t>1</w:t>
      </w:r>
      <w:r w:rsidR="00945DFC">
        <w:t>8</w:t>
      </w:r>
      <w:r>
        <w:t xml:space="preserve">. </w:t>
      </w:r>
      <w:r w:rsidR="00F55C62">
        <w:t>1</w:t>
      </w:r>
      <w:r w:rsidR="005E7656">
        <w:t>2</w:t>
      </w:r>
      <w:r w:rsidRPr="00CF452A">
        <w:t>. 20</w:t>
      </w:r>
      <w:r>
        <w:t>23</w:t>
      </w:r>
    </w:p>
    <w:p w:rsidR="00FA2817" w:rsidRPr="00EF0461" w:rsidRDefault="00EF0461" w:rsidP="00FA2817">
      <w:pPr>
        <w:pStyle w:val="Nzev"/>
      </w:pPr>
      <w:r>
        <w:t>C</w:t>
      </w:r>
      <w:r w:rsidR="00D10CBD" w:rsidRPr="00EF0461">
        <w:t>en</w:t>
      </w:r>
      <w:r>
        <w:t>y</w:t>
      </w:r>
      <w:r w:rsidR="00D10CBD" w:rsidRPr="00EF0461">
        <w:t xml:space="preserve"> zemědělských výrobců </w:t>
      </w:r>
      <w:r>
        <w:t>m</w:t>
      </w:r>
      <w:r w:rsidRPr="00EF0461">
        <w:t>eziročn</w:t>
      </w:r>
      <w:r>
        <w:t xml:space="preserve">ě </w:t>
      </w:r>
      <w:r w:rsidR="00F70BC6">
        <w:t xml:space="preserve">klesly již </w:t>
      </w:r>
      <w:r>
        <w:t>sedm</w:t>
      </w:r>
      <w:r w:rsidR="00F70BC6">
        <w:t>ý měsíc</w:t>
      </w:r>
      <w:r w:rsidRPr="00EF0461">
        <w:t xml:space="preserve"> </w:t>
      </w:r>
    </w:p>
    <w:p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5E7656">
        <w:rPr>
          <w:rStyle w:val="PodtitulekChar"/>
          <w:b/>
        </w:rPr>
        <w:t>listopad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FB3380">
        <w:rPr>
          <w:rStyle w:val="PodtitulekChar"/>
          <w:b/>
        </w:rPr>
        <w:t>3</w:t>
      </w:r>
      <w:r w:rsidRPr="003E1E52">
        <w:t xml:space="preserve"> </w:t>
      </w:r>
    </w:p>
    <w:p w:rsidR="00AE7C35" w:rsidRPr="00DC7C3E" w:rsidRDefault="00AE7C35" w:rsidP="00AE7C35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44488E">
        <w:t>klesly</w:t>
      </w:r>
      <w:r w:rsidRPr="008E570E">
        <w:t xml:space="preserve"> o </w:t>
      </w:r>
      <w:r w:rsidR="00FF6C38">
        <w:t>4,</w:t>
      </w:r>
      <w:r w:rsidR="0044488E">
        <w:t>9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0723F0">
        <w:t>o </w:t>
      </w:r>
      <w:r w:rsidR="0044488E">
        <w:t>16,2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F4B86">
        <w:t xml:space="preserve">se </w:t>
      </w:r>
      <w:r>
        <w:t xml:space="preserve">meziměsíčně </w:t>
      </w:r>
      <w:r w:rsidR="005D3642">
        <w:t xml:space="preserve">snížily </w:t>
      </w:r>
      <w:r>
        <w:t>o</w:t>
      </w:r>
      <w:r w:rsidR="00A12D2D">
        <w:t> </w:t>
      </w:r>
      <w:r w:rsidR="005F0F8C">
        <w:t>0,</w:t>
      </w:r>
      <w:r w:rsidR="00FF7C16">
        <w:t>4</w:t>
      </w:r>
      <w:r w:rsidR="00803E60">
        <w:t> </w:t>
      </w:r>
      <w:r>
        <w:t>%</w:t>
      </w:r>
      <w:r w:rsidR="005E2B93">
        <w:t>,</w:t>
      </w:r>
      <w:r w:rsidR="005D3642">
        <w:t xml:space="preserve"> </w:t>
      </w:r>
      <w:r>
        <w:t>meziročně</w:t>
      </w:r>
      <w:r w:rsidR="005E2B93">
        <w:t xml:space="preserve"> </w:t>
      </w:r>
      <w:r w:rsidR="005D3642">
        <w:t>byly vyšší</w:t>
      </w:r>
      <w:r>
        <w:t xml:space="preserve"> o</w:t>
      </w:r>
      <w:r w:rsidR="00A12D2D">
        <w:t> </w:t>
      </w:r>
      <w:r w:rsidR="000A6EFD">
        <w:t>0</w:t>
      </w:r>
      <w:r w:rsidR="00240E81">
        <w:t>,</w:t>
      </w:r>
      <w:r w:rsidR="00FF7C16">
        <w:t>8</w:t>
      </w:r>
      <w:r>
        <w:t xml:space="preserve"> %. </w:t>
      </w:r>
      <w:r w:rsidRPr="00E41DFB">
        <w:t xml:space="preserve">Ceny stavebních prací </w:t>
      </w:r>
      <w:r w:rsidR="004F4B86">
        <w:t>vzrostly</w:t>
      </w:r>
      <w:r w:rsidRPr="00E41DFB">
        <w:t xml:space="preserve"> meziměsíčně o </w:t>
      </w:r>
      <w:r w:rsidR="00EB76B0">
        <w:t>0</w:t>
      </w:r>
      <w:r w:rsidR="003314B1" w:rsidRPr="00E41DFB">
        <w:t>,</w:t>
      </w:r>
      <w:r w:rsidR="00F32963">
        <w:t>1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8D49B3">
        <w:t>3,</w:t>
      </w:r>
      <w:r w:rsidR="00F32963">
        <w:t>3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103015" w:rsidRPr="00DC7C3E">
        <w:rPr>
          <w:szCs w:val="20"/>
        </w:rPr>
        <w:t>se</w:t>
      </w:r>
      <w:r w:rsidRPr="00DC7C3E">
        <w:rPr>
          <w:szCs w:val="20"/>
        </w:rPr>
        <w:t xml:space="preserve"> meziměsíčně </w:t>
      </w:r>
      <w:r w:rsidR="00760AC9" w:rsidRPr="00DC7C3E">
        <w:rPr>
          <w:szCs w:val="20"/>
        </w:rPr>
        <w:t>snížily</w:t>
      </w:r>
      <w:r w:rsidR="005C01C8" w:rsidRPr="00DC7C3E">
        <w:rPr>
          <w:szCs w:val="20"/>
        </w:rPr>
        <w:t xml:space="preserve"> o </w:t>
      </w:r>
      <w:r w:rsidR="002E1E72" w:rsidRPr="00DC7C3E">
        <w:rPr>
          <w:szCs w:val="20"/>
        </w:rPr>
        <w:t>0,</w:t>
      </w:r>
      <w:r w:rsidR="00760AC9" w:rsidRPr="00DC7C3E">
        <w:rPr>
          <w:szCs w:val="20"/>
        </w:rPr>
        <w:t>2</w:t>
      </w:r>
      <w:r w:rsidR="005C01C8" w:rsidRPr="00DC7C3E">
        <w:rPr>
          <w:szCs w:val="20"/>
        </w:rPr>
        <w:t> %</w:t>
      </w:r>
      <w:r w:rsidRPr="00DC7C3E">
        <w:rPr>
          <w:szCs w:val="20"/>
        </w:rPr>
        <w:t xml:space="preserve"> a meziročně</w:t>
      </w:r>
      <w:r w:rsidR="00103015" w:rsidRPr="00DC7C3E">
        <w:rPr>
          <w:szCs w:val="20"/>
        </w:rPr>
        <w:t xml:space="preserve"> </w:t>
      </w:r>
      <w:r w:rsidR="001167F0" w:rsidRPr="00DC7C3E">
        <w:rPr>
          <w:szCs w:val="20"/>
        </w:rPr>
        <w:t xml:space="preserve">byly vyšší </w:t>
      </w:r>
      <w:r w:rsidRPr="00DC7C3E">
        <w:rPr>
          <w:szCs w:val="20"/>
        </w:rPr>
        <w:t>o </w:t>
      </w:r>
      <w:r w:rsidR="008A5BB6" w:rsidRPr="00DC7C3E">
        <w:rPr>
          <w:szCs w:val="20"/>
        </w:rPr>
        <w:t>5,</w:t>
      </w:r>
      <w:r w:rsidR="00760AC9" w:rsidRPr="00DC7C3E">
        <w:rPr>
          <w:szCs w:val="20"/>
        </w:rPr>
        <w:t>0</w:t>
      </w:r>
      <w:r w:rsidR="00B66EBE" w:rsidRPr="00DC7C3E">
        <w:rPr>
          <w:szCs w:val="20"/>
        </w:rPr>
        <w:t> </w:t>
      </w:r>
      <w:r w:rsidRPr="00DC7C3E">
        <w:rPr>
          <w:szCs w:val="20"/>
        </w:rPr>
        <w:t>%.</w:t>
      </w:r>
    </w:p>
    <w:p w:rsidR="005E5D71" w:rsidRPr="00DC7C3E" w:rsidRDefault="005E5D71" w:rsidP="005E5D71">
      <w:pPr>
        <w:rPr>
          <w:rFonts w:cs="Arial"/>
          <w:i/>
          <w:szCs w:val="20"/>
        </w:rPr>
      </w:pPr>
      <w:r w:rsidRPr="00DC7C3E">
        <w:rPr>
          <w:rFonts w:cs="Arial"/>
          <w:i/>
          <w:szCs w:val="20"/>
        </w:rPr>
        <w:t xml:space="preserve">„Ceny v zemědělství v meziročním srovnání klesly již sedmý měsíc v řadě, a to o více než 16 %. Naopak ceny průmyslových výrobců zrychlily svůj růst a meziročně rostly téměř o 1 %. Ceny stavebních prací se meziročně dle odhadů zvýšily o 3,3 % a ceny tržních služeb pro podniky o 5 %,“ </w:t>
      </w:r>
      <w:r w:rsidRPr="00DC7C3E">
        <w:rPr>
          <w:rFonts w:cs="Arial"/>
          <w:szCs w:val="20"/>
        </w:rPr>
        <w:t>upozorňuje Jiří Šulc, vedoucí oddělení statistiky cen zemědělství, stavebnictví a služeb ČSÚ.</w:t>
      </w:r>
    </w:p>
    <w:p w:rsidR="00C056FA" w:rsidRDefault="00C056FA" w:rsidP="00AE7C35">
      <w:pPr>
        <w:rPr>
          <w:rFonts w:cs="Arial"/>
          <w:szCs w:val="20"/>
        </w:rPr>
      </w:pPr>
    </w:p>
    <w:p w:rsidR="003C45EA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6471FF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FF6C38">
        <w:rPr>
          <w:rFonts w:cs="Arial"/>
          <w:szCs w:val="20"/>
        </w:rPr>
        <w:t>4,</w:t>
      </w:r>
      <w:r w:rsidR="006471FF">
        <w:rPr>
          <w:rFonts w:cs="Arial"/>
          <w:szCs w:val="20"/>
        </w:rPr>
        <w:t>9</w:t>
      </w:r>
      <w:r w:rsidRPr="001D75A6">
        <w:rPr>
          <w:rFonts w:cs="Arial"/>
          <w:szCs w:val="20"/>
        </w:rPr>
        <w:t xml:space="preserve"> %. </w:t>
      </w:r>
      <w:r w:rsidR="006471FF">
        <w:rPr>
          <w:rFonts w:cs="Arial"/>
          <w:szCs w:val="20"/>
        </w:rPr>
        <w:t>Klesly</w:t>
      </w:r>
      <w:r w:rsidR="00410043" w:rsidRPr="00092420">
        <w:rPr>
          <w:rFonts w:cs="Arial"/>
          <w:szCs w:val="20"/>
        </w:rPr>
        <w:t xml:space="preserve"> ceny</w:t>
      </w:r>
      <w:r w:rsidR="006471FF" w:rsidRPr="006471FF">
        <w:rPr>
          <w:rFonts w:cs="Arial"/>
          <w:szCs w:val="20"/>
        </w:rPr>
        <w:t xml:space="preserve"> </w:t>
      </w:r>
      <w:r w:rsidR="006471FF">
        <w:rPr>
          <w:rFonts w:cs="Arial"/>
          <w:szCs w:val="20"/>
        </w:rPr>
        <w:t>skotu o 1,1 %,</w:t>
      </w:r>
      <w:r w:rsidR="00410043" w:rsidRPr="00092420">
        <w:rPr>
          <w:rFonts w:cs="Arial"/>
          <w:szCs w:val="20"/>
        </w:rPr>
        <w:t xml:space="preserve"> </w:t>
      </w:r>
      <w:r w:rsidR="006471FF">
        <w:rPr>
          <w:rFonts w:cs="Arial"/>
          <w:szCs w:val="20"/>
        </w:rPr>
        <w:t>zeleniny o 1,2 %,</w:t>
      </w:r>
      <w:r w:rsidR="006471FF" w:rsidRPr="006471FF">
        <w:rPr>
          <w:rFonts w:cs="Arial"/>
          <w:szCs w:val="20"/>
        </w:rPr>
        <w:t xml:space="preserve"> </w:t>
      </w:r>
      <w:r w:rsidR="006471FF">
        <w:rPr>
          <w:rFonts w:cs="Arial"/>
          <w:szCs w:val="20"/>
        </w:rPr>
        <w:t>obilovin</w:t>
      </w:r>
      <w:r w:rsidR="00410043" w:rsidRPr="00092420">
        <w:rPr>
          <w:rFonts w:cs="Arial"/>
          <w:szCs w:val="20"/>
        </w:rPr>
        <w:t xml:space="preserve"> o</w:t>
      </w:r>
      <w:r w:rsidR="007A014B" w:rsidRPr="00092420">
        <w:rPr>
          <w:rFonts w:cs="Arial"/>
          <w:szCs w:val="20"/>
        </w:rPr>
        <w:t> </w:t>
      </w:r>
      <w:r w:rsidR="006471FF">
        <w:rPr>
          <w:rFonts w:cs="Arial"/>
          <w:szCs w:val="20"/>
        </w:rPr>
        <w:t>1,4</w:t>
      </w:r>
      <w:r w:rsidR="00410043" w:rsidRPr="00092420">
        <w:rPr>
          <w:rFonts w:cs="Arial"/>
          <w:szCs w:val="20"/>
        </w:rPr>
        <w:t> %,</w:t>
      </w:r>
      <w:r w:rsidR="007C2571" w:rsidRPr="00092420">
        <w:rPr>
          <w:rFonts w:cs="Arial"/>
          <w:szCs w:val="20"/>
        </w:rPr>
        <w:t xml:space="preserve"> </w:t>
      </w:r>
      <w:r w:rsidR="00194D7C">
        <w:rPr>
          <w:rFonts w:cs="Arial"/>
          <w:szCs w:val="20"/>
        </w:rPr>
        <w:t xml:space="preserve">prasat o 2,0 % a </w:t>
      </w:r>
      <w:r w:rsidR="006471FF" w:rsidRPr="00092420">
        <w:rPr>
          <w:rFonts w:cs="Arial"/>
          <w:szCs w:val="20"/>
        </w:rPr>
        <w:t xml:space="preserve">brambor o </w:t>
      </w:r>
      <w:r w:rsidR="006471FF">
        <w:rPr>
          <w:rFonts w:cs="Arial"/>
          <w:szCs w:val="20"/>
        </w:rPr>
        <w:t>4,1 %</w:t>
      </w:r>
      <w:r w:rsidR="007C2571" w:rsidRPr="00092420">
        <w:rPr>
          <w:rFonts w:cs="Arial"/>
          <w:szCs w:val="20"/>
        </w:rPr>
        <w:t>.</w:t>
      </w:r>
      <w:r w:rsidR="006471FF">
        <w:rPr>
          <w:rFonts w:cs="Arial"/>
          <w:szCs w:val="20"/>
        </w:rPr>
        <w:t xml:space="preserve"> </w:t>
      </w:r>
      <w:r w:rsidR="00410043" w:rsidRPr="00092420">
        <w:rPr>
          <w:rFonts w:cs="Arial"/>
          <w:szCs w:val="20"/>
        </w:rPr>
        <w:t xml:space="preserve">Ceny </w:t>
      </w:r>
      <w:r w:rsidR="006471FF">
        <w:rPr>
          <w:rFonts w:cs="Arial"/>
          <w:szCs w:val="20"/>
        </w:rPr>
        <w:t>olejnin</w:t>
      </w:r>
      <w:r w:rsidR="00410043" w:rsidRPr="00092420">
        <w:rPr>
          <w:rFonts w:cs="Arial"/>
          <w:szCs w:val="20"/>
        </w:rPr>
        <w:t xml:space="preserve"> </w:t>
      </w:r>
      <w:r w:rsidR="006471FF">
        <w:rPr>
          <w:rFonts w:cs="Arial"/>
          <w:szCs w:val="20"/>
        </w:rPr>
        <w:t>vzrostly</w:t>
      </w:r>
      <w:r w:rsidR="00410043" w:rsidRPr="00092420">
        <w:rPr>
          <w:rFonts w:cs="Arial"/>
          <w:szCs w:val="20"/>
        </w:rPr>
        <w:t xml:space="preserve"> o</w:t>
      </w:r>
      <w:r w:rsidR="008A049C" w:rsidRPr="00092420">
        <w:rPr>
          <w:rFonts w:cs="Arial"/>
          <w:szCs w:val="20"/>
        </w:rPr>
        <w:t> </w:t>
      </w:r>
      <w:r w:rsidR="007C2571" w:rsidRPr="00092420">
        <w:rPr>
          <w:rFonts w:cs="Arial"/>
          <w:szCs w:val="20"/>
        </w:rPr>
        <w:t>1,</w:t>
      </w:r>
      <w:r w:rsidR="006471FF">
        <w:rPr>
          <w:rFonts w:cs="Arial"/>
          <w:szCs w:val="20"/>
        </w:rPr>
        <w:t>0</w:t>
      </w:r>
      <w:r w:rsidR="00410043" w:rsidRPr="00092420">
        <w:rPr>
          <w:rFonts w:cs="Arial"/>
          <w:szCs w:val="20"/>
        </w:rPr>
        <w:t xml:space="preserve"> %, </w:t>
      </w:r>
      <w:r w:rsidR="006471FF" w:rsidRPr="00092420">
        <w:rPr>
          <w:rFonts w:cs="Arial"/>
          <w:szCs w:val="20"/>
        </w:rPr>
        <w:t xml:space="preserve">mléka o </w:t>
      </w:r>
      <w:r w:rsidR="006471FF">
        <w:rPr>
          <w:rFonts w:cs="Arial"/>
          <w:szCs w:val="20"/>
        </w:rPr>
        <w:t>3,1</w:t>
      </w:r>
      <w:r w:rsidR="006471FF" w:rsidRPr="00092420">
        <w:rPr>
          <w:rFonts w:cs="Arial"/>
          <w:szCs w:val="20"/>
        </w:rPr>
        <w:t> %</w:t>
      </w:r>
      <w:r w:rsidR="006471FF">
        <w:rPr>
          <w:rFonts w:cs="Arial"/>
          <w:szCs w:val="20"/>
        </w:rPr>
        <w:t xml:space="preserve"> a ovoce o 4,6 %.</w:t>
      </w:r>
      <w:r w:rsidR="006471FF" w:rsidRPr="00092420"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="004034E9" w:rsidRPr="00911DCD">
        <w:rPr>
          <w:rFonts w:cs="Arial"/>
          <w:bCs/>
          <w:szCs w:val="20"/>
        </w:rPr>
        <w:t>niž</w:t>
      </w:r>
      <w:r w:rsidRPr="00911DCD">
        <w:rPr>
          <w:rFonts w:cs="Arial"/>
          <w:bCs/>
          <w:szCs w:val="20"/>
        </w:rPr>
        <w:t>ší</w:t>
      </w:r>
      <w:r w:rsidR="00ED67F9"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AA4944">
        <w:rPr>
          <w:rFonts w:cs="Arial"/>
          <w:bCs/>
          <w:szCs w:val="20"/>
        </w:rPr>
        <w:t>16,2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442AA9">
        <w:rPr>
          <w:rFonts w:cs="Arial"/>
          <w:szCs w:val="20"/>
        </w:rPr>
        <w:t>říjnu</w:t>
      </w:r>
      <w:r w:rsidRPr="001D75A6">
        <w:rPr>
          <w:rFonts w:cs="Arial"/>
          <w:szCs w:val="20"/>
        </w:rPr>
        <w:t xml:space="preserve"> o </w:t>
      </w:r>
      <w:r w:rsidR="00AA4944">
        <w:rPr>
          <w:rFonts w:cs="Arial"/>
          <w:bCs/>
          <w:szCs w:val="20"/>
        </w:rPr>
        <w:t>9,7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 w:rsidR="004E42A0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AA4944">
        <w:rPr>
          <w:rFonts w:cs="Arial"/>
          <w:szCs w:val="20"/>
        </w:rPr>
        <w:t>19,4</w:t>
      </w:r>
      <w:r w:rsidR="004473B5"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 w:rsidR="0083419E"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 w:rsidR="0083419E">
        <w:rPr>
          <w:rFonts w:cs="Arial"/>
          <w:szCs w:val="20"/>
        </w:rPr>
        <w:t xml:space="preserve"> olejnin o</w:t>
      </w:r>
      <w:r w:rsidR="00EC533D">
        <w:rPr>
          <w:rFonts w:cs="Arial"/>
          <w:szCs w:val="20"/>
        </w:rPr>
        <w:t> </w:t>
      </w:r>
      <w:r w:rsidR="00AA4944">
        <w:rPr>
          <w:rFonts w:cs="Arial"/>
          <w:szCs w:val="20"/>
        </w:rPr>
        <w:t>35,8</w:t>
      </w:r>
      <w:r w:rsidR="0083419E">
        <w:rPr>
          <w:rFonts w:cs="Arial"/>
          <w:szCs w:val="20"/>
        </w:rPr>
        <w:t> %</w:t>
      </w:r>
      <w:r w:rsidR="004473B5">
        <w:rPr>
          <w:rFonts w:cs="Arial"/>
          <w:szCs w:val="20"/>
        </w:rPr>
        <w:t xml:space="preserve"> a</w:t>
      </w:r>
      <w:r w:rsidR="008C59C2">
        <w:rPr>
          <w:rFonts w:cs="Arial"/>
          <w:szCs w:val="20"/>
        </w:rPr>
        <w:t> </w:t>
      </w:r>
      <w:r w:rsidR="00E5434C" w:rsidRPr="001D75A6">
        <w:rPr>
          <w:rFonts w:cs="Arial"/>
          <w:szCs w:val="20"/>
        </w:rPr>
        <w:t>obilovin o </w:t>
      </w:r>
      <w:r w:rsidR="009A3502">
        <w:rPr>
          <w:rFonts w:cs="Arial"/>
          <w:szCs w:val="20"/>
        </w:rPr>
        <w:t>36,3</w:t>
      </w:r>
      <w:r w:rsidR="00E5434C" w:rsidRPr="001D75A6">
        <w:rPr>
          <w:rFonts w:cs="Arial"/>
          <w:szCs w:val="20"/>
        </w:rPr>
        <w:t> %</w:t>
      </w:r>
      <w:r w:rsidR="004473B5">
        <w:rPr>
          <w:rFonts w:cs="Arial"/>
          <w:szCs w:val="20"/>
        </w:rPr>
        <w:t xml:space="preserve">. </w:t>
      </w:r>
      <w:r w:rsidR="00F20711">
        <w:rPr>
          <w:rFonts w:cs="Arial"/>
          <w:szCs w:val="20"/>
        </w:rPr>
        <w:t xml:space="preserve">Zvýšily se ceny </w:t>
      </w:r>
      <w:r w:rsidR="008A049C">
        <w:rPr>
          <w:rFonts w:cs="Arial"/>
          <w:szCs w:val="20"/>
        </w:rPr>
        <w:t>ovoce o</w:t>
      </w:r>
      <w:r w:rsidR="00D636BC">
        <w:rPr>
          <w:rFonts w:cs="Arial"/>
          <w:szCs w:val="20"/>
        </w:rPr>
        <w:t> </w:t>
      </w:r>
      <w:r w:rsidR="00AA4944">
        <w:rPr>
          <w:rFonts w:cs="Arial"/>
          <w:szCs w:val="20"/>
        </w:rPr>
        <w:t>40,1</w:t>
      </w:r>
      <w:r w:rsidR="008A049C">
        <w:rPr>
          <w:rFonts w:cs="Arial"/>
          <w:szCs w:val="20"/>
        </w:rPr>
        <w:t> %</w:t>
      </w:r>
      <w:r w:rsidR="00AA4944">
        <w:rPr>
          <w:rFonts w:cs="Arial"/>
          <w:szCs w:val="20"/>
        </w:rPr>
        <w:t>,</w:t>
      </w:r>
      <w:r w:rsidR="00161D10">
        <w:rPr>
          <w:rFonts w:cs="Arial"/>
          <w:szCs w:val="20"/>
        </w:rPr>
        <w:t xml:space="preserve"> </w:t>
      </w:r>
      <w:r w:rsidR="00F20711" w:rsidRPr="001D75A6">
        <w:rPr>
          <w:rFonts w:cs="Arial"/>
          <w:szCs w:val="20"/>
        </w:rPr>
        <w:t>brambor</w:t>
      </w:r>
      <w:r w:rsidR="00F20711">
        <w:rPr>
          <w:rFonts w:cs="Arial"/>
          <w:szCs w:val="20"/>
        </w:rPr>
        <w:t xml:space="preserve"> </w:t>
      </w:r>
      <w:r w:rsidR="00F20711" w:rsidRPr="001D75A6">
        <w:rPr>
          <w:rFonts w:cs="Arial"/>
          <w:szCs w:val="20"/>
        </w:rPr>
        <w:t>o </w:t>
      </w:r>
      <w:r w:rsidR="00AA4944">
        <w:rPr>
          <w:rFonts w:cs="Arial"/>
          <w:szCs w:val="20"/>
        </w:rPr>
        <w:t>31,6</w:t>
      </w:r>
      <w:r w:rsidR="00F20711">
        <w:rPr>
          <w:rFonts w:cs="Arial"/>
          <w:szCs w:val="20"/>
        </w:rPr>
        <w:t> </w:t>
      </w:r>
      <w:r w:rsidR="00F20711" w:rsidRPr="001D75A6">
        <w:rPr>
          <w:rFonts w:cs="Arial"/>
          <w:szCs w:val="20"/>
        </w:rPr>
        <w:t>%</w:t>
      </w:r>
      <w:r w:rsidR="00AA4944">
        <w:rPr>
          <w:rFonts w:cs="Arial"/>
          <w:szCs w:val="20"/>
        </w:rPr>
        <w:t xml:space="preserve"> a</w:t>
      </w:r>
      <w:r w:rsidR="000F31CE">
        <w:rPr>
          <w:rFonts w:cs="Arial"/>
          <w:szCs w:val="20"/>
        </w:rPr>
        <w:t xml:space="preserve"> </w:t>
      </w:r>
      <w:r w:rsidR="00AA4944">
        <w:rPr>
          <w:rFonts w:cs="Arial"/>
          <w:szCs w:val="20"/>
        </w:rPr>
        <w:t>zeleniny o 3,0 %</w:t>
      </w:r>
      <w:r w:rsidR="009A3502">
        <w:rPr>
          <w:rFonts w:cs="Arial"/>
          <w:szCs w:val="20"/>
        </w:rPr>
        <w:t>.</w:t>
      </w:r>
      <w:r w:rsidR="00AA4944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344432"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E16ACA">
        <w:rPr>
          <w:rFonts w:cs="Arial"/>
          <w:szCs w:val="20"/>
        </w:rPr>
        <w:t>10,5</w:t>
      </w:r>
      <w:r w:rsidR="00A81650"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 w:rsidR="00344432">
        <w:rPr>
          <w:rFonts w:cs="Arial"/>
          <w:szCs w:val="20"/>
        </w:rPr>
        <w:t xml:space="preserve">Klesly ceny </w:t>
      </w:r>
      <w:r w:rsidR="00344432" w:rsidRPr="00030300">
        <w:rPr>
          <w:rFonts w:cs="Arial"/>
          <w:szCs w:val="20"/>
        </w:rPr>
        <w:t>mléka o </w:t>
      </w:r>
      <w:r w:rsidR="00325C5A">
        <w:rPr>
          <w:rFonts w:cs="Arial"/>
          <w:szCs w:val="20"/>
        </w:rPr>
        <w:t>18,</w:t>
      </w:r>
      <w:r w:rsidR="0086364B">
        <w:rPr>
          <w:rFonts w:cs="Arial"/>
          <w:szCs w:val="20"/>
        </w:rPr>
        <w:t>5</w:t>
      </w:r>
      <w:r w:rsidR="00344432" w:rsidRPr="00030300">
        <w:rPr>
          <w:rFonts w:cs="Arial"/>
          <w:szCs w:val="20"/>
        </w:rPr>
        <w:t> %</w:t>
      </w:r>
      <w:r w:rsidR="00325C5A">
        <w:rPr>
          <w:rFonts w:cs="Arial"/>
          <w:szCs w:val="20"/>
        </w:rPr>
        <w:t>,</w:t>
      </w:r>
      <w:r w:rsidR="00344432">
        <w:rPr>
          <w:rFonts w:cs="Arial"/>
          <w:szCs w:val="20"/>
        </w:rPr>
        <w:t xml:space="preserve"> </w:t>
      </w:r>
      <w:r w:rsidR="009A3502">
        <w:rPr>
          <w:rFonts w:cs="Arial"/>
          <w:szCs w:val="20"/>
        </w:rPr>
        <w:t xml:space="preserve">vajec </w:t>
      </w:r>
      <w:r w:rsidR="008D56FD">
        <w:rPr>
          <w:rFonts w:cs="Arial"/>
          <w:szCs w:val="20"/>
        </w:rPr>
        <w:t xml:space="preserve">o 2,9 %, skotu o 3,1 % a </w:t>
      </w:r>
      <w:r w:rsidR="00325C5A">
        <w:rPr>
          <w:rFonts w:cs="Arial"/>
          <w:szCs w:val="20"/>
        </w:rPr>
        <w:t xml:space="preserve">drůbeže o </w:t>
      </w:r>
      <w:r w:rsidR="0086364B">
        <w:rPr>
          <w:rFonts w:cs="Arial"/>
          <w:szCs w:val="20"/>
        </w:rPr>
        <w:t>4,0</w:t>
      </w:r>
      <w:r w:rsidR="008D56FD">
        <w:rPr>
          <w:rFonts w:cs="Arial"/>
          <w:szCs w:val="20"/>
        </w:rPr>
        <w:t> %</w:t>
      </w:r>
      <w:r w:rsidR="0070217E">
        <w:rPr>
          <w:rFonts w:cs="Arial"/>
          <w:szCs w:val="20"/>
        </w:rPr>
        <w:t>.</w:t>
      </w:r>
      <w:r w:rsidR="00475030">
        <w:rPr>
          <w:rFonts w:cs="Arial"/>
          <w:szCs w:val="20"/>
        </w:rPr>
        <w:t xml:space="preserve"> </w:t>
      </w:r>
      <w:r w:rsidR="0070217E">
        <w:rPr>
          <w:rFonts w:cs="Arial"/>
          <w:szCs w:val="20"/>
        </w:rPr>
        <w:t>V</w:t>
      </w:r>
      <w:r w:rsidR="00475030">
        <w:rPr>
          <w:rFonts w:cs="Arial"/>
          <w:szCs w:val="20"/>
        </w:rPr>
        <w:t>yšší byly</w:t>
      </w:r>
      <w:r w:rsidRPr="00220A56">
        <w:rPr>
          <w:rFonts w:cs="Arial"/>
          <w:szCs w:val="20"/>
        </w:rPr>
        <w:t xml:space="preserve"> ceny </w:t>
      </w:r>
      <w:r w:rsidR="00F565BC" w:rsidRPr="00220A56">
        <w:rPr>
          <w:rFonts w:cs="Arial"/>
          <w:szCs w:val="20"/>
        </w:rPr>
        <w:t>prasat</w:t>
      </w:r>
      <w:r w:rsidR="0070217E">
        <w:rPr>
          <w:rFonts w:cs="Arial"/>
          <w:szCs w:val="20"/>
        </w:rPr>
        <w:t>, a to</w:t>
      </w:r>
      <w:r w:rsidR="00F565BC" w:rsidRPr="00220A56">
        <w:rPr>
          <w:rFonts w:cs="Arial"/>
          <w:szCs w:val="20"/>
        </w:rPr>
        <w:t xml:space="preserve"> o </w:t>
      </w:r>
      <w:r w:rsidR="0086364B">
        <w:rPr>
          <w:rFonts w:cs="Arial"/>
          <w:szCs w:val="20"/>
        </w:rPr>
        <w:t>9,5</w:t>
      </w:r>
      <w:r w:rsidR="00F565BC" w:rsidRPr="00220A56">
        <w:rPr>
          <w:rFonts w:cs="Arial"/>
          <w:szCs w:val="20"/>
        </w:rPr>
        <w:t> %</w:t>
      </w:r>
      <w:r w:rsidR="005F2D27">
        <w:rPr>
          <w:rFonts w:cs="Arial"/>
          <w:szCs w:val="20"/>
        </w:rPr>
        <w:t>.</w:t>
      </w:r>
    </w:p>
    <w:p w:rsidR="005C702B" w:rsidRDefault="005C702B" w:rsidP="005C702B">
      <w:pPr>
        <w:rPr>
          <w:rFonts w:cs="Arial"/>
          <w:szCs w:val="20"/>
        </w:rPr>
      </w:pPr>
    </w:p>
    <w:p w:rsidR="00D52B83" w:rsidRDefault="00DA6702" w:rsidP="00127E11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í </w:t>
      </w:r>
      <w:r w:rsidRPr="001C3EF8">
        <w:rPr>
          <w:rFonts w:cs="Arial"/>
          <w:szCs w:val="20"/>
        </w:rPr>
        <w:t>pokles</w:t>
      </w:r>
      <w:r>
        <w:rPr>
          <w:rFonts w:cs="Arial"/>
          <w:b/>
          <w:szCs w:val="20"/>
        </w:rPr>
        <w:t xml:space="preserve"> </w:t>
      </w:r>
      <w:r w:rsidRPr="001C3EF8">
        <w:rPr>
          <w:rFonts w:cs="Arial"/>
          <w:szCs w:val="20"/>
        </w:rPr>
        <w:t>cen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o 0,4 % ovlivnilo zejména snížení cen </w:t>
      </w:r>
      <w:r w:rsidR="00E40730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koksu a rafinovaných ropných produktů. Ceny základních kovů a chemických látek a přípravků byly nižší shodně o 1,7 % a potravinářských výrobků o 0,3 %,</w:t>
      </w:r>
      <w:r w:rsidRPr="009533FB">
        <w:t xml:space="preserve"> </w:t>
      </w:r>
      <w:r>
        <w:t>z toho rostlinných a živočišných olejů a tuků o 3,5 %, ostatních potravinářských výrobků</w:t>
      </w:r>
      <w:r w:rsidR="00161D10">
        <w:t xml:space="preserve"> </w:t>
      </w:r>
      <w:r>
        <w:t>o 0,9 % a mlýnských a škrobárenských výrobků o 1,1 %.</w:t>
      </w:r>
      <w:r>
        <w:rPr>
          <w:rFonts w:cs="Arial"/>
          <w:szCs w:val="20"/>
        </w:rPr>
        <w:t xml:space="preserve"> Ceny elektřiny, plynu,</w:t>
      </w:r>
      <w:r w:rsidR="00161D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páry a klimatizovaného vzduchu vzrostly o 0,2 %, elektrických zařízení o 0,7 % a nápojů o 0,6 %.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</w:t>
      </w:r>
      <w:r w:rsidRPr="001C3EF8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zvýšily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0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</w:t>
      </w:r>
      <w:r>
        <w:rPr>
          <w:rFonts w:cs="Arial"/>
          <w:bCs/>
          <w:szCs w:val="20"/>
        </w:rPr>
        <w:t xml:space="preserve">v říjnu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0,2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szCs w:val="20"/>
        </w:rPr>
        <w:t>Ceny elektřiny, plynu,</w:t>
      </w:r>
      <w:r w:rsidR="00161D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páry a klimatizovaného vzduchu vzrostly o 8,0 </w:t>
      </w:r>
      <w:r w:rsidRPr="00BA3D24">
        <w:rPr>
          <w:rFonts w:cs="Arial"/>
          <w:szCs w:val="20"/>
        </w:rPr>
        <w:t>%</w:t>
      </w:r>
      <w:r>
        <w:rPr>
          <w:rFonts w:cs="Arial"/>
          <w:szCs w:val="20"/>
        </w:rPr>
        <w:t>, černého a hnědého uhlí a lignitu o 61,6 %, oprav, údržby a instalace strojů a zařízení o 9,7 % a motorových vozidel o 2,9 %. Klesly ceny koksu a rafinovaných ropných produktů. Ceny základních kovů se snížily o 15,1 %,</w:t>
      </w:r>
      <w:r w:rsidR="00161D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dřeva a dřevěných a korkových výrobků o 23,1 %, chemických látek a chemických přípravků o 9,7 % a </w:t>
      </w:r>
      <w:r w:rsidRPr="00A45AF2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 xml:space="preserve"> o 3,3 %.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především ceny energií o 5,6 %</w:t>
      </w:r>
      <w:r w:rsidRPr="009769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 výrobků investiční povahy o 4,1 %. Klesly pouze ceny meziproduktů, a to o 5,7 %.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b/>
          <w:szCs w:val="20"/>
        </w:rPr>
        <w:t xml:space="preserve"> </w:t>
      </w:r>
      <w:r w:rsidRPr="001C3EF8">
        <w:rPr>
          <w:rFonts w:cs="Arial"/>
          <w:szCs w:val="20"/>
        </w:rPr>
        <w:t>se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snížily o 0,9 % (v říjnu o 0,8 %). </w:t>
      </w:r>
    </w:p>
    <w:p w:rsidR="00DA6702" w:rsidRDefault="00DA6702" w:rsidP="00127E11">
      <w:pPr>
        <w:rPr>
          <w:rFonts w:cs="Arial"/>
          <w:szCs w:val="20"/>
        </w:rPr>
      </w:pPr>
    </w:p>
    <w:p w:rsidR="005C0B44" w:rsidRDefault="00AE7C35" w:rsidP="00530644">
      <w:pPr>
        <w:rPr>
          <w:rFonts w:cs="Arial"/>
          <w:szCs w:val="20"/>
        </w:rPr>
      </w:pPr>
      <w:r w:rsidRPr="00AE7387">
        <w:rPr>
          <w:rFonts w:cs="Arial"/>
          <w:szCs w:val="20"/>
        </w:rPr>
        <w:t xml:space="preserve">Ceny </w:t>
      </w:r>
      <w:r w:rsidRPr="00AE7387">
        <w:rPr>
          <w:rFonts w:cs="Arial"/>
          <w:b/>
          <w:szCs w:val="20"/>
        </w:rPr>
        <w:t xml:space="preserve">stavebních prací </w:t>
      </w:r>
      <w:r w:rsidRPr="00AE7387">
        <w:rPr>
          <w:rFonts w:cs="Arial"/>
          <w:szCs w:val="20"/>
        </w:rPr>
        <w:t xml:space="preserve">se </w:t>
      </w:r>
      <w:r w:rsidRPr="00AE7387">
        <w:rPr>
          <w:rFonts w:cs="Arial"/>
          <w:b/>
          <w:szCs w:val="20"/>
        </w:rPr>
        <w:t xml:space="preserve">meziměsíčně </w:t>
      </w:r>
      <w:r w:rsidRPr="00AE7387">
        <w:rPr>
          <w:rFonts w:cs="Arial"/>
          <w:bCs/>
          <w:szCs w:val="20"/>
        </w:rPr>
        <w:t>dle odhadů zvýšily o </w:t>
      </w:r>
      <w:r w:rsidR="00BA7531" w:rsidRPr="00AE7387">
        <w:rPr>
          <w:rFonts w:cs="Arial"/>
          <w:bCs/>
          <w:szCs w:val="20"/>
        </w:rPr>
        <w:t>0</w:t>
      </w:r>
      <w:r w:rsidR="00CA109F" w:rsidRPr="00AE7387">
        <w:rPr>
          <w:rFonts w:cs="Arial"/>
          <w:bCs/>
          <w:szCs w:val="20"/>
        </w:rPr>
        <w:t>,</w:t>
      </w:r>
      <w:r w:rsidR="00923479">
        <w:rPr>
          <w:rFonts w:cs="Arial"/>
          <w:bCs/>
          <w:szCs w:val="20"/>
        </w:rPr>
        <w:t>1</w:t>
      </w:r>
      <w:r w:rsidRPr="00AE7387">
        <w:rPr>
          <w:rFonts w:cs="Arial"/>
          <w:bCs/>
          <w:szCs w:val="20"/>
        </w:rPr>
        <w:t xml:space="preserve"> %, </w:t>
      </w:r>
      <w:r w:rsidRPr="00AE7387">
        <w:rPr>
          <w:rFonts w:cs="Arial"/>
          <w:szCs w:val="20"/>
        </w:rPr>
        <w:t xml:space="preserve">ceny materiálů a výrobků spotřebovávaných ve stavebnictví </w:t>
      </w:r>
      <w:r w:rsidR="000E600D">
        <w:rPr>
          <w:rFonts w:cs="Arial"/>
          <w:szCs w:val="20"/>
        </w:rPr>
        <w:t xml:space="preserve">klesly </w:t>
      </w:r>
      <w:r w:rsidR="001A7E2A" w:rsidRPr="00AE7387">
        <w:rPr>
          <w:rFonts w:cs="Arial"/>
          <w:szCs w:val="20"/>
        </w:rPr>
        <w:t>o</w:t>
      </w:r>
      <w:r w:rsidRPr="00AE7387">
        <w:rPr>
          <w:rFonts w:cs="Arial"/>
          <w:szCs w:val="20"/>
        </w:rPr>
        <w:t> </w:t>
      </w:r>
      <w:r w:rsidR="000344BE" w:rsidRPr="00AE7387">
        <w:rPr>
          <w:rFonts w:cs="Arial"/>
          <w:szCs w:val="20"/>
        </w:rPr>
        <w:t>0,</w:t>
      </w:r>
      <w:r w:rsidR="00923479">
        <w:rPr>
          <w:rFonts w:cs="Arial"/>
          <w:szCs w:val="20"/>
        </w:rPr>
        <w:t>1</w:t>
      </w:r>
      <w:r w:rsidRPr="00AE7387">
        <w:rPr>
          <w:rFonts w:cs="Arial"/>
          <w:szCs w:val="20"/>
        </w:rPr>
        <w:t xml:space="preserve"> %. Ceny </w:t>
      </w:r>
      <w:r w:rsidRPr="00AE7387">
        <w:rPr>
          <w:rFonts w:cs="Arial"/>
          <w:b/>
          <w:szCs w:val="20"/>
        </w:rPr>
        <w:t>stavebních prací</w:t>
      </w:r>
      <w:r w:rsidRPr="00AE7387">
        <w:rPr>
          <w:rFonts w:cs="Arial"/>
          <w:szCs w:val="20"/>
        </w:rPr>
        <w:t xml:space="preserve"> se </w:t>
      </w:r>
      <w:r w:rsidRPr="00AE7387">
        <w:rPr>
          <w:rFonts w:cs="Arial"/>
          <w:b/>
          <w:szCs w:val="20"/>
        </w:rPr>
        <w:t xml:space="preserve">meziročně </w:t>
      </w:r>
      <w:r w:rsidRPr="00AE7387">
        <w:rPr>
          <w:rFonts w:cs="Arial"/>
          <w:bCs/>
          <w:szCs w:val="20"/>
        </w:rPr>
        <w:t xml:space="preserve">dle </w:t>
      </w:r>
      <w:r w:rsidRPr="00AE7387">
        <w:rPr>
          <w:rFonts w:cs="Arial"/>
          <w:bCs/>
          <w:szCs w:val="20"/>
        </w:rPr>
        <w:lastRenderedPageBreak/>
        <w:t>odhadů</w:t>
      </w:r>
      <w:r w:rsidRPr="00AE7387">
        <w:rPr>
          <w:rFonts w:cs="Arial"/>
          <w:szCs w:val="20"/>
        </w:rPr>
        <w:t xml:space="preserve"> zvýšily o </w:t>
      </w:r>
      <w:r w:rsidR="008D49B3">
        <w:rPr>
          <w:rFonts w:cs="Arial"/>
          <w:szCs w:val="20"/>
        </w:rPr>
        <w:t>3,</w:t>
      </w:r>
      <w:r w:rsidR="00923479">
        <w:rPr>
          <w:rFonts w:cs="Arial"/>
          <w:szCs w:val="20"/>
        </w:rPr>
        <w:t>3</w:t>
      </w:r>
      <w:r w:rsidRPr="00AE7387">
        <w:rPr>
          <w:rFonts w:cs="Arial"/>
          <w:szCs w:val="20"/>
        </w:rPr>
        <w:t xml:space="preserve"> % </w:t>
      </w:r>
      <w:r w:rsidRPr="00AE7387">
        <w:rPr>
          <w:rFonts w:cs="Arial"/>
          <w:bCs/>
          <w:szCs w:val="20"/>
        </w:rPr>
        <w:t>(</w:t>
      </w:r>
      <w:r w:rsidRPr="00AE7387">
        <w:rPr>
          <w:rFonts w:cs="Arial"/>
          <w:szCs w:val="20"/>
        </w:rPr>
        <w:t>v</w:t>
      </w:r>
      <w:r w:rsidR="00431594">
        <w:rPr>
          <w:rFonts w:cs="Arial"/>
          <w:szCs w:val="20"/>
        </w:rPr>
        <w:t> </w:t>
      </w:r>
      <w:r w:rsidR="00442AA9">
        <w:rPr>
          <w:rFonts w:cs="Arial"/>
          <w:szCs w:val="20"/>
        </w:rPr>
        <w:t>říjnu</w:t>
      </w:r>
      <w:r w:rsidR="00431594">
        <w:rPr>
          <w:rFonts w:cs="Arial"/>
          <w:szCs w:val="20"/>
        </w:rPr>
        <w:t xml:space="preserve"> </w:t>
      </w:r>
      <w:r w:rsidR="0003255C">
        <w:rPr>
          <w:rFonts w:cs="Arial"/>
          <w:szCs w:val="20"/>
        </w:rPr>
        <w:t xml:space="preserve">o </w:t>
      </w:r>
      <w:r w:rsidR="00923479">
        <w:rPr>
          <w:rFonts w:cs="Arial"/>
          <w:szCs w:val="20"/>
        </w:rPr>
        <w:t>3,6</w:t>
      </w:r>
      <w:r w:rsidR="0003255C">
        <w:rPr>
          <w:rFonts w:cs="Arial"/>
          <w:szCs w:val="20"/>
        </w:rPr>
        <w:t> %</w:t>
      </w:r>
      <w:r w:rsidR="002269DB">
        <w:rPr>
          <w:rFonts w:cs="Arial"/>
          <w:bCs/>
          <w:szCs w:val="20"/>
        </w:rPr>
        <w:t>),</w:t>
      </w:r>
      <w:r w:rsidRPr="00AE7387">
        <w:rPr>
          <w:rFonts w:cs="Arial"/>
          <w:bCs/>
          <w:szCs w:val="20"/>
        </w:rPr>
        <w:t xml:space="preserve"> </w:t>
      </w:r>
      <w:r w:rsidR="002269DB">
        <w:rPr>
          <w:rFonts w:cs="Arial"/>
          <w:szCs w:val="20"/>
        </w:rPr>
        <w:t>c</w:t>
      </w:r>
      <w:r w:rsidRPr="00AE7387">
        <w:rPr>
          <w:rFonts w:cs="Arial"/>
          <w:szCs w:val="20"/>
        </w:rPr>
        <w:t xml:space="preserve">eny materiálů a výrobků spotřebovávaných ve stavebnictví </w:t>
      </w:r>
      <w:r w:rsidR="000A6EFD">
        <w:rPr>
          <w:rFonts w:cs="Arial"/>
          <w:szCs w:val="20"/>
        </w:rPr>
        <w:t xml:space="preserve">klesly </w:t>
      </w:r>
      <w:r w:rsidRPr="00AE7387">
        <w:rPr>
          <w:rFonts w:cs="Arial"/>
          <w:szCs w:val="20"/>
        </w:rPr>
        <w:t>o </w:t>
      </w:r>
      <w:r w:rsidR="00A756B7">
        <w:rPr>
          <w:rFonts w:cs="Arial"/>
          <w:szCs w:val="20"/>
        </w:rPr>
        <w:t>0,</w:t>
      </w:r>
      <w:r w:rsidR="00923479">
        <w:rPr>
          <w:rFonts w:cs="Arial"/>
          <w:szCs w:val="20"/>
        </w:rPr>
        <w:t>5</w:t>
      </w:r>
      <w:r w:rsidRPr="00AE7387">
        <w:rPr>
          <w:rFonts w:cs="Arial"/>
          <w:szCs w:val="20"/>
        </w:rPr>
        <w:t> % (v </w:t>
      </w:r>
      <w:r w:rsidR="00442AA9">
        <w:rPr>
          <w:rFonts w:cs="Arial"/>
          <w:szCs w:val="20"/>
        </w:rPr>
        <w:t>říjnu</w:t>
      </w:r>
      <w:r w:rsidRPr="00AE7387">
        <w:rPr>
          <w:rFonts w:cs="Arial"/>
          <w:szCs w:val="20"/>
        </w:rPr>
        <w:t xml:space="preserve"> o </w:t>
      </w:r>
      <w:r w:rsidR="008D49B3">
        <w:rPr>
          <w:rFonts w:cs="Arial"/>
          <w:szCs w:val="20"/>
        </w:rPr>
        <w:t>0,</w:t>
      </w:r>
      <w:r w:rsidR="00923479">
        <w:rPr>
          <w:rFonts w:cs="Arial"/>
          <w:szCs w:val="20"/>
        </w:rPr>
        <w:t>7</w:t>
      </w:r>
      <w:r w:rsidRPr="00AE7387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5C0B44" w:rsidRDefault="00AE7C35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="00203713"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A42960">
        <w:rPr>
          <w:rFonts w:cs="Arial"/>
          <w:bCs/>
          <w:iCs/>
          <w:szCs w:val="20"/>
        </w:rPr>
        <w:t>snížily</w:t>
      </w:r>
      <w:r w:rsidR="00421DA8">
        <w:rPr>
          <w:rFonts w:cs="Arial"/>
          <w:bCs/>
          <w:iCs/>
          <w:szCs w:val="20"/>
        </w:rPr>
        <w:t xml:space="preserve"> o </w:t>
      </w:r>
      <w:r w:rsidR="00070485">
        <w:rPr>
          <w:rFonts w:cs="Arial"/>
          <w:bCs/>
          <w:iCs/>
          <w:szCs w:val="20"/>
        </w:rPr>
        <w:t>0,</w:t>
      </w:r>
      <w:r w:rsidR="00A42960">
        <w:rPr>
          <w:rFonts w:cs="Arial"/>
          <w:bCs/>
          <w:iCs/>
          <w:szCs w:val="20"/>
        </w:rPr>
        <w:t>2</w:t>
      </w:r>
      <w:r w:rsidR="00421DA8">
        <w:rPr>
          <w:rFonts w:cs="Arial"/>
          <w:bCs/>
          <w:iCs/>
          <w:szCs w:val="20"/>
        </w:rPr>
        <w:t> %</w:t>
      </w:r>
      <w:r w:rsidR="00A97044">
        <w:rPr>
          <w:rFonts w:cs="Arial"/>
          <w:bCs/>
          <w:iCs/>
          <w:szCs w:val="20"/>
        </w:rPr>
        <w:t>.</w:t>
      </w:r>
      <w:r w:rsidR="00FB082C">
        <w:rPr>
          <w:rFonts w:cs="Arial"/>
          <w:bCs/>
          <w:iCs/>
          <w:szCs w:val="20"/>
        </w:rPr>
        <w:t xml:space="preserve"> </w:t>
      </w:r>
      <w:r w:rsidR="00A42960">
        <w:rPr>
          <w:rFonts w:cs="Arial"/>
          <w:bCs/>
          <w:iCs/>
          <w:szCs w:val="20"/>
        </w:rPr>
        <w:t xml:space="preserve">Klesly cena za služby v oblasti zaměstnání o 3,9 %, ceny za poradenství v oblasti řízení o 0,6 % a ceny za služby v oblasti programování o 0,4 %. </w:t>
      </w:r>
      <w:r w:rsidR="00A97044">
        <w:rPr>
          <w:rFonts w:cs="Arial"/>
          <w:bCs/>
          <w:iCs/>
          <w:szCs w:val="20"/>
        </w:rPr>
        <w:t>Vzrostly</w:t>
      </w:r>
      <w:r w:rsidR="00FB082C">
        <w:rPr>
          <w:rFonts w:cs="Arial"/>
          <w:bCs/>
          <w:iCs/>
          <w:szCs w:val="20"/>
        </w:rPr>
        <w:t xml:space="preserve"> cen</w:t>
      </w:r>
      <w:r w:rsidR="00A97044">
        <w:rPr>
          <w:rFonts w:cs="Arial"/>
          <w:bCs/>
          <w:iCs/>
          <w:szCs w:val="20"/>
        </w:rPr>
        <w:t>y</w:t>
      </w:r>
      <w:r w:rsidR="00FB082C">
        <w:rPr>
          <w:rFonts w:cs="Arial"/>
          <w:bCs/>
          <w:iCs/>
          <w:szCs w:val="20"/>
        </w:rPr>
        <w:t xml:space="preserve"> za </w:t>
      </w:r>
      <w:r w:rsidR="00FB082C" w:rsidRPr="004E7CBC">
        <w:rPr>
          <w:rFonts w:cs="Arial"/>
          <w:szCs w:val="20"/>
        </w:rPr>
        <w:t>reklamní služby a průzkum trhu</w:t>
      </w:r>
      <w:r w:rsidR="00A42960">
        <w:rPr>
          <w:rFonts w:cs="Arial"/>
          <w:szCs w:val="20"/>
        </w:rPr>
        <w:t xml:space="preserve">, a to o 0,2 %.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1946FE">
        <w:rPr>
          <w:rFonts w:cs="Arial"/>
          <w:szCs w:val="20"/>
        </w:rPr>
        <w:t xml:space="preserve">se </w:t>
      </w:r>
      <w:r w:rsidR="00BC7A50">
        <w:rPr>
          <w:rFonts w:cs="Arial"/>
          <w:szCs w:val="20"/>
        </w:rPr>
        <w:t>snížily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8A6E65">
        <w:rPr>
          <w:rFonts w:cs="Arial"/>
          <w:szCs w:val="20"/>
        </w:rPr>
        <w:t>0,</w:t>
      </w:r>
      <w:r w:rsidR="00BC7A50">
        <w:rPr>
          <w:rFonts w:cs="Arial"/>
          <w:szCs w:val="20"/>
        </w:rPr>
        <w:t>2</w:t>
      </w:r>
      <w:r w:rsidR="002269DB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5E47D7">
        <w:rPr>
          <w:rFonts w:cs="Arial"/>
          <w:szCs w:val="20"/>
        </w:rPr>
        <w:t>5,</w:t>
      </w:r>
      <w:r w:rsidR="00A96B2C">
        <w:rPr>
          <w:rFonts w:cs="Arial"/>
          <w:szCs w:val="20"/>
        </w:rPr>
        <w:t>0</w:t>
      </w:r>
      <w:r w:rsidR="007F7D89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442AA9">
        <w:rPr>
          <w:rFonts w:cs="Arial"/>
          <w:szCs w:val="20"/>
        </w:rPr>
        <w:t>říjnu</w:t>
      </w:r>
      <w:r w:rsidRPr="004E7CBC">
        <w:rPr>
          <w:rFonts w:cs="Arial"/>
          <w:szCs w:val="20"/>
        </w:rPr>
        <w:t xml:space="preserve"> o </w:t>
      </w:r>
      <w:r w:rsidR="008A4896">
        <w:rPr>
          <w:rFonts w:cs="Arial"/>
          <w:szCs w:val="20"/>
        </w:rPr>
        <w:t>5,</w:t>
      </w:r>
      <w:r w:rsidR="00A96B2C">
        <w:rPr>
          <w:rFonts w:cs="Arial"/>
          <w:szCs w:val="20"/>
        </w:rPr>
        <w:t>3</w:t>
      </w:r>
      <w:r w:rsidR="007F7D89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0D6AD2" w:rsidRPr="004E7CBC">
        <w:rPr>
          <w:rFonts w:cs="Arial"/>
          <w:szCs w:val="20"/>
        </w:rPr>
        <w:t>za služby v oblasti zaměstnání o </w:t>
      </w:r>
      <w:r w:rsidR="00A96B2C">
        <w:rPr>
          <w:rFonts w:cs="Arial"/>
          <w:szCs w:val="20"/>
        </w:rPr>
        <w:t>17,8</w:t>
      </w:r>
      <w:r w:rsidR="000D6AD2" w:rsidRPr="004E7CBC">
        <w:rPr>
          <w:rFonts w:cs="Arial"/>
          <w:szCs w:val="20"/>
        </w:rPr>
        <w:t> %</w:t>
      </w:r>
      <w:r w:rsidR="000D6AD2">
        <w:rPr>
          <w:rFonts w:cs="Arial"/>
          <w:szCs w:val="20"/>
        </w:rPr>
        <w:t xml:space="preserve">, </w:t>
      </w:r>
      <w:r w:rsidR="00CA57F5">
        <w:rPr>
          <w:rFonts w:cs="Arial"/>
          <w:szCs w:val="20"/>
        </w:rPr>
        <w:t>za poštovní a</w:t>
      </w:r>
      <w:r w:rsidR="00D06B93">
        <w:rPr>
          <w:rFonts w:cs="Arial"/>
          <w:szCs w:val="20"/>
        </w:rPr>
        <w:t> </w:t>
      </w:r>
      <w:r w:rsidR="00CA57F5">
        <w:rPr>
          <w:rFonts w:cs="Arial"/>
          <w:szCs w:val="20"/>
        </w:rPr>
        <w:t xml:space="preserve">kurýrní služby o </w:t>
      </w:r>
      <w:r w:rsidR="00A96B2C">
        <w:rPr>
          <w:rFonts w:cs="Arial"/>
          <w:szCs w:val="20"/>
        </w:rPr>
        <w:t>11,0</w:t>
      </w:r>
      <w:r w:rsidR="00CA57F5">
        <w:rPr>
          <w:rFonts w:cs="Arial"/>
          <w:szCs w:val="20"/>
        </w:rPr>
        <w:t xml:space="preserve"> %, </w:t>
      </w:r>
      <w:r w:rsidR="00001724">
        <w:rPr>
          <w:rFonts w:cs="Arial"/>
          <w:szCs w:val="20"/>
        </w:rPr>
        <w:t xml:space="preserve">za informační služby o 9,9 %, za služby v oblasti nemovitostí o 6,8 % a </w:t>
      </w:r>
      <w:r w:rsidR="00D7582A">
        <w:rPr>
          <w:rFonts w:cs="Arial"/>
          <w:bCs/>
          <w:iCs/>
          <w:szCs w:val="20"/>
        </w:rPr>
        <w:t>za služby v oblasti programování o </w:t>
      </w:r>
      <w:r w:rsidR="00A96B2C">
        <w:rPr>
          <w:rFonts w:cs="Arial"/>
          <w:bCs/>
          <w:iCs/>
          <w:szCs w:val="20"/>
        </w:rPr>
        <w:t>6,7</w:t>
      </w:r>
      <w:r w:rsidR="00D7582A">
        <w:rPr>
          <w:rFonts w:cs="Arial"/>
          <w:bCs/>
          <w:iCs/>
          <w:szCs w:val="20"/>
        </w:rPr>
        <w:t> %</w:t>
      </w:r>
      <w:r w:rsidR="00001724">
        <w:rPr>
          <w:rFonts w:cs="Arial"/>
          <w:bCs/>
          <w:iCs/>
          <w:szCs w:val="20"/>
        </w:rPr>
        <w:t>.</w:t>
      </w:r>
      <w:r w:rsidR="00D7582A">
        <w:rPr>
          <w:rFonts w:cs="Arial"/>
          <w:bCs/>
          <w:iCs/>
          <w:szCs w:val="20"/>
        </w:rPr>
        <w:t xml:space="preserve">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9D4C2A">
        <w:rPr>
          <w:rFonts w:cs="Arial"/>
          <w:szCs w:val="20"/>
        </w:rPr>
        <w:t>5,</w:t>
      </w:r>
      <w:r w:rsidR="003312CD">
        <w:rPr>
          <w:rFonts w:cs="Arial"/>
          <w:szCs w:val="20"/>
        </w:rPr>
        <w:t>1</w:t>
      </w:r>
      <w:r w:rsidR="00D310BA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442AA9">
        <w:rPr>
          <w:rFonts w:cs="Arial"/>
          <w:szCs w:val="20"/>
        </w:rPr>
        <w:t>říjnu</w:t>
      </w:r>
      <w:r w:rsidRPr="004E7CBC">
        <w:rPr>
          <w:rFonts w:cs="Arial"/>
          <w:szCs w:val="20"/>
        </w:rPr>
        <w:t xml:space="preserve"> o </w:t>
      </w:r>
      <w:r w:rsidR="007B27FC">
        <w:rPr>
          <w:rFonts w:cs="Arial"/>
          <w:szCs w:val="20"/>
        </w:rPr>
        <w:t>5,</w:t>
      </w:r>
      <w:r w:rsidR="003312CD">
        <w:rPr>
          <w:rFonts w:cs="Arial"/>
          <w:szCs w:val="20"/>
        </w:rPr>
        <w:t>4</w:t>
      </w:r>
      <w:r w:rsidR="00D310BA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0B3C7F">
        <w:rPr>
          <w:rFonts w:cs="Arial"/>
          <w:szCs w:val="20"/>
        </w:rPr>
        <w:t xml:space="preserve"> </w:t>
      </w:r>
    </w:p>
    <w:p w:rsidR="00161D10" w:rsidRPr="00421DA8" w:rsidRDefault="00161D10" w:rsidP="000B3C7F">
      <w:pPr>
        <w:rPr>
          <w:rFonts w:cs="Arial"/>
          <w:bCs/>
          <w:iCs/>
          <w:szCs w:val="20"/>
        </w:rPr>
      </w:pPr>
    </w:p>
    <w:p w:rsidR="00161D10" w:rsidRPr="00BC6E8C" w:rsidRDefault="00161D10" w:rsidP="00161D10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>Ceny průmyslových výrobců v EU –</w:t>
      </w:r>
      <w:r>
        <w:rPr>
          <w:rFonts w:cs="Arial"/>
        </w:rPr>
        <w:t xml:space="preserve"> říjen</w:t>
      </w:r>
      <w:r w:rsidRPr="00BC6E8C">
        <w:rPr>
          <w:rFonts w:cs="Arial"/>
        </w:rPr>
        <w:t xml:space="preserve"> 202</w:t>
      </w:r>
      <w:r>
        <w:rPr>
          <w:rFonts w:cs="Arial"/>
        </w:rPr>
        <w:t>3</w:t>
      </w:r>
      <w:r w:rsidRPr="00BC6E8C">
        <w:rPr>
          <w:rFonts w:cs="Arial"/>
        </w:rPr>
        <w:t xml:space="preserve"> (předběžná data) </w:t>
      </w:r>
    </w:p>
    <w:p w:rsidR="00161D10" w:rsidRDefault="00161D10" w:rsidP="00161D10">
      <w:pPr>
        <w:rPr>
          <w:rFonts w:cs="Arial"/>
          <w:bCs/>
          <w:szCs w:val="20"/>
        </w:rPr>
      </w:pPr>
      <w:r w:rsidRPr="00BC6E8C">
        <w:rPr>
          <w:rFonts w:cs="Arial"/>
          <w:bCs/>
          <w:iCs/>
          <w:szCs w:val="20"/>
        </w:rPr>
        <w:t>V zemích Evropské unie (EU)</w:t>
      </w:r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se </w:t>
      </w:r>
      <w:r w:rsidRPr="00BC6E8C">
        <w:rPr>
          <w:rFonts w:cs="Arial"/>
          <w:bCs/>
          <w:iCs/>
          <w:szCs w:val="20"/>
        </w:rPr>
        <w:t xml:space="preserve">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ceny průmyslových výrobců v</w:t>
      </w:r>
      <w:r>
        <w:rPr>
          <w:rFonts w:cs="Arial"/>
          <w:bCs/>
          <w:iCs/>
          <w:szCs w:val="20"/>
        </w:rPr>
        <w:t xml:space="preserve"> říjnu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zvýšily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září o 0,5 %).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vzrostly ceny v Irsku o 4,9 % a v Itálii o 2,2 %.</w:t>
      </w:r>
      <w:r w:rsidRPr="00DB30BB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Na Slovensku byly ceny vyšší o 0,4 % a v Polsku o 0,1 %. V Česku, v Německu a v Rakousku klesly ceny shodně o 0,1 %. Nejvíce se snížily ceny v Lucembursku o 3,7 %, v Lotyšku o 2,7 % a v Řecku o 1,9 %. </w:t>
      </w: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říjnu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>
        <w:rPr>
          <w:rFonts w:cs="Arial"/>
          <w:szCs w:val="20"/>
        </w:rPr>
        <w:t xml:space="preserve"> klesly ceny v EU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září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se snížily nejvíce v Bulharsku o 25,9 %, v Belgii o 20,5 % a v Řecku o 14,7 %. V Německu byly ceny nižší o 11,1 %, v Rakousku o 6,2 % a v Polsku o 3,2 %. Nejvíce se zvýšily ceny v Lucembursku o 18,4 %, Slovinsku o 2,5 % a na Slovensku o 1,1 %. V Česku vzrostly ceny</w:t>
      </w:r>
      <w:r>
        <w:rPr>
          <w:rFonts w:cs="Arial"/>
          <w:bCs/>
          <w:szCs w:val="20"/>
        </w:rPr>
        <w:t xml:space="preserve"> o 0,2 %.</w:t>
      </w:r>
    </w:p>
    <w:p w:rsidR="00F86566" w:rsidRDefault="00F86566" w:rsidP="00F86566">
      <w:pPr>
        <w:rPr>
          <w:rFonts w:cs="Arial"/>
          <w:szCs w:val="20"/>
        </w:rPr>
      </w:pPr>
    </w:p>
    <w:p w:rsidR="00F86566" w:rsidRDefault="00F86566" w:rsidP="00F86566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* * *</w:t>
      </w:r>
    </w:p>
    <w:p w:rsidR="00F86566" w:rsidRDefault="00F86566" w:rsidP="00F86566">
      <w:pPr>
        <w:jc w:val="left"/>
        <w:rPr>
          <w:rFonts w:cs="Arial"/>
          <w:szCs w:val="20"/>
        </w:rPr>
      </w:pPr>
    </w:p>
    <w:p w:rsidR="00F86566" w:rsidRPr="00501950" w:rsidRDefault="00F86566" w:rsidP="00F86566">
      <w:pPr>
        <w:pStyle w:val="Nadpis1"/>
        <w:rPr>
          <w:rFonts w:eastAsia="Calibri"/>
        </w:rPr>
      </w:pPr>
      <w:r w:rsidRPr="00501950">
        <w:rPr>
          <w:rFonts w:eastAsia="Calibri"/>
        </w:rPr>
        <w:t>Informace k</w:t>
      </w:r>
      <w:r>
        <w:rPr>
          <w:rFonts w:eastAsia="Calibri"/>
        </w:rPr>
        <w:t> </w:t>
      </w:r>
      <w:r w:rsidRPr="00501950">
        <w:rPr>
          <w:rFonts w:eastAsia="Calibri"/>
        </w:rPr>
        <w:t>reviz</w:t>
      </w:r>
      <w:r w:rsidR="0012038A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FC0FB0">
        <w:t>index</w:t>
      </w:r>
      <w:r w:rsidR="00BB0295">
        <w:t>u</w:t>
      </w:r>
      <w:r w:rsidRPr="00FC0FB0">
        <w:t xml:space="preserve"> cen tržních služeb</w:t>
      </w:r>
      <w:r w:rsidR="006A7D0C">
        <w:t xml:space="preserve"> 2021</w:t>
      </w:r>
    </w:p>
    <w:p w:rsidR="00F86566" w:rsidRPr="00A102D1" w:rsidRDefault="00F86566" w:rsidP="00F86566">
      <w:pPr>
        <w:rPr>
          <w:rFonts w:cs="Arial"/>
          <w:b/>
          <w:szCs w:val="20"/>
        </w:rPr>
      </w:pPr>
    </w:p>
    <w:p w:rsidR="00754EF4" w:rsidRPr="00636180" w:rsidRDefault="00754EF4" w:rsidP="00754EF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17401">
        <w:rPr>
          <w:rFonts w:ascii="Arial" w:hAnsi="Arial" w:cs="Arial"/>
          <w:sz w:val="20"/>
          <w:szCs w:val="20"/>
        </w:rPr>
        <w:t xml:space="preserve">V současné době se připravuje </w:t>
      </w:r>
      <w:r w:rsidRPr="00D54809">
        <w:rPr>
          <w:rFonts w:ascii="Arial" w:hAnsi="Arial" w:cs="Arial"/>
          <w:b/>
          <w:sz w:val="20"/>
          <w:szCs w:val="20"/>
        </w:rPr>
        <w:t xml:space="preserve">revize výpočtu indexů cen </w:t>
      </w:r>
      <w:r>
        <w:rPr>
          <w:rFonts w:ascii="Arial" w:hAnsi="Arial" w:cs="Arial"/>
          <w:b/>
          <w:sz w:val="20"/>
          <w:szCs w:val="20"/>
        </w:rPr>
        <w:t>tržních služeb</w:t>
      </w:r>
      <w:r w:rsidRPr="00D17401">
        <w:rPr>
          <w:rFonts w:ascii="Arial" w:hAnsi="Arial" w:cs="Arial"/>
          <w:sz w:val="20"/>
          <w:szCs w:val="20"/>
        </w:rPr>
        <w:t>, ve které dojde ke změně původn</w:t>
      </w:r>
      <w:r w:rsidR="00D16B6B">
        <w:rPr>
          <w:rFonts w:ascii="Arial" w:hAnsi="Arial" w:cs="Arial"/>
          <w:sz w:val="20"/>
          <w:szCs w:val="20"/>
        </w:rPr>
        <w:t>í</w:t>
      </w:r>
      <w:r w:rsidRPr="00D17401">
        <w:rPr>
          <w:rFonts w:ascii="Arial" w:hAnsi="Arial" w:cs="Arial"/>
          <w:sz w:val="20"/>
          <w:szCs w:val="20"/>
        </w:rPr>
        <w:t xml:space="preserve"> váhové struktury odvozené z tuzemských tržeb roku 20</w:t>
      </w:r>
      <w:r w:rsidR="005E5D71">
        <w:rPr>
          <w:rFonts w:ascii="Arial" w:hAnsi="Arial" w:cs="Arial"/>
          <w:sz w:val="20"/>
          <w:szCs w:val="20"/>
        </w:rPr>
        <w:t>15</w:t>
      </w:r>
      <w:r w:rsidRPr="00D17401">
        <w:rPr>
          <w:rFonts w:ascii="Arial" w:hAnsi="Arial" w:cs="Arial"/>
          <w:sz w:val="20"/>
          <w:szCs w:val="20"/>
        </w:rPr>
        <w:t xml:space="preserve"> na novou váhovou strukturu odpovídající tuzemským tržbám roku 2021. Dojde k mírné obměně vah a k řadě změn ve výběru respondentů a reprezentantů. </w:t>
      </w:r>
    </w:p>
    <w:p w:rsidR="00276280" w:rsidRDefault="00D16B6B" w:rsidP="00754EF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76280" w:rsidRPr="00276280">
        <w:rPr>
          <w:rFonts w:ascii="Arial" w:hAnsi="Arial" w:cs="Arial"/>
          <w:sz w:val="20"/>
          <w:szCs w:val="20"/>
        </w:rPr>
        <w:t xml:space="preserve">enové </w:t>
      </w:r>
      <w:r w:rsidR="00276280" w:rsidRPr="00276280">
        <w:rPr>
          <w:rFonts w:ascii="Arial" w:hAnsi="Arial" w:cs="Arial"/>
          <w:b/>
          <w:sz w:val="20"/>
          <w:szCs w:val="20"/>
        </w:rPr>
        <w:t>indexy tržních služeb</w:t>
      </w:r>
      <w:r w:rsidR="00276280" w:rsidRPr="00276280">
        <w:rPr>
          <w:rFonts w:ascii="Arial" w:hAnsi="Arial" w:cs="Arial"/>
          <w:sz w:val="20"/>
          <w:szCs w:val="20"/>
        </w:rPr>
        <w:t xml:space="preserve"> budou počítány k novému </w:t>
      </w:r>
      <w:r w:rsidR="005E5A30">
        <w:rPr>
          <w:rFonts w:ascii="Arial" w:hAnsi="Arial" w:cs="Arial"/>
          <w:sz w:val="20"/>
          <w:szCs w:val="20"/>
        </w:rPr>
        <w:t>cenovému</w:t>
      </w:r>
      <w:r w:rsidR="00276280" w:rsidRPr="00276280">
        <w:rPr>
          <w:rFonts w:ascii="Arial" w:hAnsi="Arial" w:cs="Arial"/>
          <w:sz w:val="20"/>
          <w:szCs w:val="20"/>
        </w:rPr>
        <w:t xml:space="preserve"> základu průměr roku 2021 = 100 na nových vahách, založených na struktuře tržeb roku 2021.</w:t>
      </w:r>
      <w:r w:rsidR="00276280">
        <w:rPr>
          <w:rFonts w:ascii="Arial" w:hAnsi="Arial" w:cs="Arial"/>
          <w:sz w:val="20"/>
          <w:szCs w:val="20"/>
        </w:rPr>
        <w:t xml:space="preserve"> </w:t>
      </w:r>
      <w:r w:rsidR="00276280" w:rsidRPr="00D17401">
        <w:rPr>
          <w:rFonts w:ascii="Arial" w:hAnsi="Arial" w:cs="Arial"/>
          <w:sz w:val="20"/>
          <w:szCs w:val="20"/>
        </w:rPr>
        <w:t xml:space="preserve">Takto vypočtené </w:t>
      </w:r>
      <w:r w:rsidR="00276280" w:rsidRPr="00510B0E">
        <w:rPr>
          <w:rFonts w:ascii="Arial" w:hAnsi="Arial" w:cs="Arial"/>
          <w:sz w:val="20"/>
          <w:szCs w:val="20"/>
        </w:rPr>
        <w:t xml:space="preserve">indexy budou </w:t>
      </w:r>
      <w:r w:rsidR="00875D08" w:rsidRPr="00510B0E">
        <w:rPr>
          <w:rFonts w:ascii="Arial" w:hAnsi="Arial" w:cs="Arial"/>
          <w:sz w:val="20"/>
          <w:szCs w:val="20"/>
        </w:rPr>
        <w:t xml:space="preserve">řetězeny </w:t>
      </w:r>
      <w:r w:rsidR="00276280" w:rsidRPr="00510B0E">
        <w:rPr>
          <w:rFonts w:ascii="Arial" w:hAnsi="Arial" w:cs="Arial"/>
          <w:sz w:val="20"/>
          <w:szCs w:val="20"/>
        </w:rPr>
        <w:t>k indexům o</w:t>
      </w:r>
      <w:r w:rsidR="00276280" w:rsidRPr="002A4977">
        <w:rPr>
          <w:rFonts w:ascii="Arial" w:hAnsi="Arial" w:cs="Arial"/>
          <w:sz w:val="20"/>
          <w:szCs w:val="20"/>
        </w:rPr>
        <w:t xml:space="preserve"> základu průměr roku 2015</w:t>
      </w:r>
      <w:r w:rsidR="00276280">
        <w:rPr>
          <w:rFonts w:ascii="Arial" w:hAnsi="Arial" w:cs="Arial"/>
          <w:sz w:val="20"/>
          <w:szCs w:val="20"/>
        </w:rPr>
        <w:t> </w:t>
      </w:r>
      <w:r w:rsidR="00276280" w:rsidRPr="00D17401">
        <w:rPr>
          <w:rFonts w:ascii="Arial" w:hAnsi="Arial" w:cs="Arial"/>
          <w:sz w:val="20"/>
          <w:szCs w:val="20"/>
        </w:rPr>
        <w:t>=</w:t>
      </w:r>
      <w:r w:rsidR="00276280">
        <w:rPr>
          <w:rFonts w:ascii="Arial" w:hAnsi="Arial" w:cs="Arial"/>
          <w:sz w:val="20"/>
          <w:szCs w:val="20"/>
        </w:rPr>
        <w:t> </w:t>
      </w:r>
      <w:r w:rsidR="00276280" w:rsidRPr="002A4977">
        <w:rPr>
          <w:rFonts w:ascii="Arial" w:hAnsi="Arial" w:cs="Arial"/>
          <w:sz w:val="20"/>
          <w:szCs w:val="20"/>
        </w:rPr>
        <w:t>100, čímž bude zajištěno pokračování dosavadní časové řady.</w:t>
      </w:r>
    </w:p>
    <w:p w:rsidR="00D16B6B" w:rsidRDefault="00D16B6B" w:rsidP="00754EF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D26053" w:rsidRDefault="00D26053" w:rsidP="00754EF4">
      <w:pPr>
        <w:rPr>
          <w:rFonts w:cs="Arial"/>
          <w:szCs w:val="20"/>
        </w:rPr>
      </w:pPr>
      <w:r>
        <w:rPr>
          <w:rFonts w:cs="Arial"/>
          <w:szCs w:val="20"/>
        </w:rPr>
        <w:t xml:space="preserve">Níže uvedené </w:t>
      </w:r>
      <w:r w:rsidR="00754EF4" w:rsidRPr="00D17401">
        <w:rPr>
          <w:rFonts w:cs="Arial"/>
          <w:szCs w:val="20"/>
        </w:rPr>
        <w:t>agregace</w:t>
      </w:r>
      <w:r w:rsidRPr="00D26053">
        <w:rPr>
          <w:rFonts w:cs="Arial"/>
          <w:szCs w:val="20"/>
        </w:rPr>
        <w:t xml:space="preserve"> </w:t>
      </w:r>
      <w:r w:rsidRPr="00D17401">
        <w:rPr>
          <w:rFonts w:cs="Arial"/>
          <w:szCs w:val="20"/>
        </w:rPr>
        <w:t>budou</w:t>
      </w:r>
      <w:r w:rsidR="00696108" w:rsidRPr="006961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D17401">
        <w:rPr>
          <w:rFonts w:cs="Arial"/>
          <w:szCs w:val="20"/>
        </w:rPr>
        <w:t xml:space="preserve">e sledování a z publikování </w:t>
      </w:r>
    </w:p>
    <w:p w:rsidR="00754EF4" w:rsidRPr="00D17401" w:rsidRDefault="00696108" w:rsidP="00754EF4">
      <w:pPr>
        <w:rPr>
          <w:rFonts w:cs="Arial"/>
          <w:szCs w:val="20"/>
        </w:rPr>
      </w:pPr>
      <w:r w:rsidRPr="00D17401">
        <w:rPr>
          <w:rFonts w:cs="Arial"/>
          <w:szCs w:val="20"/>
        </w:rPr>
        <w:t>vyřazeny</w:t>
      </w:r>
    </w:p>
    <w:p w:rsidR="00CA6D6F" w:rsidRDefault="00CA6D6F" w:rsidP="00CA6D6F">
      <w:pPr>
        <w:rPr>
          <w:rFonts w:cs="Arial"/>
          <w:szCs w:val="20"/>
        </w:rPr>
      </w:pPr>
      <w:r>
        <w:rPr>
          <w:rFonts w:cs="Arial"/>
          <w:szCs w:val="20"/>
        </w:rPr>
        <w:t>K641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Peněžní zprostředkovatelské činnosti</w:t>
      </w:r>
    </w:p>
    <w:p w:rsidR="00CA6D6F" w:rsidRPr="00D17401" w:rsidRDefault="00CA6D6F" w:rsidP="00CA6D6F">
      <w:pPr>
        <w:rPr>
          <w:rFonts w:cs="Arial"/>
          <w:szCs w:val="20"/>
        </w:rPr>
      </w:pPr>
      <w:r>
        <w:rPr>
          <w:rFonts w:cs="Arial"/>
          <w:szCs w:val="20"/>
        </w:rPr>
        <w:t>K649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Ostatní finanční služby kromě pojišťovnictví a pen</w:t>
      </w:r>
      <w:r w:rsidR="0012038A">
        <w:rPr>
          <w:rFonts w:cs="Arial"/>
          <w:szCs w:val="20"/>
        </w:rPr>
        <w:t>zijního</w:t>
      </w:r>
      <w:bookmarkStart w:id="0" w:name="_GoBack"/>
      <w:bookmarkEnd w:id="0"/>
      <w:r>
        <w:rPr>
          <w:rFonts w:cs="Arial"/>
          <w:szCs w:val="20"/>
        </w:rPr>
        <w:t xml:space="preserve"> financování</w:t>
      </w:r>
    </w:p>
    <w:p w:rsidR="00464F1F" w:rsidRDefault="00464F1F" w:rsidP="00CA6D6F">
      <w:pPr>
        <w:ind w:left="1440" w:hanging="1440"/>
        <w:rPr>
          <w:rFonts w:cs="Arial"/>
          <w:szCs w:val="20"/>
        </w:rPr>
      </w:pPr>
    </w:p>
    <w:p w:rsidR="00464F1F" w:rsidRDefault="00464F1F" w:rsidP="00CA6D6F">
      <w:pPr>
        <w:ind w:left="1440" w:hanging="1440"/>
        <w:rPr>
          <w:rFonts w:cs="Arial"/>
          <w:szCs w:val="20"/>
        </w:rPr>
      </w:pPr>
      <w:r>
        <w:rPr>
          <w:rFonts w:cs="Arial"/>
          <w:szCs w:val="20"/>
        </w:rPr>
        <w:t>zařazeny</w:t>
      </w:r>
    </w:p>
    <w:p w:rsidR="007C3588" w:rsidRPr="007C3588" w:rsidRDefault="00CA6D6F" w:rsidP="00CA6D6F">
      <w:pPr>
        <w:ind w:left="1440" w:hanging="1440"/>
        <w:rPr>
          <w:rFonts w:cs="Arial"/>
          <w:szCs w:val="20"/>
        </w:rPr>
      </w:pPr>
      <w:r>
        <w:rPr>
          <w:rFonts w:cs="Arial"/>
          <w:szCs w:val="20"/>
        </w:rPr>
        <w:t>J59</w:t>
      </w:r>
      <w:r>
        <w:rPr>
          <w:rFonts w:cs="Arial"/>
          <w:szCs w:val="20"/>
        </w:rPr>
        <w:tab/>
      </w:r>
      <w:r w:rsidR="007C3588" w:rsidRPr="007C3588">
        <w:rPr>
          <w:rFonts w:cs="Arial"/>
          <w:szCs w:val="20"/>
        </w:rPr>
        <w:t>Činnosti v oblasti filmů, videozáznamů a televizních programů, pořizování zvukových nahrávek a hudební vydavatelské činnosti</w:t>
      </w:r>
    </w:p>
    <w:p w:rsidR="00F86566" w:rsidRDefault="00464F1F" w:rsidP="007C3588">
      <w:pPr>
        <w:rPr>
          <w:rFonts w:cs="Arial"/>
          <w:szCs w:val="20"/>
        </w:rPr>
      </w:pPr>
      <w:r>
        <w:rPr>
          <w:rFonts w:cs="Arial"/>
          <w:szCs w:val="20"/>
        </w:rPr>
        <w:t xml:space="preserve">J60 </w:t>
      </w:r>
      <w:r>
        <w:rPr>
          <w:rFonts w:cs="Arial"/>
          <w:szCs w:val="20"/>
        </w:rPr>
        <w:tab/>
      </w:r>
      <w:r w:rsidR="007C3588" w:rsidRPr="007C3588">
        <w:rPr>
          <w:rFonts w:cs="Arial"/>
          <w:szCs w:val="20"/>
        </w:rPr>
        <w:tab/>
        <w:t>Tvorba programů a vysílání</w:t>
      </w:r>
    </w:p>
    <w:p w:rsidR="007C3588" w:rsidRDefault="007C3588" w:rsidP="007C3588">
      <w:pPr>
        <w:rPr>
          <w:rFonts w:cs="Arial"/>
          <w:szCs w:val="20"/>
        </w:rPr>
      </w:pPr>
    </w:p>
    <w:p w:rsidR="00831EB5" w:rsidRPr="004C63D8" w:rsidRDefault="00831EB5" w:rsidP="00831EB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63D8">
        <w:rPr>
          <w:rFonts w:ascii="Arial" w:hAnsi="Arial" w:cs="Arial"/>
          <w:b/>
          <w:sz w:val="20"/>
          <w:szCs w:val="20"/>
        </w:rPr>
        <w:t>Zveřejnění cenových indexů za leden 202</w:t>
      </w:r>
      <w:r>
        <w:rPr>
          <w:rFonts w:ascii="Arial" w:hAnsi="Arial" w:cs="Arial"/>
          <w:b/>
          <w:sz w:val="20"/>
          <w:szCs w:val="20"/>
        </w:rPr>
        <w:t>4</w:t>
      </w:r>
      <w:r w:rsidRPr="004C63D8">
        <w:rPr>
          <w:rFonts w:ascii="Arial" w:hAnsi="Arial" w:cs="Arial"/>
          <w:b/>
          <w:sz w:val="20"/>
          <w:szCs w:val="20"/>
        </w:rPr>
        <w:t xml:space="preserve"> bude posunuto v souladu s Katalogem produktů 202</w:t>
      </w:r>
      <w:r>
        <w:rPr>
          <w:rFonts w:ascii="Arial" w:hAnsi="Arial" w:cs="Arial"/>
          <w:b/>
          <w:sz w:val="20"/>
          <w:szCs w:val="20"/>
        </w:rPr>
        <w:t>4</w:t>
      </w:r>
      <w:r w:rsidRPr="004C63D8">
        <w:rPr>
          <w:rFonts w:ascii="Arial" w:hAnsi="Arial" w:cs="Arial"/>
          <w:b/>
          <w:sz w:val="20"/>
          <w:szCs w:val="20"/>
        </w:rPr>
        <w:t xml:space="preserve"> na 28. února 202</w:t>
      </w:r>
      <w:r>
        <w:rPr>
          <w:rFonts w:ascii="Arial" w:hAnsi="Arial" w:cs="Arial"/>
          <w:b/>
          <w:sz w:val="20"/>
          <w:szCs w:val="20"/>
        </w:rPr>
        <w:t>4</w:t>
      </w:r>
      <w:r w:rsidRPr="004C63D8">
        <w:rPr>
          <w:rFonts w:ascii="Arial" w:hAnsi="Arial" w:cs="Arial"/>
          <w:b/>
          <w:sz w:val="20"/>
          <w:szCs w:val="20"/>
        </w:rPr>
        <w:t>.</w:t>
      </w:r>
    </w:p>
    <w:p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:rsidR="00877FE7" w:rsidRPr="00877FE7" w:rsidRDefault="00877FE7" w:rsidP="00877FE7">
      <w:pPr>
        <w:rPr>
          <w:sz w:val="18"/>
          <w:szCs w:val="18"/>
        </w:rPr>
      </w:pP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8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9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0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1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474D7F" w:rsidRPr="005838E1">
        <w:rPr>
          <w:rFonts w:cs="Arial"/>
          <w:iCs w:val="0"/>
          <w:szCs w:val="18"/>
        </w:rPr>
        <w:t>1</w:t>
      </w:r>
      <w:r w:rsidR="005A706D">
        <w:rPr>
          <w:rFonts w:cs="Arial"/>
          <w:iCs w:val="0"/>
          <w:szCs w:val="18"/>
        </w:rPr>
        <w:t>7</w:t>
      </w:r>
      <w:r w:rsidRPr="005838E1">
        <w:rPr>
          <w:rFonts w:cs="Arial"/>
          <w:iCs w:val="0"/>
          <w:szCs w:val="18"/>
        </w:rPr>
        <w:t xml:space="preserve">. </w:t>
      </w:r>
      <w:r w:rsidR="001C63BC">
        <w:rPr>
          <w:rFonts w:cs="Arial"/>
          <w:iCs w:val="0"/>
          <w:szCs w:val="18"/>
        </w:rPr>
        <w:t>1</w:t>
      </w:r>
      <w:r w:rsidRPr="005838E1">
        <w:rPr>
          <w:rFonts w:cs="Arial"/>
          <w:iCs w:val="0"/>
          <w:szCs w:val="18"/>
        </w:rPr>
        <w:t>. 202</w:t>
      </w:r>
      <w:r w:rsidR="003E4B15"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B328FA" w:rsidRDefault="00AE7C35" w:rsidP="00AE7C3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:rsidR="00AE7C35" w:rsidRPr="001457E5" w:rsidRDefault="00AE7C35" w:rsidP="00AE7C3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</w:t>
      </w:r>
      <w:r w:rsidR="000402D0" w:rsidRPr="001457E5">
        <w:rPr>
          <w:rFonts w:cs="Arial"/>
          <w:iCs/>
          <w:szCs w:val="20"/>
        </w:rPr>
        <w:t>20</w:t>
      </w:r>
      <w:r w:rsidRPr="001457E5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2015 = 100)</w:t>
      </w:r>
    </w:p>
    <w:p w:rsidR="00D209A7" w:rsidRPr="00AE7C35" w:rsidRDefault="00D209A7" w:rsidP="00AE7C35"/>
    <w:sectPr w:rsidR="00D209A7" w:rsidRPr="00AE7C3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84" w:rsidRDefault="00563B84" w:rsidP="00BA6370">
      <w:r>
        <w:separator/>
      </w:r>
    </w:p>
  </w:endnote>
  <w:endnote w:type="continuationSeparator" w:id="0">
    <w:p w:rsidR="00563B84" w:rsidRDefault="00563B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2038A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2038A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2523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84" w:rsidRDefault="00563B84" w:rsidP="00BA6370">
      <w:r>
        <w:separator/>
      </w:r>
    </w:p>
  </w:footnote>
  <w:footnote w:type="continuationSeparator" w:id="0">
    <w:p w:rsidR="00563B84" w:rsidRDefault="00563B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248E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3F6"/>
    <w:multiLevelType w:val="hybridMultilevel"/>
    <w:tmpl w:val="4C26CB04"/>
    <w:lvl w:ilvl="0" w:tplc="BF2A427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7858"/>
    <w:multiLevelType w:val="hybridMultilevel"/>
    <w:tmpl w:val="D432FC58"/>
    <w:lvl w:ilvl="0" w:tplc="96D016F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205F"/>
    <w:multiLevelType w:val="hybridMultilevel"/>
    <w:tmpl w:val="369425A2"/>
    <w:lvl w:ilvl="0" w:tplc="1590800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B635F"/>
    <w:multiLevelType w:val="hybridMultilevel"/>
    <w:tmpl w:val="8E0E4B8E"/>
    <w:lvl w:ilvl="0" w:tplc="5C5CAB1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D19"/>
    <w:rsid w:val="00001636"/>
    <w:rsid w:val="00001724"/>
    <w:rsid w:val="0000461A"/>
    <w:rsid w:val="00005678"/>
    <w:rsid w:val="00005A9C"/>
    <w:rsid w:val="00013450"/>
    <w:rsid w:val="000146E0"/>
    <w:rsid w:val="00015545"/>
    <w:rsid w:val="00020A19"/>
    <w:rsid w:val="00021581"/>
    <w:rsid w:val="000258F5"/>
    <w:rsid w:val="00027C52"/>
    <w:rsid w:val="0003255C"/>
    <w:rsid w:val="000344BE"/>
    <w:rsid w:val="000402D0"/>
    <w:rsid w:val="00040706"/>
    <w:rsid w:val="00042895"/>
    <w:rsid w:val="00042D60"/>
    <w:rsid w:val="000434CA"/>
    <w:rsid w:val="00043BF4"/>
    <w:rsid w:val="0004484A"/>
    <w:rsid w:val="00046619"/>
    <w:rsid w:val="00047BA0"/>
    <w:rsid w:val="000504B0"/>
    <w:rsid w:val="000534D1"/>
    <w:rsid w:val="00054A54"/>
    <w:rsid w:val="00056FFB"/>
    <w:rsid w:val="00060FA4"/>
    <w:rsid w:val="00062A1B"/>
    <w:rsid w:val="00065899"/>
    <w:rsid w:val="0006647C"/>
    <w:rsid w:val="00066F12"/>
    <w:rsid w:val="00067E23"/>
    <w:rsid w:val="00070485"/>
    <w:rsid w:val="00071EF6"/>
    <w:rsid w:val="00072049"/>
    <w:rsid w:val="000723F0"/>
    <w:rsid w:val="00075C84"/>
    <w:rsid w:val="00077E44"/>
    <w:rsid w:val="00080AC7"/>
    <w:rsid w:val="00082BFE"/>
    <w:rsid w:val="0008323A"/>
    <w:rsid w:val="0008380A"/>
    <w:rsid w:val="000839C7"/>
    <w:rsid w:val="000843A5"/>
    <w:rsid w:val="00085500"/>
    <w:rsid w:val="000868DD"/>
    <w:rsid w:val="000910DA"/>
    <w:rsid w:val="000912A2"/>
    <w:rsid w:val="00092420"/>
    <w:rsid w:val="000943C8"/>
    <w:rsid w:val="00096D6C"/>
    <w:rsid w:val="00097012"/>
    <w:rsid w:val="00097611"/>
    <w:rsid w:val="00097867"/>
    <w:rsid w:val="000A26CF"/>
    <w:rsid w:val="000A6EFD"/>
    <w:rsid w:val="000A73FE"/>
    <w:rsid w:val="000B08C5"/>
    <w:rsid w:val="000B196D"/>
    <w:rsid w:val="000B2119"/>
    <w:rsid w:val="000B3C7F"/>
    <w:rsid w:val="000B4184"/>
    <w:rsid w:val="000B42B0"/>
    <w:rsid w:val="000B6F63"/>
    <w:rsid w:val="000C0300"/>
    <w:rsid w:val="000C1765"/>
    <w:rsid w:val="000C25B4"/>
    <w:rsid w:val="000C2EAB"/>
    <w:rsid w:val="000C5769"/>
    <w:rsid w:val="000D00D4"/>
    <w:rsid w:val="000D093F"/>
    <w:rsid w:val="000D2E9F"/>
    <w:rsid w:val="000D2F14"/>
    <w:rsid w:val="000D3140"/>
    <w:rsid w:val="000D6AD2"/>
    <w:rsid w:val="000E1298"/>
    <w:rsid w:val="000E1DC5"/>
    <w:rsid w:val="000E27E1"/>
    <w:rsid w:val="000E37B8"/>
    <w:rsid w:val="000E3BDB"/>
    <w:rsid w:val="000E43CC"/>
    <w:rsid w:val="000E600D"/>
    <w:rsid w:val="000E7AB0"/>
    <w:rsid w:val="000E7DF8"/>
    <w:rsid w:val="000F1846"/>
    <w:rsid w:val="000F31CE"/>
    <w:rsid w:val="000F4ACC"/>
    <w:rsid w:val="000F636F"/>
    <w:rsid w:val="001016B9"/>
    <w:rsid w:val="00103015"/>
    <w:rsid w:val="0010354B"/>
    <w:rsid w:val="00107139"/>
    <w:rsid w:val="00110B2C"/>
    <w:rsid w:val="00110DAA"/>
    <w:rsid w:val="00113297"/>
    <w:rsid w:val="001132D3"/>
    <w:rsid w:val="00113396"/>
    <w:rsid w:val="00116443"/>
    <w:rsid w:val="001167F0"/>
    <w:rsid w:val="0012038A"/>
    <w:rsid w:val="001231CC"/>
    <w:rsid w:val="00123E93"/>
    <w:rsid w:val="0012785D"/>
    <w:rsid w:val="00127E11"/>
    <w:rsid w:val="0013261E"/>
    <w:rsid w:val="00132908"/>
    <w:rsid w:val="00134C3B"/>
    <w:rsid w:val="001404AB"/>
    <w:rsid w:val="001439E4"/>
    <w:rsid w:val="00144212"/>
    <w:rsid w:val="00144A7A"/>
    <w:rsid w:val="001457E5"/>
    <w:rsid w:val="00146BB7"/>
    <w:rsid w:val="001511B3"/>
    <w:rsid w:val="001521AF"/>
    <w:rsid w:val="00154B38"/>
    <w:rsid w:val="00156D17"/>
    <w:rsid w:val="00161D10"/>
    <w:rsid w:val="001622C8"/>
    <w:rsid w:val="00163E4D"/>
    <w:rsid w:val="0016652A"/>
    <w:rsid w:val="00167C22"/>
    <w:rsid w:val="0017231D"/>
    <w:rsid w:val="00173DEF"/>
    <w:rsid w:val="00175D9F"/>
    <w:rsid w:val="001760FC"/>
    <w:rsid w:val="001810DC"/>
    <w:rsid w:val="001816E7"/>
    <w:rsid w:val="00182EC1"/>
    <w:rsid w:val="001834FB"/>
    <w:rsid w:val="001861F8"/>
    <w:rsid w:val="00186A70"/>
    <w:rsid w:val="00187F40"/>
    <w:rsid w:val="00192D0A"/>
    <w:rsid w:val="001946FE"/>
    <w:rsid w:val="00194D7C"/>
    <w:rsid w:val="00196697"/>
    <w:rsid w:val="0019687D"/>
    <w:rsid w:val="001A08DB"/>
    <w:rsid w:val="001A7E2A"/>
    <w:rsid w:val="001B1635"/>
    <w:rsid w:val="001B29B8"/>
    <w:rsid w:val="001B2CF2"/>
    <w:rsid w:val="001B395B"/>
    <w:rsid w:val="001B4EFD"/>
    <w:rsid w:val="001B5071"/>
    <w:rsid w:val="001B50CC"/>
    <w:rsid w:val="001B5FA7"/>
    <w:rsid w:val="001B607F"/>
    <w:rsid w:val="001B6DFF"/>
    <w:rsid w:val="001C1899"/>
    <w:rsid w:val="001C3564"/>
    <w:rsid w:val="001C3EF8"/>
    <w:rsid w:val="001C4096"/>
    <w:rsid w:val="001C63BC"/>
    <w:rsid w:val="001C7937"/>
    <w:rsid w:val="001D369A"/>
    <w:rsid w:val="001E2C35"/>
    <w:rsid w:val="001E6E90"/>
    <w:rsid w:val="001E7101"/>
    <w:rsid w:val="001E7CED"/>
    <w:rsid w:val="001F08B3"/>
    <w:rsid w:val="001F13EC"/>
    <w:rsid w:val="001F1D8A"/>
    <w:rsid w:val="001F28A3"/>
    <w:rsid w:val="001F2E12"/>
    <w:rsid w:val="001F2FE0"/>
    <w:rsid w:val="001F5DB7"/>
    <w:rsid w:val="001F6554"/>
    <w:rsid w:val="00200458"/>
    <w:rsid w:val="00200854"/>
    <w:rsid w:val="00202BB7"/>
    <w:rsid w:val="00203713"/>
    <w:rsid w:val="00204311"/>
    <w:rsid w:val="00206EEA"/>
    <w:rsid w:val="002070FB"/>
    <w:rsid w:val="00213729"/>
    <w:rsid w:val="00214B81"/>
    <w:rsid w:val="002160FD"/>
    <w:rsid w:val="002172AB"/>
    <w:rsid w:val="002202B6"/>
    <w:rsid w:val="00220A56"/>
    <w:rsid w:val="00220D2B"/>
    <w:rsid w:val="0022384E"/>
    <w:rsid w:val="002239CD"/>
    <w:rsid w:val="002269DB"/>
    <w:rsid w:val="0023060E"/>
    <w:rsid w:val="0023136A"/>
    <w:rsid w:val="00232D60"/>
    <w:rsid w:val="00236C37"/>
    <w:rsid w:val="0024060A"/>
    <w:rsid w:val="002406FA"/>
    <w:rsid w:val="00240C41"/>
    <w:rsid w:val="00240C48"/>
    <w:rsid w:val="00240E81"/>
    <w:rsid w:val="00242BA5"/>
    <w:rsid w:val="0024557C"/>
    <w:rsid w:val="002509ED"/>
    <w:rsid w:val="00255228"/>
    <w:rsid w:val="00255308"/>
    <w:rsid w:val="002558B6"/>
    <w:rsid w:val="00255F29"/>
    <w:rsid w:val="002564DB"/>
    <w:rsid w:val="0026107B"/>
    <w:rsid w:val="00263963"/>
    <w:rsid w:val="00265E2C"/>
    <w:rsid w:val="002721DA"/>
    <w:rsid w:val="00272D61"/>
    <w:rsid w:val="00273802"/>
    <w:rsid w:val="00275ABB"/>
    <w:rsid w:val="00275DF8"/>
    <w:rsid w:val="00276280"/>
    <w:rsid w:val="00277CE8"/>
    <w:rsid w:val="00277E6C"/>
    <w:rsid w:val="00280000"/>
    <w:rsid w:val="00280BD0"/>
    <w:rsid w:val="00281292"/>
    <w:rsid w:val="00281804"/>
    <w:rsid w:val="00284529"/>
    <w:rsid w:val="00290CA6"/>
    <w:rsid w:val="00294222"/>
    <w:rsid w:val="00295464"/>
    <w:rsid w:val="0029664B"/>
    <w:rsid w:val="00297768"/>
    <w:rsid w:val="00297985"/>
    <w:rsid w:val="002A1719"/>
    <w:rsid w:val="002A29EE"/>
    <w:rsid w:val="002A2AED"/>
    <w:rsid w:val="002A3688"/>
    <w:rsid w:val="002A4977"/>
    <w:rsid w:val="002A52D2"/>
    <w:rsid w:val="002A595F"/>
    <w:rsid w:val="002A5C60"/>
    <w:rsid w:val="002B2E47"/>
    <w:rsid w:val="002C1366"/>
    <w:rsid w:val="002C38A6"/>
    <w:rsid w:val="002C40AD"/>
    <w:rsid w:val="002C4444"/>
    <w:rsid w:val="002C4994"/>
    <w:rsid w:val="002C68C4"/>
    <w:rsid w:val="002C75B5"/>
    <w:rsid w:val="002D0F75"/>
    <w:rsid w:val="002D312E"/>
    <w:rsid w:val="002D46D4"/>
    <w:rsid w:val="002D68C8"/>
    <w:rsid w:val="002D7F4F"/>
    <w:rsid w:val="002E0921"/>
    <w:rsid w:val="002E096F"/>
    <w:rsid w:val="002E1D9D"/>
    <w:rsid w:val="002E1E72"/>
    <w:rsid w:val="002E2D5C"/>
    <w:rsid w:val="002E3428"/>
    <w:rsid w:val="002E39EB"/>
    <w:rsid w:val="002E4E60"/>
    <w:rsid w:val="002E7726"/>
    <w:rsid w:val="002F60A8"/>
    <w:rsid w:val="00301BD1"/>
    <w:rsid w:val="00301EF4"/>
    <w:rsid w:val="00304C93"/>
    <w:rsid w:val="003076E9"/>
    <w:rsid w:val="00310D80"/>
    <w:rsid w:val="00310EDD"/>
    <w:rsid w:val="00315EEE"/>
    <w:rsid w:val="00316C37"/>
    <w:rsid w:val="00317207"/>
    <w:rsid w:val="003238C5"/>
    <w:rsid w:val="00324647"/>
    <w:rsid w:val="00325C5A"/>
    <w:rsid w:val="00325D8A"/>
    <w:rsid w:val="003301A3"/>
    <w:rsid w:val="003312CD"/>
    <w:rsid w:val="003314B1"/>
    <w:rsid w:val="003314B7"/>
    <w:rsid w:val="00331E1F"/>
    <w:rsid w:val="00336DB2"/>
    <w:rsid w:val="00344432"/>
    <w:rsid w:val="003455CC"/>
    <w:rsid w:val="003457C8"/>
    <w:rsid w:val="00346DE8"/>
    <w:rsid w:val="00356DC5"/>
    <w:rsid w:val="003608BC"/>
    <w:rsid w:val="00360DD5"/>
    <w:rsid w:val="003644D9"/>
    <w:rsid w:val="0036682D"/>
    <w:rsid w:val="0036777B"/>
    <w:rsid w:val="00367F93"/>
    <w:rsid w:val="0037010E"/>
    <w:rsid w:val="003742E9"/>
    <w:rsid w:val="003749B8"/>
    <w:rsid w:val="00374AE3"/>
    <w:rsid w:val="003756B9"/>
    <w:rsid w:val="00376032"/>
    <w:rsid w:val="003772AB"/>
    <w:rsid w:val="00377D64"/>
    <w:rsid w:val="0038282A"/>
    <w:rsid w:val="00385296"/>
    <w:rsid w:val="003868F4"/>
    <w:rsid w:val="003905DF"/>
    <w:rsid w:val="003916BB"/>
    <w:rsid w:val="003919F2"/>
    <w:rsid w:val="00391E22"/>
    <w:rsid w:val="00394BA9"/>
    <w:rsid w:val="00395676"/>
    <w:rsid w:val="00395B43"/>
    <w:rsid w:val="0039631F"/>
    <w:rsid w:val="00397580"/>
    <w:rsid w:val="003A2F62"/>
    <w:rsid w:val="003A3986"/>
    <w:rsid w:val="003A45C8"/>
    <w:rsid w:val="003A558F"/>
    <w:rsid w:val="003B044B"/>
    <w:rsid w:val="003B332C"/>
    <w:rsid w:val="003B35FD"/>
    <w:rsid w:val="003B4904"/>
    <w:rsid w:val="003B6AF7"/>
    <w:rsid w:val="003C2DCF"/>
    <w:rsid w:val="003C2F1F"/>
    <w:rsid w:val="003C422C"/>
    <w:rsid w:val="003C45EA"/>
    <w:rsid w:val="003C476C"/>
    <w:rsid w:val="003C4BE4"/>
    <w:rsid w:val="003C4F7B"/>
    <w:rsid w:val="003C7FE7"/>
    <w:rsid w:val="003D0499"/>
    <w:rsid w:val="003D2249"/>
    <w:rsid w:val="003D275F"/>
    <w:rsid w:val="003D3576"/>
    <w:rsid w:val="003D3C30"/>
    <w:rsid w:val="003D6170"/>
    <w:rsid w:val="003D7129"/>
    <w:rsid w:val="003E1E52"/>
    <w:rsid w:val="003E4B15"/>
    <w:rsid w:val="003E509B"/>
    <w:rsid w:val="003E5342"/>
    <w:rsid w:val="003E57C9"/>
    <w:rsid w:val="003E7EC5"/>
    <w:rsid w:val="003F1991"/>
    <w:rsid w:val="003F526A"/>
    <w:rsid w:val="004034E9"/>
    <w:rsid w:val="00403883"/>
    <w:rsid w:val="00404A27"/>
    <w:rsid w:val="00404A8D"/>
    <w:rsid w:val="00405244"/>
    <w:rsid w:val="004054D7"/>
    <w:rsid w:val="00410043"/>
    <w:rsid w:val="00412A48"/>
    <w:rsid w:val="0041305C"/>
    <w:rsid w:val="0041532D"/>
    <w:rsid w:val="004153A2"/>
    <w:rsid w:val="004154C7"/>
    <w:rsid w:val="0041589B"/>
    <w:rsid w:val="0042097E"/>
    <w:rsid w:val="00421DA8"/>
    <w:rsid w:val="004223C9"/>
    <w:rsid w:val="00427205"/>
    <w:rsid w:val="004272D8"/>
    <w:rsid w:val="004310FE"/>
    <w:rsid w:val="00431594"/>
    <w:rsid w:val="00433E4B"/>
    <w:rsid w:val="004361FC"/>
    <w:rsid w:val="0043654D"/>
    <w:rsid w:val="004415A4"/>
    <w:rsid w:val="00442AA9"/>
    <w:rsid w:val="004436EE"/>
    <w:rsid w:val="0044488E"/>
    <w:rsid w:val="004469F1"/>
    <w:rsid w:val="00446EDD"/>
    <w:rsid w:val="004473B5"/>
    <w:rsid w:val="00451710"/>
    <w:rsid w:val="00451A09"/>
    <w:rsid w:val="00454F01"/>
    <w:rsid w:val="0045547F"/>
    <w:rsid w:val="00461589"/>
    <w:rsid w:val="00462D16"/>
    <w:rsid w:val="0046399D"/>
    <w:rsid w:val="0046489C"/>
    <w:rsid w:val="00464F1F"/>
    <w:rsid w:val="00465919"/>
    <w:rsid w:val="00466104"/>
    <w:rsid w:val="00470EC3"/>
    <w:rsid w:val="00471DEF"/>
    <w:rsid w:val="00472310"/>
    <w:rsid w:val="0047431C"/>
    <w:rsid w:val="00474D7F"/>
    <w:rsid w:val="00474F91"/>
    <w:rsid w:val="00475030"/>
    <w:rsid w:val="004800C3"/>
    <w:rsid w:val="00481164"/>
    <w:rsid w:val="00481F0B"/>
    <w:rsid w:val="004822FA"/>
    <w:rsid w:val="00483FDE"/>
    <w:rsid w:val="00484CCF"/>
    <w:rsid w:val="00486113"/>
    <w:rsid w:val="0048673C"/>
    <w:rsid w:val="00486DF8"/>
    <w:rsid w:val="0048714C"/>
    <w:rsid w:val="00487953"/>
    <w:rsid w:val="00487AD9"/>
    <w:rsid w:val="00490522"/>
    <w:rsid w:val="004920AD"/>
    <w:rsid w:val="004929C8"/>
    <w:rsid w:val="004943CF"/>
    <w:rsid w:val="00495EDF"/>
    <w:rsid w:val="004965D0"/>
    <w:rsid w:val="004A03E1"/>
    <w:rsid w:val="004A043E"/>
    <w:rsid w:val="004A04ED"/>
    <w:rsid w:val="004A3A83"/>
    <w:rsid w:val="004A3B40"/>
    <w:rsid w:val="004A61B8"/>
    <w:rsid w:val="004A680B"/>
    <w:rsid w:val="004A7729"/>
    <w:rsid w:val="004A7822"/>
    <w:rsid w:val="004B0921"/>
    <w:rsid w:val="004B1072"/>
    <w:rsid w:val="004C30E2"/>
    <w:rsid w:val="004C5111"/>
    <w:rsid w:val="004C5BBD"/>
    <w:rsid w:val="004C5DEF"/>
    <w:rsid w:val="004C63D8"/>
    <w:rsid w:val="004C6507"/>
    <w:rsid w:val="004C6620"/>
    <w:rsid w:val="004D05B3"/>
    <w:rsid w:val="004D1F2E"/>
    <w:rsid w:val="004D321E"/>
    <w:rsid w:val="004D38CF"/>
    <w:rsid w:val="004D44F2"/>
    <w:rsid w:val="004D768F"/>
    <w:rsid w:val="004E42A0"/>
    <w:rsid w:val="004E479E"/>
    <w:rsid w:val="004E7CBC"/>
    <w:rsid w:val="004F0A10"/>
    <w:rsid w:val="004F490B"/>
    <w:rsid w:val="004F4B86"/>
    <w:rsid w:val="004F672F"/>
    <w:rsid w:val="004F686C"/>
    <w:rsid w:val="004F78E6"/>
    <w:rsid w:val="0050199D"/>
    <w:rsid w:val="00502061"/>
    <w:rsid w:val="0050420E"/>
    <w:rsid w:val="00504324"/>
    <w:rsid w:val="0050677E"/>
    <w:rsid w:val="00506D67"/>
    <w:rsid w:val="00507F3A"/>
    <w:rsid w:val="005102DA"/>
    <w:rsid w:val="00510B0E"/>
    <w:rsid w:val="00512591"/>
    <w:rsid w:val="00512D99"/>
    <w:rsid w:val="00514C52"/>
    <w:rsid w:val="00515BCB"/>
    <w:rsid w:val="00516CC6"/>
    <w:rsid w:val="005178DB"/>
    <w:rsid w:val="00517B0D"/>
    <w:rsid w:val="00517B92"/>
    <w:rsid w:val="00526233"/>
    <w:rsid w:val="00530644"/>
    <w:rsid w:val="00531B18"/>
    <w:rsid w:val="00531DBB"/>
    <w:rsid w:val="0053240F"/>
    <w:rsid w:val="00536B13"/>
    <w:rsid w:val="00536E9E"/>
    <w:rsid w:val="005408E3"/>
    <w:rsid w:val="0054426D"/>
    <w:rsid w:val="0054514F"/>
    <w:rsid w:val="005451F1"/>
    <w:rsid w:val="005475DA"/>
    <w:rsid w:val="00547D4B"/>
    <w:rsid w:val="00550A72"/>
    <w:rsid w:val="00554828"/>
    <w:rsid w:val="00557216"/>
    <w:rsid w:val="00557F17"/>
    <w:rsid w:val="00563059"/>
    <w:rsid w:val="00563B84"/>
    <w:rsid w:val="0056439E"/>
    <w:rsid w:val="00570C5A"/>
    <w:rsid w:val="00573994"/>
    <w:rsid w:val="00574DF8"/>
    <w:rsid w:val="0057759F"/>
    <w:rsid w:val="005775BE"/>
    <w:rsid w:val="00581931"/>
    <w:rsid w:val="005832D4"/>
    <w:rsid w:val="005838E1"/>
    <w:rsid w:val="00586168"/>
    <w:rsid w:val="00587910"/>
    <w:rsid w:val="00587CEB"/>
    <w:rsid w:val="005929B1"/>
    <w:rsid w:val="00596928"/>
    <w:rsid w:val="00597010"/>
    <w:rsid w:val="005A1C93"/>
    <w:rsid w:val="005A706D"/>
    <w:rsid w:val="005B1203"/>
    <w:rsid w:val="005B3781"/>
    <w:rsid w:val="005B4AAA"/>
    <w:rsid w:val="005B5B02"/>
    <w:rsid w:val="005C01C8"/>
    <w:rsid w:val="005C0B44"/>
    <w:rsid w:val="005C1C98"/>
    <w:rsid w:val="005C27AB"/>
    <w:rsid w:val="005C702B"/>
    <w:rsid w:val="005D3642"/>
    <w:rsid w:val="005D3725"/>
    <w:rsid w:val="005D4D2D"/>
    <w:rsid w:val="005E06F3"/>
    <w:rsid w:val="005E2B93"/>
    <w:rsid w:val="005E38D2"/>
    <w:rsid w:val="005E47D7"/>
    <w:rsid w:val="005E4F49"/>
    <w:rsid w:val="005E5A30"/>
    <w:rsid w:val="005E5D71"/>
    <w:rsid w:val="005E6B87"/>
    <w:rsid w:val="005E7656"/>
    <w:rsid w:val="005E7E88"/>
    <w:rsid w:val="005F0F8C"/>
    <w:rsid w:val="005F230D"/>
    <w:rsid w:val="005F2D27"/>
    <w:rsid w:val="005F4D3B"/>
    <w:rsid w:val="005F52C8"/>
    <w:rsid w:val="005F7748"/>
    <w:rsid w:val="005F789E"/>
    <w:rsid w:val="005F79FB"/>
    <w:rsid w:val="00600763"/>
    <w:rsid w:val="00604406"/>
    <w:rsid w:val="0060502E"/>
    <w:rsid w:val="00605F4A"/>
    <w:rsid w:val="0060620B"/>
    <w:rsid w:val="00606688"/>
    <w:rsid w:val="006069A0"/>
    <w:rsid w:val="006076CD"/>
    <w:rsid w:val="00607822"/>
    <w:rsid w:val="006103AA"/>
    <w:rsid w:val="0061081B"/>
    <w:rsid w:val="00610D78"/>
    <w:rsid w:val="00613BBF"/>
    <w:rsid w:val="00614C15"/>
    <w:rsid w:val="006150CE"/>
    <w:rsid w:val="00615560"/>
    <w:rsid w:val="006174AD"/>
    <w:rsid w:val="0062091E"/>
    <w:rsid w:val="0062163A"/>
    <w:rsid w:val="006222D7"/>
    <w:rsid w:val="00622B80"/>
    <w:rsid w:val="0062343C"/>
    <w:rsid w:val="00624066"/>
    <w:rsid w:val="00624AD4"/>
    <w:rsid w:val="00625D26"/>
    <w:rsid w:val="00626536"/>
    <w:rsid w:val="00627DEE"/>
    <w:rsid w:val="00631EFB"/>
    <w:rsid w:val="00633CB0"/>
    <w:rsid w:val="00633D8A"/>
    <w:rsid w:val="00634D69"/>
    <w:rsid w:val="006407D7"/>
    <w:rsid w:val="0064139A"/>
    <w:rsid w:val="00643E6F"/>
    <w:rsid w:val="00647127"/>
    <w:rsid w:val="006471FF"/>
    <w:rsid w:val="00651CEC"/>
    <w:rsid w:val="00657D57"/>
    <w:rsid w:val="00657E2A"/>
    <w:rsid w:val="00661690"/>
    <w:rsid w:val="006622C3"/>
    <w:rsid w:val="00662766"/>
    <w:rsid w:val="00665297"/>
    <w:rsid w:val="00666539"/>
    <w:rsid w:val="0067311C"/>
    <w:rsid w:val="006752C0"/>
    <w:rsid w:val="00675984"/>
    <w:rsid w:val="00680495"/>
    <w:rsid w:val="00684050"/>
    <w:rsid w:val="006864E1"/>
    <w:rsid w:val="00691B17"/>
    <w:rsid w:val="00692211"/>
    <w:rsid w:val="006928CF"/>
    <w:rsid w:val="006931CF"/>
    <w:rsid w:val="00696108"/>
    <w:rsid w:val="006A04CE"/>
    <w:rsid w:val="006A081F"/>
    <w:rsid w:val="006A1349"/>
    <w:rsid w:val="006A38A7"/>
    <w:rsid w:val="006A3DA3"/>
    <w:rsid w:val="006A56F9"/>
    <w:rsid w:val="006A7D0C"/>
    <w:rsid w:val="006A7E96"/>
    <w:rsid w:val="006B1A0C"/>
    <w:rsid w:val="006B34C8"/>
    <w:rsid w:val="006B53DB"/>
    <w:rsid w:val="006C0A58"/>
    <w:rsid w:val="006C11C6"/>
    <w:rsid w:val="006C1BA4"/>
    <w:rsid w:val="006C4D95"/>
    <w:rsid w:val="006C50F7"/>
    <w:rsid w:val="006C548E"/>
    <w:rsid w:val="006C5A9F"/>
    <w:rsid w:val="006D21EB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FCD"/>
    <w:rsid w:val="006E1FF9"/>
    <w:rsid w:val="006E2924"/>
    <w:rsid w:val="006E42E2"/>
    <w:rsid w:val="006E4935"/>
    <w:rsid w:val="006E4C4F"/>
    <w:rsid w:val="006E4E81"/>
    <w:rsid w:val="006F03C0"/>
    <w:rsid w:val="00701E4B"/>
    <w:rsid w:val="0070217E"/>
    <w:rsid w:val="00703392"/>
    <w:rsid w:val="0070532A"/>
    <w:rsid w:val="00707F7D"/>
    <w:rsid w:val="00710AC3"/>
    <w:rsid w:val="00711024"/>
    <w:rsid w:val="00711E6C"/>
    <w:rsid w:val="00712608"/>
    <w:rsid w:val="00717EC5"/>
    <w:rsid w:val="007248A0"/>
    <w:rsid w:val="00724BBF"/>
    <w:rsid w:val="00724FBE"/>
    <w:rsid w:val="007266D1"/>
    <w:rsid w:val="0072769E"/>
    <w:rsid w:val="00730711"/>
    <w:rsid w:val="007411D1"/>
    <w:rsid w:val="0074254A"/>
    <w:rsid w:val="00742D26"/>
    <w:rsid w:val="00754C20"/>
    <w:rsid w:val="00754EF4"/>
    <w:rsid w:val="0075751D"/>
    <w:rsid w:val="0076046F"/>
    <w:rsid w:val="007609CE"/>
    <w:rsid w:val="00760AC9"/>
    <w:rsid w:val="00761BB6"/>
    <w:rsid w:val="00761FF3"/>
    <w:rsid w:val="00762417"/>
    <w:rsid w:val="007626CC"/>
    <w:rsid w:val="00766538"/>
    <w:rsid w:val="00766A02"/>
    <w:rsid w:val="007670FE"/>
    <w:rsid w:val="007759BF"/>
    <w:rsid w:val="00776D31"/>
    <w:rsid w:val="007770B1"/>
    <w:rsid w:val="00777FE7"/>
    <w:rsid w:val="0078214D"/>
    <w:rsid w:val="007863A2"/>
    <w:rsid w:val="00787A92"/>
    <w:rsid w:val="00791801"/>
    <w:rsid w:val="00791AB3"/>
    <w:rsid w:val="0079374C"/>
    <w:rsid w:val="00794DAA"/>
    <w:rsid w:val="00795F9D"/>
    <w:rsid w:val="00796435"/>
    <w:rsid w:val="0079670C"/>
    <w:rsid w:val="00797106"/>
    <w:rsid w:val="007A014B"/>
    <w:rsid w:val="007A103C"/>
    <w:rsid w:val="007A1B4E"/>
    <w:rsid w:val="007A2048"/>
    <w:rsid w:val="007A2725"/>
    <w:rsid w:val="007A4863"/>
    <w:rsid w:val="007A57F2"/>
    <w:rsid w:val="007A586F"/>
    <w:rsid w:val="007A7288"/>
    <w:rsid w:val="007B131F"/>
    <w:rsid w:val="007B1333"/>
    <w:rsid w:val="007B219C"/>
    <w:rsid w:val="007B243C"/>
    <w:rsid w:val="007B27FC"/>
    <w:rsid w:val="007B380B"/>
    <w:rsid w:val="007B6FBC"/>
    <w:rsid w:val="007C0E7D"/>
    <w:rsid w:val="007C2571"/>
    <w:rsid w:val="007C2D1B"/>
    <w:rsid w:val="007C2F49"/>
    <w:rsid w:val="007C2F98"/>
    <w:rsid w:val="007C3588"/>
    <w:rsid w:val="007C5233"/>
    <w:rsid w:val="007C69EB"/>
    <w:rsid w:val="007C6C4B"/>
    <w:rsid w:val="007D0803"/>
    <w:rsid w:val="007D0BFF"/>
    <w:rsid w:val="007D14EC"/>
    <w:rsid w:val="007D22B3"/>
    <w:rsid w:val="007D4DD7"/>
    <w:rsid w:val="007D79F9"/>
    <w:rsid w:val="007D7B27"/>
    <w:rsid w:val="007E0C9A"/>
    <w:rsid w:val="007E0EE2"/>
    <w:rsid w:val="007E43D5"/>
    <w:rsid w:val="007E677C"/>
    <w:rsid w:val="007F4AEB"/>
    <w:rsid w:val="007F5333"/>
    <w:rsid w:val="007F75B2"/>
    <w:rsid w:val="007F7D89"/>
    <w:rsid w:val="00802757"/>
    <w:rsid w:val="00803993"/>
    <w:rsid w:val="00803E60"/>
    <w:rsid w:val="008043C4"/>
    <w:rsid w:val="008054A2"/>
    <w:rsid w:val="008148A0"/>
    <w:rsid w:val="00816698"/>
    <w:rsid w:val="00817642"/>
    <w:rsid w:val="00817807"/>
    <w:rsid w:val="00820B4D"/>
    <w:rsid w:val="00820E9F"/>
    <w:rsid w:val="00825FBF"/>
    <w:rsid w:val="00830015"/>
    <w:rsid w:val="00831AA5"/>
    <w:rsid w:val="00831B1B"/>
    <w:rsid w:val="00831EB5"/>
    <w:rsid w:val="0083419E"/>
    <w:rsid w:val="008360FB"/>
    <w:rsid w:val="008368FD"/>
    <w:rsid w:val="008374C9"/>
    <w:rsid w:val="008410E1"/>
    <w:rsid w:val="008415B1"/>
    <w:rsid w:val="00841D14"/>
    <w:rsid w:val="008422F4"/>
    <w:rsid w:val="00843858"/>
    <w:rsid w:val="0084628B"/>
    <w:rsid w:val="00846EB2"/>
    <w:rsid w:val="00847FA4"/>
    <w:rsid w:val="00853BD6"/>
    <w:rsid w:val="00855835"/>
    <w:rsid w:val="00855FB3"/>
    <w:rsid w:val="00857335"/>
    <w:rsid w:val="00857686"/>
    <w:rsid w:val="00857BE2"/>
    <w:rsid w:val="00861148"/>
    <w:rsid w:val="00861D0E"/>
    <w:rsid w:val="008621FB"/>
    <w:rsid w:val="0086364B"/>
    <w:rsid w:val="008662BB"/>
    <w:rsid w:val="00867569"/>
    <w:rsid w:val="008741A9"/>
    <w:rsid w:val="00875D08"/>
    <w:rsid w:val="00877FE7"/>
    <w:rsid w:val="008838A3"/>
    <w:rsid w:val="008844BC"/>
    <w:rsid w:val="008845BA"/>
    <w:rsid w:val="008858A0"/>
    <w:rsid w:val="00886695"/>
    <w:rsid w:val="00891DA8"/>
    <w:rsid w:val="008928C7"/>
    <w:rsid w:val="008953E7"/>
    <w:rsid w:val="00895C9A"/>
    <w:rsid w:val="00897640"/>
    <w:rsid w:val="008979F7"/>
    <w:rsid w:val="00897B40"/>
    <w:rsid w:val="008A049C"/>
    <w:rsid w:val="008A35E2"/>
    <w:rsid w:val="008A4528"/>
    <w:rsid w:val="008A4896"/>
    <w:rsid w:val="008A5132"/>
    <w:rsid w:val="008A5BB6"/>
    <w:rsid w:val="008A631E"/>
    <w:rsid w:val="008A6E65"/>
    <w:rsid w:val="008A750A"/>
    <w:rsid w:val="008B1CAB"/>
    <w:rsid w:val="008B2E09"/>
    <w:rsid w:val="008B3970"/>
    <w:rsid w:val="008B6FBF"/>
    <w:rsid w:val="008C1DF4"/>
    <w:rsid w:val="008C384C"/>
    <w:rsid w:val="008C59C2"/>
    <w:rsid w:val="008C5E96"/>
    <w:rsid w:val="008C65B0"/>
    <w:rsid w:val="008C6DAC"/>
    <w:rsid w:val="008C6FE0"/>
    <w:rsid w:val="008D0F11"/>
    <w:rsid w:val="008D3711"/>
    <w:rsid w:val="008D49B3"/>
    <w:rsid w:val="008D56FD"/>
    <w:rsid w:val="008D5C9C"/>
    <w:rsid w:val="008D69AA"/>
    <w:rsid w:val="008E0167"/>
    <w:rsid w:val="008E0D50"/>
    <w:rsid w:val="008E42CA"/>
    <w:rsid w:val="008E43F6"/>
    <w:rsid w:val="008E55DE"/>
    <w:rsid w:val="008E658E"/>
    <w:rsid w:val="008E66A2"/>
    <w:rsid w:val="008F1226"/>
    <w:rsid w:val="008F2A4E"/>
    <w:rsid w:val="008F3C2D"/>
    <w:rsid w:val="008F5959"/>
    <w:rsid w:val="008F5F88"/>
    <w:rsid w:val="008F64FC"/>
    <w:rsid w:val="008F73B4"/>
    <w:rsid w:val="0090082E"/>
    <w:rsid w:val="00905248"/>
    <w:rsid w:val="00905DEE"/>
    <w:rsid w:val="00905F6B"/>
    <w:rsid w:val="00907103"/>
    <w:rsid w:val="00911DCD"/>
    <w:rsid w:val="009127F0"/>
    <w:rsid w:val="009157EA"/>
    <w:rsid w:val="0091667B"/>
    <w:rsid w:val="0091799C"/>
    <w:rsid w:val="00917AC7"/>
    <w:rsid w:val="00921897"/>
    <w:rsid w:val="00922440"/>
    <w:rsid w:val="00923479"/>
    <w:rsid w:val="0092583A"/>
    <w:rsid w:val="00927010"/>
    <w:rsid w:val="00930C77"/>
    <w:rsid w:val="00931AE6"/>
    <w:rsid w:val="00933F78"/>
    <w:rsid w:val="009355B1"/>
    <w:rsid w:val="00937DA7"/>
    <w:rsid w:val="00943A4F"/>
    <w:rsid w:val="00945B93"/>
    <w:rsid w:val="00945DFC"/>
    <w:rsid w:val="00947379"/>
    <w:rsid w:val="00951920"/>
    <w:rsid w:val="00951F21"/>
    <w:rsid w:val="009525E7"/>
    <w:rsid w:val="0095283B"/>
    <w:rsid w:val="009544CF"/>
    <w:rsid w:val="00957C3F"/>
    <w:rsid w:val="0096256F"/>
    <w:rsid w:val="00962E2D"/>
    <w:rsid w:val="00963A3A"/>
    <w:rsid w:val="00963C88"/>
    <w:rsid w:val="00963CE8"/>
    <w:rsid w:val="00965416"/>
    <w:rsid w:val="009719CB"/>
    <w:rsid w:val="00971C58"/>
    <w:rsid w:val="009858C9"/>
    <w:rsid w:val="00985A11"/>
    <w:rsid w:val="00986DD7"/>
    <w:rsid w:val="00990B5E"/>
    <w:rsid w:val="00991398"/>
    <w:rsid w:val="00992A7E"/>
    <w:rsid w:val="00994AF8"/>
    <w:rsid w:val="00994E9D"/>
    <w:rsid w:val="0099711B"/>
    <w:rsid w:val="009A016D"/>
    <w:rsid w:val="009A32AB"/>
    <w:rsid w:val="009A3502"/>
    <w:rsid w:val="009A3C2D"/>
    <w:rsid w:val="009A5541"/>
    <w:rsid w:val="009A6301"/>
    <w:rsid w:val="009A6AD9"/>
    <w:rsid w:val="009A6CE0"/>
    <w:rsid w:val="009A7373"/>
    <w:rsid w:val="009B0DB4"/>
    <w:rsid w:val="009B15E8"/>
    <w:rsid w:val="009B31A0"/>
    <w:rsid w:val="009B33E9"/>
    <w:rsid w:val="009B34DF"/>
    <w:rsid w:val="009B3762"/>
    <w:rsid w:val="009B456C"/>
    <w:rsid w:val="009B55B1"/>
    <w:rsid w:val="009B5933"/>
    <w:rsid w:val="009B62A7"/>
    <w:rsid w:val="009C1478"/>
    <w:rsid w:val="009C19E0"/>
    <w:rsid w:val="009C2CA2"/>
    <w:rsid w:val="009C47E4"/>
    <w:rsid w:val="009C68EC"/>
    <w:rsid w:val="009C6E8E"/>
    <w:rsid w:val="009D0896"/>
    <w:rsid w:val="009D0DEA"/>
    <w:rsid w:val="009D4C2A"/>
    <w:rsid w:val="009D56C9"/>
    <w:rsid w:val="009D671C"/>
    <w:rsid w:val="009D68EF"/>
    <w:rsid w:val="009D7FCC"/>
    <w:rsid w:val="009E0A16"/>
    <w:rsid w:val="009E1617"/>
    <w:rsid w:val="009E330F"/>
    <w:rsid w:val="009E3E98"/>
    <w:rsid w:val="009E4C1A"/>
    <w:rsid w:val="009E62FB"/>
    <w:rsid w:val="009E6359"/>
    <w:rsid w:val="009E70E8"/>
    <w:rsid w:val="009E7500"/>
    <w:rsid w:val="009E79FE"/>
    <w:rsid w:val="009F00B3"/>
    <w:rsid w:val="009F25D8"/>
    <w:rsid w:val="009F3E6E"/>
    <w:rsid w:val="009F427F"/>
    <w:rsid w:val="009F43C9"/>
    <w:rsid w:val="009F63E5"/>
    <w:rsid w:val="009F6D20"/>
    <w:rsid w:val="009F6DD8"/>
    <w:rsid w:val="00A00818"/>
    <w:rsid w:val="00A00AF9"/>
    <w:rsid w:val="00A00E4F"/>
    <w:rsid w:val="00A05742"/>
    <w:rsid w:val="00A05E2A"/>
    <w:rsid w:val="00A0762A"/>
    <w:rsid w:val="00A106E7"/>
    <w:rsid w:val="00A1095E"/>
    <w:rsid w:val="00A112A4"/>
    <w:rsid w:val="00A11CA6"/>
    <w:rsid w:val="00A12797"/>
    <w:rsid w:val="00A12D2D"/>
    <w:rsid w:val="00A17A16"/>
    <w:rsid w:val="00A17C20"/>
    <w:rsid w:val="00A215FB"/>
    <w:rsid w:val="00A255AB"/>
    <w:rsid w:val="00A25B42"/>
    <w:rsid w:val="00A2607D"/>
    <w:rsid w:val="00A30A7C"/>
    <w:rsid w:val="00A31B2D"/>
    <w:rsid w:val="00A326FC"/>
    <w:rsid w:val="00A42960"/>
    <w:rsid w:val="00A42BE0"/>
    <w:rsid w:val="00A4343D"/>
    <w:rsid w:val="00A4424E"/>
    <w:rsid w:val="00A502F1"/>
    <w:rsid w:val="00A51E9C"/>
    <w:rsid w:val="00A5373B"/>
    <w:rsid w:val="00A5429D"/>
    <w:rsid w:val="00A54DC2"/>
    <w:rsid w:val="00A554CD"/>
    <w:rsid w:val="00A6022F"/>
    <w:rsid w:val="00A63D79"/>
    <w:rsid w:val="00A70A83"/>
    <w:rsid w:val="00A72E21"/>
    <w:rsid w:val="00A756B7"/>
    <w:rsid w:val="00A7579B"/>
    <w:rsid w:val="00A76A8B"/>
    <w:rsid w:val="00A81650"/>
    <w:rsid w:val="00A81EB3"/>
    <w:rsid w:val="00A84C03"/>
    <w:rsid w:val="00A91BEE"/>
    <w:rsid w:val="00A92056"/>
    <w:rsid w:val="00A955BC"/>
    <w:rsid w:val="00A96B2C"/>
    <w:rsid w:val="00A97044"/>
    <w:rsid w:val="00A978BD"/>
    <w:rsid w:val="00AA1478"/>
    <w:rsid w:val="00AA460F"/>
    <w:rsid w:val="00AA4944"/>
    <w:rsid w:val="00AB051C"/>
    <w:rsid w:val="00AB152F"/>
    <w:rsid w:val="00AB3410"/>
    <w:rsid w:val="00AB4880"/>
    <w:rsid w:val="00AB68F4"/>
    <w:rsid w:val="00AC3838"/>
    <w:rsid w:val="00AC4D79"/>
    <w:rsid w:val="00AC67F2"/>
    <w:rsid w:val="00AC6874"/>
    <w:rsid w:val="00AD04D1"/>
    <w:rsid w:val="00AD12E2"/>
    <w:rsid w:val="00AD138B"/>
    <w:rsid w:val="00AD3EBA"/>
    <w:rsid w:val="00AD433C"/>
    <w:rsid w:val="00AD4B6F"/>
    <w:rsid w:val="00AD5579"/>
    <w:rsid w:val="00AD7B0A"/>
    <w:rsid w:val="00AE2ED6"/>
    <w:rsid w:val="00AE589D"/>
    <w:rsid w:val="00AE6FFB"/>
    <w:rsid w:val="00AE7387"/>
    <w:rsid w:val="00AE7C35"/>
    <w:rsid w:val="00AF030E"/>
    <w:rsid w:val="00AF04D2"/>
    <w:rsid w:val="00AF4E3F"/>
    <w:rsid w:val="00B00C1D"/>
    <w:rsid w:val="00B05865"/>
    <w:rsid w:val="00B06AE7"/>
    <w:rsid w:val="00B11DB2"/>
    <w:rsid w:val="00B12E53"/>
    <w:rsid w:val="00B13020"/>
    <w:rsid w:val="00B15BAA"/>
    <w:rsid w:val="00B1629B"/>
    <w:rsid w:val="00B20AEB"/>
    <w:rsid w:val="00B20F31"/>
    <w:rsid w:val="00B22C63"/>
    <w:rsid w:val="00B23955"/>
    <w:rsid w:val="00B257D7"/>
    <w:rsid w:val="00B27573"/>
    <w:rsid w:val="00B276FE"/>
    <w:rsid w:val="00B27C59"/>
    <w:rsid w:val="00B30C0C"/>
    <w:rsid w:val="00B31428"/>
    <w:rsid w:val="00B31439"/>
    <w:rsid w:val="00B316ED"/>
    <w:rsid w:val="00B31710"/>
    <w:rsid w:val="00B32868"/>
    <w:rsid w:val="00B328FA"/>
    <w:rsid w:val="00B34C95"/>
    <w:rsid w:val="00B3512D"/>
    <w:rsid w:val="00B37771"/>
    <w:rsid w:val="00B37E2A"/>
    <w:rsid w:val="00B413B4"/>
    <w:rsid w:val="00B41CB9"/>
    <w:rsid w:val="00B43847"/>
    <w:rsid w:val="00B465A8"/>
    <w:rsid w:val="00B46D48"/>
    <w:rsid w:val="00B51A98"/>
    <w:rsid w:val="00B52059"/>
    <w:rsid w:val="00B52F01"/>
    <w:rsid w:val="00B538D8"/>
    <w:rsid w:val="00B53DC9"/>
    <w:rsid w:val="00B55375"/>
    <w:rsid w:val="00B56501"/>
    <w:rsid w:val="00B575E7"/>
    <w:rsid w:val="00B60111"/>
    <w:rsid w:val="00B61BC3"/>
    <w:rsid w:val="00B632CC"/>
    <w:rsid w:val="00B669D0"/>
    <w:rsid w:val="00B66EBE"/>
    <w:rsid w:val="00B71FE4"/>
    <w:rsid w:val="00B74663"/>
    <w:rsid w:val="00B807DF"/>
    <w:rsid w:val="00B80A98"/>
    <w:rsid w:val="00B80EB1"/>
    <w:rsid w:val="00B82537"/>
    <w:rsid w:val="00B82670"/>
    <w:rsid w:val="00B85CC2"/>
    <w:rsid w:val="00B85F1B"/>
    <w:rsid w:val="00B8672D"/>
    <w:rsid w:val="00B87592"/>
    <w:rsid w:val="00B877D6"/>
    <w:rsid w:val="00B91343"/>
    <w:rsid w:val="00B933EB"/>
    <w:rsid w:val="00B94A80"/>
    <w:rsid w:val="00B97936"/>
    <w:rsid w:val="00BA0DEE"/>
    <w:rsid w:val="00BA0DF4"/>
    <w:rsid w:val="00BA12F1"/>
    <w:rsid w:val="00BA2D08"/>
    <w:rsid w:val="00BA439F"/>
    <w:rsid w:val="00BA6370"/>
    <w:rsid w:val="00BA73CF"/>
    <w:rsid w:val="00BA7531"/>
    <w:rsid w:val="00BB0295"/>
    <w:rsid w:val="00BB572B"/>
    <w:rsid w:val="00BB74C2"/>
    <w:rsid w:val="00BB7A22"/>
    <w:rsid w:val="00BB7C81"/>
    <w:rsid w:val="00BC24EC"/>
    <w:rsid w:val="00BC2C9F"/>
    <w:rsid w:val="00BC31E1"/>
    <w:rsid w:val="00BC6F07"/>
    <w:rsid w:val="00BC7A50"/>
    <w:rsid w:val="00BC7AB3"/>
    <w:rsid w:val="00BD1FAD"/>
    <w:rsid w:val="00BD241D"/>
    <w:rsid w:val="00BD69BD"/>
    <w:rsid w:val="00BE1F3E"/>
    <w:rsid w:val="00BE46DE"/>
    <w:rsid w:val="00BE5A22"/>
    <w:rsid w:val="00BE7A48"/>
    <w:rsid w:val="00BE7BFE"/>
    <w:rsid w:val="00BF01DC"/>
    <w:rsid w:val="00BF0B8D"/>
    <w:rsid w:val="00BF48BE"/>
    <w:rsid w:val="00BF5550"/>
    <w:rsid w:val="00BF6AE4"/>
    <w:rsid w:val="00BF6F8D"/>
    <w:rsid w:val="00C008E0"/>
    <w:rsid w:val="00C033A7"/>
    <w:rsid w:val="00C056FA"/>
    <w:rsid w:val="00C05A85"/>
    <w:rsid w:val="00C07139"/>
    <w:rsid w:val="00C1072D"/>
    <w:rsid w:val="00C1527F"/>
    <w:rsid w:val="00C243EA"/>
    <w:rsid w:val="00C269D4"/>
    <w:rsid w:val="00C3355F"/>
    <w:rsid w:val="00C34414"/>
    <w:rsid w:val="00C34C7E"/>
    <w:rsid w:val="00C35900"/>
    <w:rsid w:val="00C3676B"/>
    <w:rsid w:val="00C37ADB"/>
    <w:rsid w:val="00C37FB2"/>
    <w:rsid w:val="00C4160D"/>
    <w:rsid w:val="00C42585"/>
    <w:rsid w:val="00C443C4"/>
    <w:rsid w:val="00C50631"/>
    <w:rsid w:val="00C5438E"/>
    <w:rsid w:val="00C609D0"/>
    <w:rsid w:val="00C628C1"/>
    <w:rsid w:val="00C677F2"/>
    <w:rsid w:val="00C74AAF"/>
    <w:rsid w:val="00C80226"/>
    <w:rsid w:val="00C8366F"/>
    <w:rsid w:val="00C8406E"/>
    <w:rsid w:val="00C85579"/>
    <w:rsid w:val="00C87F26"/>
    <w:rsid w:val="00C90DB0"/>
    <w:rsid w:val="00C938DC"/>
    <w:rsid w:val="00C93AE5"/>
    <w:rsid w:val="00C9436D"/>
    <w:rsid w:val="00C95728"/>
    <w:rsid w:val="00C974D7"/>
    <w:rsid w:val="00CA109F"/>
    <w:rsid w:val="00CA15D8"/>
    <w:rsid w:val="00CA420E"/>
    <w:rsid w:val="00CA57F5"/>
    <w:rsid w:val="00CA6D6F"/>
    <w:rsid w:val="00CA7D69"/>
    <w:rsid w:val="00CB0128"/>
    <w:rsid w:val="00CB2709"/>
    <w:rsid w:val="00CB314B"/>
    <w:rsid w:val="00CB3402"/>
    <w:rsid w:val="00CB4E0F"/>
    <w:rsid w:val="00CB5456"/>
    <w:rsid w:val="00CB6209"/>
    <w:rsid w:val="00CB6F89"/>
    <w:rsid w:val="00CC0AE9"/>
    <w:rsid w:val="00CC12BA"/>
    <w:rsid w:val="00CC2EFD"/>
    <w:rsid w:val="00CC462B"/>
    <w:rsid w:val="00CC5ECF"/>
    <w:rsid w:val="00CC6DBD"/>
    <w:rsid w:val="00CC7703"/>
    <w:rsid w:val="00CD0B05"/>
    <w:rsid w:val="00CD457C"/>
    <w:rsid w:val="00CD4796"/>
    <w:rsid w:val="00CD618A"/>
    <w:rsid w:val="00CD69D2"/>
    <w:rsid w:val="00CE13A2"/>
    <w:rsid w:val="00CE228C"/>
    <w:rsid w:val="00CE3443"/>
    <w:rsid w:val="00CE5054"/>
    <w:rsid w:val="00CE6604"/>
    <w:rsid w:val="00CE71D9"/>
    <w:rsid w:val="00CE7E79"/>
    <w:rsid w:val="00CF0511"/>
    <w:rsid w:val="00CF19D4"/>
    <w:rsid w:val="00CF2625"/>
    <w:rsid w:val="00CF545B"/>
    <w:rsid w:val="00CF67E4"/>
    <w:rsid w:val="00CF6C1B"/>
    <w:rsid w:val="00D04369"/>
    <w:rsid w:val="00D058ED"/>
    <w:rsid w:val="00D06B93"/>
    <w:rsid w:val="00D10CBD"/>
    <w:rsid w:val="00D1254B"/>
    <w:rsid w:val="00D12B14"/>
    <w:rsid w:val="00D14908"/>
    <w:rsid w:val="00D16633"/>
    <w:rsid w:val="00D16B6B"/>
    <w:rsid w:val="00D17BF2"/>
    <w:rsid w:val="00D209A7"/>
    <w:rsid w:val="00D225B3"/>
    <w:rsid w:val="00D247B3"/>
    <w:rsid w:val="00D26053"/>
    <w:rsid w:val="00D26DDD"/>
    <w:rsid w:val="00D27D69"/>
    <w:rsid w:val="00D27E67"/>
    <w:rsid w:val="00D310BA"/>
    <w:rsid w:val="00D31F2C"/>
    <w:rsid w:val="00D33658"/>
    <w:rsid w:val="00D34694"/>
    <w:rsid w:val="00D3597A"/>
    <w:rsid w:val="00D36CD7"/>
    <w:rsid w:val="00D40CB3"/>
    <w:rsid w:val="00D41014"/>
    <w:rsid w:val="00D413E5"/>
    <w:rsid w:val="00D41A7F"/>
    <w:rsid w:val="00D43256"/>
    <w:rsid w:val="00D448C2"/>
    <w:rsid w:val="00D44D19"/>
    <w:rsid w:val="00D45C12"/>
    <w:rsid w:val="00D51865"/>
    <w:rsid w:val="00D51C41"/>
    <w:rsid w:val="00D52414"/>
    <w:rsid w:val="00D52B83"/>
    <w:rsid w:val="00D54809"/>
    <w:rsid w:val="00D55054"/>
    <w:rsid w:val="00D555ED"/>
    <w:rsid w:val="00D57E9F"/>
    <w:rsid w:val="00D60FF9"/>
    <w:rsid w:val="00D61D57"/>
    <w:rsid w:val="00D636BC"/>
    <w:rsid w:val="00D63A67"/>
    <w:rsid w:val="00D666C3"/>
    <w:rsid w:val="00D67AAE"/>
    <w:rsid w:val="00D7256F"/>
    <w:rsid w:val="00D72F50"/>
    <w:rsid w:val="00D73663"/>
    <w:rsid w:val="00D7582A"/>
    <w:rsid w:val="00D75C76"/>
    <w:rsid w:val="00D77EF3"/>
    <w:rsid w:val="00D8046C"/>
    <w:rsid w:val="00D82F86"/>
    <w:rsid w:val="00D83073"/>
    <w:rsid w:val="00D83687"/>
    <w:rsid w:val="00D85426"/>
    <w:rsid w:val="00D85E72"/>
    <w:rsid w:val="00D9038B"/>
    <w:rsid w:val="00D906F5"/>
    <w:rsid w:val="00D9189F"/>
    <w:rsid w:val="00D919FE"/>
    <w:rsid w:val="00D92481"/>
    <w:rsid w:val="00D95163"/>
    <w:rsid w:val="00D96542"/>
    <w:rsid w:val="00D97E2B"/>
    <w:rsid w:val="00DA2343"/>
    <w:rsid w:val="00DA379A"/>
    <w:rsid w:val="00DA6702"/>
    <w:rsid w:val="00DA7A8C"/>
    <w:rsid w:val="00DB0E91"/>
    <w:rsid w:val="00DB24BD"/>
    <w:rsid w:val="00DB2D4D"/>
    <w:rsid w:val="00DB2DD6"/>
    <w:rsid w:val="00DB31A1"/>
    <w:rsid w:val="00DB3228"/>
    <w:rsid w:val="00DB5CFB"/>
    <w:rsid w:val="00DB7281"/>
    <w:rsid w:val="00DC25E6"/>
    <w:rsid w:val="00DC46EA"/>
    <w:rsid w:val="00DC6A94"/>
    <w:rsid w:val="00DC6B23"/>
    <w:rsid w:val="00DC7C3E"/>
    <w:rsid w:val="00DD1445"/>
    <w:rsid w:val="00DD222C"/>
    <w:rsid w:val="00DD3857"/>
    <w:rsid w:val="00DD5D1E"/>
    <w:rsid w:val="00DE0D35"/>
    <w:rsid w:val="00DE2CDB"/>
    <w:rsid w:val="00DE2E48"/>
    <w:rsid w:val="00DE38C1"/>
    <w:rsid w:val="00DE4896"/>
    <w:rsid w:val="00DF04BE"/>
    <w:rsid w:val="00DF1604"/>
    <w:rsid w:val="00DF2AA7"/>
    <w:rsid w:val="00DF3855"/>
    <w:rsid w:val="00DF45CA"/>
    <w:rsid w:val="00DF47FE"/>
    <w:rsid w:val="00DF6587"/>
    <w:rsid w:val="00DF7D5C"/>
    <w:rsid w:val="00E00756"/>
    <w:rsid w:val="00E0119D"/>
    <w:rsid w:val="00E0156A"/>
    <w:rsid w:val="00E01686"/>
    <w:rsid w:val="00E029E2"/>
    <w:rsid w:val="00E06AC5"/>
    <w:rsid w:val="00E15101"/>
    <w:rsid w:val="00E16ACA"/>
    <w:rsid w:val="00E210A3"/>
    <w:rsid w:val="00E21187"/>
    <w:rsid w:val="00E22660"/>
    <w:rsid w:val="00E256D0"/>
    <w:rsid w:val="00E26704"/>
    <w:rsid w:val="00E31980"/>
    <w:rsid w:val="00E32AC4"/>
    <w:rsid w:val="00E32E8E"/>
    <w:rsid w:val="00E33183"/>
    <w:rsid w:val="00E34447"/>
    <w:rsid w:val="00E35A2E"/>
    <w:rsid w:val="00E36C8A"/>
    <w:rsid w:val="00E36DE5"/>
    <w:rsid w:val="00E36E20"/>
    <w:rsid w:val="00E37EFD"/>
    <w:rsid w:val="00E40730"/>
    <w:rsid w:val="00E41DFB"/>
    <w:rsid w:val="00E44031"/>
    <w:rsid w:val="00E47612"/>
    <w:rsid w:val="00E50949"/>
    <w:rsid w:val="00E5158F"/>
    <w:rsid w:val="00E52C12"/>
    <w:rsid w:val="00E535AE"/>
    <w:rsid w:val="00E5420A"/>
    <w:rsid w:val="00E5434C"/>
    <w:rsid w:val="00E55FF0"/>
    <w:rsid w:val="00E61F24"/>
    <w:rsid w:val="00E639F9"/>
    <w:rsid w:val="00E63D56"/>
    <w:rsid w:val="00E6423C"/>
    <w:rsid w:val="00E65D1C"/>
    <w:rsid w:val="00E662C8"/>
    <w:rsid w:val="00E701A8"/>
    <w:rsid w:val="00E71CB6"/>
    <w:rsid w:val="00E74133"/>
    <w:rsid w:val="00E762B2"/>
    <w:rsid w:val="00E850CF"/>
    <w:rsid w:val="00E857C4"/>
    <w:rsid w:val="00E86C0C"/>
    <w:rsid w:val="00E86D4E"/>
    <w:rsid w:val="00E87502"/>
    <w:rsid w:val="00E876AC"/>
    <w:rsid w:val="00E87764"/>
    <w:rsid w:val="00E9050B"/>
    <w:rsid w:val="00E928C9"/>
    <w:rsid w:val="00E93830"/>
    <w:rsid w:val="00E93DE6"/>
    <w:rsid w:val="00E93E0E"/>
    <w:rsid w:val="00E9492A"/>
    <w:rsid w:val="00EA1845"/>
    <w:rsid w:val="00EA1ECA"/>
    <w:rsid w:val="00EA2963"/>
    <w:rsid w:val="00EA2B26"/>
    <w:rsid w:val="00EA58DE"/>
    <w:rsid w:val="00EA5E81"/>
    <w:rsid w:val="00EA6F01"/>
    <w:rsid w:val="00EB0AE0"/>
    <w:rsid w:val="00EB0CFA"/>
    <w:rsid w:val="00EB1ED3"/>
    <w:rsid w:val="00EB2234"/>
    <w:rsid w:val="00EB2D10"/>
    <w:rsid w:val="00EB2FC9"/>
    <w:rsid w:val="00EB577D"/>
    <w:rsid w:val="00EB76B0"/>
    <w:rsid w:val="00EC12FC"/>
    <w:rsid w:val="00EC1A1B"/>
    <w:rsid w:val="00EC2107"/>
    <w:rsid w:val="00EC2D61"/>
    <w:rsid w:val="00EC3049"/>
    <w:rsid w:val="00EC4748"/>
    <w:rsid w:val="00EC4BC2"/>
    <w:rsid w:val="00EC501F"/>
    <w:rsid w:val="00EC533D"/>
    <w:rsid w:val="00EC6E35"/>
    <w:rsid w:val="00ED15C5"/>
    <w:rsid w:val="00ED1FB8"/>
    <w:rsid w:val="00ED21B9"/>
    <w:rsid w:val="00ED34D5"/>
    <w:rsid w:val="00ED3B42"/>
    <w:rsid w:val="00ED46F8"/>
    <w:rsid w:val="00ED67F9"/>
    <w:rsid w:val="00ED7889"/>
    <w:rsid w:val="00EE1295"/>
    <w:rsid w:val="00EE13C9"/>
    <w:rsid w:val="00EE1F87"/>
    <w:rsid w:val="00EE52D6"/>
    <w:rsid w:val="00EE54D7"/>
    <w:rsid w:val="00EE6BAA"/>
    <w:rsid w:val="00EF0461"/>
    <w:rsid w:val="00EF1DB4"/>
    <w:rsid w:val="00EF1F59"/>
    <w:rsid w:val="00EF5CCF"/>
    <w:rsid w:val="00EF5EDB"/>
    <w:rsid w:val="00EF685A"/>
    <w:rsid w:val="00F04935"/>
    <w:rsid w:val="00F06BB3"/>
    <w:rsid w:val="00F12ED1"/>
    <w:rsid w:val="00F133C2"/>
    <w:rsid w:val="00F13F33"/>
    <w:rsid w:val="00F15151"/>
    <w:rsid w:val="00F1677D"/>
    <w:rsid w:val="00F20711"/>
    <w:rsid w:val="00F22DC6"/>
    <w:rsid w:val="00F24159"/>
    <w:rsid w:val="00F300E3"/>
    <w:rsid w:val="00F31767"/>
    <w:rsid w:val="00F32963"/>
    <w:rsid w:val="00F33D9C"/>
    <w:rsid w:val="00F3447A"/>
    <w:rsid w:val="00F3472C"/>
    <w:rsid w:val="00F35ED4"/>
    <w:rsid w:val="00F36C12"/>
    <w:rsid w:val="00F375B5"/>
    <w:rsid w:val="00F409C4"/>
    <w:rsid w:val="00F40D9E"/>
    <w:rsid w:val="00F42EFF"/>
    <w:rsid w:val="00F4545C"/>
    <w:rsid w:val="00F471F4"/>
    <w:rsid w:val="00F4757C"/>
    <w:rsid w:val="00F50905"/>
    <w:rsid w:val="00F510F2"/>
    <w:rsid w:val="00F51A92"/>
    <w:rsid w:val="00F536EF"/>
    <w:rsid w:val="00F53CB0"/>
    <w:rsid w:val="00F54921"/>
    <w:rsid w:val="00F55C62"/>
    <w:rsid w:val="00F564BC"/>
    <w:rsid w:val="00F565BC"/>
    <w:rsid w:val="00F56F4E"/>
    <w:rsid w:val="00F61DBB"/>
    <w:rsid w:val="00F620CB"/>
    <w:rsid w:val="00F63F81"/>
    <w:rsid w:val="00F70BC6"/>
    <w:rsid w:val="00F711A0"/>
    <w:rsid w:val="00F75F2A"/>
    <w:rsid w:val="00F7654F"/>
    <w:rsid w:val="00F766DA"/>
    <w:rsid w:val="00F776C3"/>
    <w:rsid w:val="00F8124F"/>
    <w:rsid w:val="00F8258F"/>
    <w:rsid w:val="00F82F7F"/>
    <w:rsid w:val="00F83AFF"/>
    <w:rsid w:val="00F85307"/>
    <w:rsid w:val="00F86566"/>
    <w:rsid w:val="00F90424"/>
    <w:rsid w:val="00F91F41"/>
    <w:rsid w:val="00F93E0E"/>
    <w:rsid w:val="00F96D45"/>
    <w:rsid w:val="00F96E69"/>
    <w:rsid w:val="00F97EDB"/>
    <w:rsid w:val="00FA2338"/>
    <w:rsid w:val="00FA240C"/>
    <w:rsid w:val="00FA2817"/>
    <w:rsid w:val="00FA2FB6"/>
    <w:rsid w:val="00FA3CF3"/>
    <w:rsid w:val="00FA4541"/>
    <w:rsid w:val="00FA4A13"/>
    <w:rsid w:val="00FA4C4D"/>
    <w:rsid w:val="00FA5D02"/>
    <w:rsid w:val="00FA75FE"/>
    <w:rsid w:val="00FA7B26"/>
    <w:rsid w:val="00FB082C"/>
    <w:rsid w:val="00FB0ABA"/>
    <w:rsid w:val="00FB0B63"/>
    <w:rsid w:val="00FB25BC"/>
    <w:rsid w:val="00FB3380"/>
    <w:rsid w:val="00FB3877"/>
    <w:rsid w:val="00FB3916"/>
    <w:rsid w:val="00FB62FC"/>
    <w:rsid w:val="00FB687C"/>
    <w:rsid w:val="00FB7FEC"/>
    <w:rsid w:val="00FC6249"/>
    <w:rsid w:val="00FD14A7"/>
    <w:rsid w:val="00FD1BBB"/>
    <w:rsid w:val="00FD3D3D"/>
    <w:rsid w:val="00FD580C"/>
    <w:rsid w:val="00FE0DE3"/>
    <w:rsid w:val="00FE2009"/>
    <w:rsid w:val="00FE3485"/>
    <w:rsid w:val="00FF0B44"/>
    <w:rsid w:val="00FF0DD5"/>
    <w:rsid w:val="00FF2C71"/>
    <w:rsid w:val="00FF6C38"/>
    <w:rsid w:val="00FF78B0"/>
    <w:rsid w:val="00FF79E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481CB08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5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oslav.beran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sulc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b89707414d0b57d52f6428d1fc30d353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4049d4f019d967ad8f2ee3d2646a7f9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DBC31-F82C-4EAF-8C1D-74C13A49C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48099-1401-4F4E-A461-DCFBCB5B4D76}"/>
</file>

<file path=customXml/itemProps3.xml><?xml version="1.0" encoding="utf-8"?>
<ds:datastoreItem xmlns:ds="http://schemas.openxmlformats.org/officeDocument/2006/customXml" ds:itemID="{19B5BD0F-2A02-4812-993F-0DB216775DD4}"/>
</file>

<file path=customXml/itemProps4.xml><?xml version="1.0" encoding="utf-8"?>
<ds:datastoreItem xmlns:ds="http://schemas.openxmlformats.org/officeDocument/2006/customXml" ds:itemID="{9FB89E78-802F-44AC-BC51-5096FC66DD2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92</TotalTime>
  <Pages>3</Pages>
  <Words>1158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7982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21</cp:revision>
  <cp:lastPrinted>2023-12-12T12:21:00Z</cp:lastPrinted>
  <dcterms:created xsi:type="dcterms:W3CDTF">2023-12-13T12:31:00Z</dcterms:created>
  <dcterms:modified xsi:type="dcterms:W3CDTF">2023-12-14T11:07:00Z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