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3E" w:rsidRPr="00B3645D" w:rsidRDefault="00BF083E" w:rsidP="00BF083E">
      <w:pPr>
        <w:pStyle w:val="Poznamkytexty"/>
        <w:rPr>
          <w:rFonts w:cs="Arial"/>
          <w:b/>
          <w:i w:val="0"/>
        </w:rPr>
      </w:pPr>
      <w:r w:rsidRPr="00B3645D">
        <w:rPr>
          <w:rFonts w:cs="Arial"/>
          <w:b/>
          <w:i w:val="0"/>
        </w:rPr>
        <w:t>1</w:t>
      </w:r>
      <w:r w:rsidR="007A2313">
        <w:rPr>
          <w:rFonts w:cs="Arial"/>
          <w:b/>
          <w:i w:val="0"/>
        </w:rPr>
        <w:t>1</w:t>
      </w:r>
      <w:r w:rsidRPr="00B3645D">
        <w:rPr>
          <w:rFonts w:cs="Arial"/>
          <w:b/>
          <w:i w:val="0"/>
        </w:rPr>
        <w:t xml:space="preserve">. </w:t>
      </w:r>
      <w:r w:rsidR="007A2313">
        <w:rPr>
          <w:rFonts w:cs="Arial"/>
          <w:b/>
          <w:i w:val="0"/>
        </w:rPr>
        <w:t>10</w:t>
      </w:r>
      <w:r w:rsidRPr="00B3645D">
        <w:rPr>
          <w:rFonts w:cs="Arial"/>
          <w:b/>
          <w:i w:val="0"/>
        </w:rPr>
        <w:t>. 2022</w:t>
      </w:r>
    </w:p>
    <w:p w:rsidR="004936F3" w:rsidRDefault="005953DB" w:rsidP="00BF083E">
      <w:pPr>
        <w:pStyle w:val="Nzev"/>
        <w:rPr>
          <w:rFonts w:cs="Arial"/>
        </w:rPr>
      </w:pPr>
      <w:bookmarkStart w:id="0" w:name="_GoBack"/>
      <w:bookmarkEnd w:id="0"/>
      <w:r>
        <w:rPr>
          <w:rFonts w:cs="Arial"/>
        </w:rPr>
        <w:t>Meziroční růst cen dosáhl 18 %</w:t>
      </w:r>
    </w:p>
    <w:p w:rsidR="00BF083E" w:rsidRPr="00B3645D" w:rsidRDefault="00BF083E" w:rsidP="00BF083E">
      <w:pPr>
        <w:pStyle w:val="Podtitulek"/>
        <w:rPr>
          <w:rFonts w:cs="Arial"/>
        </w:rPr>
      </w:pPr>
      <w:r w:rsidRPr="00B3645D">
        <w:rPr>
          <w:rFonts w:cs="Arial"/>
        </w:rPr>
        <w:t xml:space="preserve">Indexy spotřebitelských cen – inflace – </w:t>
      </w:r>
      <w:r w:rsidR="007A2313">
        <w:rPr>
          <w:rFonts w:cs="Arial"/>
        </w:rPr>
        <w:t>září</w:t>
      </w:r>
      <w:r w:rsidRPr="00B3645D">
        <w:rPr>
          <w:rFonts w:cs="Arial"/>
        </w:rPr>
        <w:t xml:space="preserve"> 2022</w:t>
      </w:r>
    </w:p>
    <w:p w:rsidR="00882841" w:rsidRPr="00A94613" w:rsidRDefault="00BF083E" w:rsidP="00DD4406">
      <w:pPr>
        <w:pStyle w:val="Perex"/>
      </w:pPr>
      <w:r w:rsidRPr="00A94613">
        <w:t>Spotřebitelské ceny se meziměsíčně zvýšily o </w:t>
      </w:r>
      <w:r w:rsidR="005F14CB" w:rsidRPr="00A94613">
        <w:t>0,</w:t>
      </w:r>
      <w:r w:rsidR="00BD306E" w:rsidRPr="00A94613">
        <w:t>8</w:t>
      </w:r>
      <w:r w:rsidRPr="00A94613">
        <w:t xml:space="preserve"> %. </w:t>
      </w:r>
      <w:r w:rsidR="00DD4406" w:rsidRPr="00A94613">
        <w:t xml:space="preserve">Tento vývoj byl ovlivněn </w:t>
      </w:r>
      <w:r w:rsidR="00731AC3" w:rsidRPr="00A94613">
        <w:t>zejména vyššími cenami v oddíle bydlení</w:t>
      </w:r>
      <w:r w:rsidR="00DD4406" w:rsidRPr="00A94613">
        <w:t>.</w:t>
      </w:r>
      <w:r w:rsidRPr="00A94613">
        <w:t xml:space="preserve"> </w:t>
      </w:r>
      <w:r w:rsidRPr="00A94613">
        <w:rPr>
          <w:spacing w:val="-4"/>
        </w:rPr>
        <w:t>Meziročně vzrostly spotřebitelské ceny v</w:t>
      </w:r>
      <w:r w:rsidR="00DD4406" w:rsidRPr="00A94613">
        <w:rPr>
          <w:spacing w:val="-4"/>
        </w:rPr>
        <w:t> </w:t>
      </w:r>
      <w:r w:rsidR="00483F21" w:rsidRPr="00A94613">
        <w:rPr>
          <w:spacing w:val="-4"/>
        </w:rPr>
        <w:t>září</w:t>
      </w:r>
      <w:r w:rsidR="00DD4406" w:rsidRPr="00A94613">
        <w:rPr>
          <w:spacing w:val="-4"/>
        </w:rPr>
        <w:t xml:space="preserve"> </w:t>
      </w:r>
      <w:r w:rsidRPr="00A94613">
        <w:rPr>
          <w:spacing w:val="-4"/>
        </w:rPr>
        <w:t>o </w:t>
      </w:r>
      <w:r w:rsidR="00A367BE" w:rsidRPr="00A94613">
        <w:rPr>
          <w:spacing w:val="-4"/>
        </w:rPr>
        <w:t>1</w:t>
      </w:r>
      <w:r w:rsidR="00BD306E" w:rsidRPr="00A94613">
        <w:rPr>
          <w:spacing w:val="-4"/>
        </w:rPr>
        <w:t>8,0</w:t>
      </w:r>
      <w:r w:rsidR="00A367BE" w:rsidRPr="00A94613">
        <w:rPr>
          <w:spacing w:val="-4"/>
        </w:rPr>
        <w:t> </w:t>
      </w:r>
      <w:r w:rsidRPr="00A94613">
        <w:rPr>
          <w:spacing w:val="-4"/>
        </w:rPr>
        <w:t>%, což bylo</w:t>
      </w:r>
      <w:r w:rsidR="00DD4406" w:rsidRPr="00A94613">
        <w:rPr>
          <w:spacing w:val="-4"/>
        </w:rPr>
        <w:t xml:space="preserve"> </w:t>
      </w:r>
      <w:r w:rsidRPr="00A94613">
        <w:rPr>
          <w:spacing w:val="-4"/>
        </w:rPr>
        <w:t>o </w:t>
      </w:r>
      <w:r w:rsidR="0089738C" w:rsidRPr="00A94613">
        <w:rPr>
          <w:spacing w:val="-4"/>
        </w:rPr>
        <w:t>0,</w:t>
      </w:r>
      <w:r w:rsidR="00BD306E" w:rsidRPr="00A94613">
        <w:rPr>
          <w:spacing w:val="-4"/>
        </w:rPr>
        <w:t>8</w:t>
      </w:r>
      <w:r w:rsidR="00E751F5" w:rsidRPr="00A94613">
        <w:t xml:space="preserve"> procentního bodu </w:t>
      </w:r>
      <w:r w:rsidR="00BD306E" w:rsidRPr="00A94613">
        <w:t>více</w:t>
      </w:r>
      <w:r w:rsidR="00E751F5" w:rsidRPr="00A94613">
        <w:t xml:space="preserve"> než </w:t>
      </w:r>
      <w:r w:rsidRPr="00A94613">
        <w:t>v </w:t>
      </w:r>
      <w:r w:rsidR="00BD306E" w:rsidRPr="00A94613">
        <w:t>srpnu</w:t>
      </w:r>
      <w:r w:rsidRPr="00A94613">
        <w:t>.</w:t>
      </w:r>
    </w:p>
    <w:p w:rsidR="00BF083E" w:rsidRPr="00A94613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A94613">
        <w:rPr>
          <w:rFonts w:cs="Arial"/>
          <w:b/>
          <w:szCs w:val="20"/>
        </w:rPr>
        <w:t>Meziměsíční srovnání</w:t>
      </w:r>
    </w:p>
    <w:p w:rsidR="00F71262" w:rsidRPr="00A94613" w:rsidRDefault="00BF083E" w:rsidP="00947B7A">
      <w:r w:rsidRPr="00A94613">
        <w:t>Meziměsíčně vzrostly spotřebitelské ceny v</w:t>
      </w:r>
      <w:r w:rsidR="005872AB" w:rsidRPr="00A94613">
        <w:t> </w:t>
      </w:r>
      <w:r w:rsidR="00635925" w:rsidRPr="00A94613">
        <w:t>září</w:t>
      </w:r>
      <w:r w:rsidRPr="00A94613">
        <w:t xml:space="preserve"> o </w:t>
      </w:r>
      <w:r w:rsidR="00DD4406" w:rsidRPr="00A94613">
        <w:t>0,</w:t>
      </w:r>
      <w:r w:rsidR="00635925" w:rsidRPr="00A94613">
        <w:t>8</w:t>
      </w:r>
      <w:r w:rsidRPr="00A94613">
        <w:t> %</w:t>
      </w:r>
      <w:r w:rsidR="009E6AB0" w:rsidRPr="00A94613">
        <w:t>.</w:t>
      </w:r>
      <w:r w:rsidRPr="00A94613">
        <w:t xml:space="preserve"> </w:t>
      </w:r>
      <w:r w:rsidR="00DD4406" w:rsidRPr="00A94613">
        <w:t xml:space="preserve">V oddíle bydlení </w:t>
      </w:r>
      <w:r w:rsidR="00C53E94" w:rsidRPr="00A94613">
        <w:t xml:space="preserve">se zvýšily ceny </w:t>
      </w:r>
      <w:r w:rsidR="00D27704" w:rsidRPr="00A94613">
        <w:t xml:space="preserve">zemního plynu o 15,2 %, </w:t>
      </w:r>
      <w:r w:rsidR="00C53E94" w:rsidRPr="00A94613">
        <w:t>elektřiny o </w:t>
      </w:r>
      <w:r w:rsidR="008C0E77" w:rsidRPr="00A94613">
        <w:t>3,6</w:t>
      </w:r>
      <w:r w:rsidR="00C53E94" w:rsidRPr="00A94613">
        <w:t> %, tuhých paliv o </w:t>
      </w:r>
      <w:r w:rsidR="008C0E77" w:rsidRPr="00A94613">
        <w:t>6,9</w:t>
      </w:r>
      <w:r w:rsidR="00C53E94" w:rsidRPr="00A94613">
        <w:t> %</w:t>
      </w:r>
      <w:r w:rsidR="008C0E77" w:rsidRPr="00A94613">
        <w:t xml:space="preserve"> a</w:t>
      </w:r>
      <w:r w:rsidR="00947B7A" w:rsidRPr="00A94613">
        <w:t> </w:t>
      </w:r>
      <w:r w:rsidR="00C53E94" w:rsidRPr="00A94613">
        <w:t>tepla a</w:t>
      </w:r>
      <w:r w:rsidR="00947B7A" w:rsidRPr="00A94613">
        <w:t> </w:t>
      </w:r>
      <w:r w:rsidR="00C53E94" w:rsidRPr="00A94613">
        <w:t>teplé vody o </w:t>
      </w:r>
      <w:r w:rsidR="008C0E77" w:rsidRPr="00A94613">
        <w:t>0,8</w:t>
      </w:r>
      <w:r w:rsidR="00C53E94" w:rsidRPr="00A94613">
        <w:t xml:space="preserve"> %. </w:t>
      </w:r>
      <w:r w:rsidR="00947B7A" w:rsidRPr="00A94613">
        <w:t>V oddíle stravování a </w:t>
      </w:r>
      <w:r w:rsidR="006D402C" w:rsidRPr="00A94613">
        <w:t>ubytování byly vyšší ceny stravovacích služeb o 2</w:t>
      </w:r>
      <w:r w:rsidR="00947B7A" w:rsidRPr="00A94613">
        <w:t xml:space="preserve">,0 %. V oddíle bytové vybavení, </w:t>
      </w:r>
      <w:r w:rsidR="006D402C" w:rsidRPr="00A94613">
        <w:t>zařízení domácnosti vzrostly zejména ceny přístrojů a</w:t>
      </w:r>
      <w:r w:rsidR="00947B7A" w:rsidRPr="00A94613">
        <w:t> </w:t>
      </w:r>
      <w:r w:rsidR="006D402C" w:rsidRPr="00A94613">
        <w:t>spotřebičů pro domácnost o 2,3 % a</w:t>
      </w:r>
      <w:r w:rsidR="00947B7A" w:rsidRPr="00A94613">
        <w:t> zboží a </w:t>
      </w:r>
      <w:r w:rsidR="006D402C" w:rsidRPr="00A94613">
        <w:t>služeb pro běžnou údržbu domácnosti o 3,5 %. V souvislosti se začátkem nového školního roku se zvýšily ceny v oddíle vzdělávání o 6,4 %. Poplatky v mateřských školách vzrostly o 5,7 %, školné na soukromých gymnáziích a</w:t>
      </w:r>
      <w:r w:rsidR="00947B7A" w:rsidRPr="00A94613">
        <w:t> </w:t>
      </w:r>
      <w:r w:rsidR="006D402C" w:rsidRPr="00A94613">
        <w:t>na</w:t>
      </w:r>
      <w:r w:rsidR="00947B7A" w:rsidRPr="00A94613">
        <w:t> </w:t>
      </w:r>
      <w:r w:rsidR="006D402C" w:rsidRPr="00A94613">
        <w:t>středních</w:t>
      </w:r>
      <w:r w:rsidR="00947B7A" w:rsidRPr="00A94613">
        <w:t xml:space="preserve"> soukromých školách o 6,7 %, </w:t>
      </w:r>
      <w:r w:rsidR="006D402C" w:rsidRPr="00A94613">
        <w:t>po</w:t>
      </w:r>
      <w:r w:rsidR="00947B7A" w:rsidRPr="00A94613">
        <w:t xml:space="preserve">platky za výuku jazyků o 9,2 %, </w:t>
      </w:r>
      <w:r w:rsidR="006D402C" w:rsidRPr="00A94613">
        <w:t>školné v základní</w:t>
      </w:r>
      <w:r w:rsidR="00947B7A" w:rsidRPr="00A94613">
        <w:t>ch uměleckých školách o 7,7 % a </w:t>
      </w:r>
      <w:r w:rsidR="006D402C" w:rsidRPr="00A94613">
        <w:t>poplatky ve</w:t>
      </w:r>
      <w:r w:rsidR="00947B7A" w:rsidRPr="00A94613">
        <w:t> </w:t>
      </w:r>
      <w:r w:rsidR="006D402C" w:rsidRPr="00A94613">
        <w:t>školních družinách o 8,7 %.</w:t>
      </w:r>
      <w:r w:rsidR="00F71262" w:rsidRPr="00A94613">
        <w:t xml:space="preserve"> </w:t>
      </w:r>
      <w:r w:rsidR="00947B7A" w:rsidRPr="00A94613">
        <w:t>Na </w:t>
      </w:r>
      <w:r w:rsidR="00F71262" w:rsidRPr="00A94613">
        <w:t>snižování celkové hladiny spotřebitelských cen působil v září především pokles cen v oddíle rekreace a</w:t>
      </w:r>
      <w:r w:rsidR="00947B7A" w:rsidRPr="00A94613">
        <w:t> </w:t>
      </w:r>
      <w:r w:rsidR="00F71262" w:rsidRPr="00A94613">
        <w:t>kultura, kde v důsledku končící letní sezóny klesly ceny dovolených s komplexními službami o 20,5 %. V oddíle doprava byly meziměsí</w:t>
      </w:r>
      <w:r w:rsidR="00947B7A" w:rsidRPr="00A94613">
        <w:t>čně nižší ceny pohonných hmot a </w:t>
      </w:r>
      <w:r w:rsidR="00F71262" w:rsidRPr="00A94613">
        <w:t>olejů o 4,0 %.</w:t>
      </w:r>
    </w:p>
    <w:p w:rsidR="00F71262" w:rsidRPr="00A94613" w:rsidRDefault="00F71262" w:rsidP="006D402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A94613" w:rsidRDefault="00BF083E" w:rsidP="00BF083E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A94613">
        <w:rPr>
          <w:rFonts w:cs="Arial"/>
          <w:szCs w:val="20"/>
        </w:rPr>
        <w:t xml:space="preserve">Ceny zboží úhrnem </w:t>
      </w:r>
      <w:r w:rsidR="000412B1" w:rsidRPr="00A94613">
        <w:rPr>
          <w:rFonts w:cs="Arial"/>
          <w:szCs w:val="20"/>
        </w:rPr>
        <w:t>vzrostly o </w:t>
      </w:r>
      <w:r w:rsidR="00C418B9" w:rsidRPr="00A94613">
        <w:rPr>
          <w:rFonts w:cs="Arial"/>
          <w:szCs w:val="20"/>
        </w:rPr>
        <w:t>1,5</w:t>
      </w:r>
      <w:r w:rsidR="000412B1" w:rsidRPr="00A94613">
        <w:rPr>
          <w:rFonts w:cs="Arial"/>
          <w:szCs w:val="20"/>
        </w:rPr>
        <w:t> %</w:t>
      </w:r>
      <w:r w:rsidR="00C418B9" w:rsidRPr="00A94613">
        <w:rPr>
          <w:rFonts w:cs="Arial"/>
          <w:szCs w:val="20"/>
        </w:rPr>
        <w:t xml:space="preserve">, zatímco </w:t>
      </w:r>
      <w:r w:rsidR="00083F51" w:rsidRPr="00A94613">
        <w:rPr>
          <w:rFonts w:cs="Arial"/>
          <w:szCs w:val="20"/>
        </w:rPr>
        <w:t xml:space="preserve">ceny služeb </w:t>
      </w:r>
      <w:r w:rsidR="00C418B9" w:rsidRPr="00A94613">
        <w:rPr>
          <w:rFonts w:cs="Arial"/>
          <w:szCs w:val="20"/>
        </w:rPr>
        <w:t>o 0,3 % klesly</w:t>
      </w:r>
      <w:r w:rsidRPr="00A94613">
        <w:rPr>
          <w:rFonts w:cs="Arial"/>
          <w:szCs w:val="20"/>
        </w:rPr>
        <w:t>.</w:t>
      </w:r>
    </w:p>
    <w:p w:rsidR="00BF083E" w:rsidRDefault="00BF083E" w:rsidP="00BF083E">
      <w:pPr>
        <w:pStyle w:val="Zkladntextodsazen2"/>
        <w:spacing w:after="0" w:line="276" w:lineRule="auto"/>
        <w:ind w:left="0"/>
        <w:rPr>
          <w:rFonts w:cs="Arial"/>
          <w:iCs/>
          <w:color w:val="333333"/>
          <w:szCs w:val="20"/>
          <w:bdr w:val="none" w:sz="0" w:space="0" w:color="auto" w:frame="1"/>
          <w:shd w:val="clear" w:color="auto" w:fill="FFFFFF"/>
        </w:rPr>
      </w:pPr>
    </w:p>
    <w:p w:rsidR="00BF083E" w:rsidRDefault="00BF083E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B3645D">
        <w:rPr>
          <w:rFonts w:cs="Arial"/>
          <w:b/>
          <w:szCs w:val="20"/>
        </w:rPr>
        <w:t>Meziroční srovnání</w:t>
      </w:r>
    </w:p>
    <w:p w:rsidR="003F7111" w:rsidRDefault="003F7111" w:rsidP="003F7111">
      <w:pPr>
        <w:rPr>
          <w:rFonts w:eastAsia="Times New Roman" w:cs="Arial"/>
          <w:i/>
          <w:szCs w:val="20"/>
          <w:lang w:eastAsia="cs-CZ"/>
        </w:rPr>
      </w:pPr>
      <w:r w:rsidRPr="00071DB7">
        <w:rPr>
          <w:rFonts w:eastAsia="Times New Roman" w:cs="Arial"/>
          <w:i/>
          <w:szCs w:val="20"/>
          <w:lang w:eastAsia="cs-CZ"/>
        </w:rPr>
        <w:t>„</w:t>
      </w:r>
      <w:r>
        <w:rPr>
          <w:rFonts w:eastAsia="Times New Roman" w:cs="Arial"/>
          <w:i/>
          <w:szCs w:val="20"/>
          <w:lang w:eastAsia="cs-CZ"/>
        </w:rPr>
        <w:t>Meziroční cen</w:t>
      </w:r>
      <w:r w:rsidR="00947B7A">
        <w:rPr>
          <w:rFonts w:eastAsia="Times New Roman" w:cs="Arial"/>
          <w:i/>
          <w:szCs w:val="20"/>
          <w:lang w:eastAsia="cs-CZ"/>
        </w:rPr>
        <w:t>ový růst v září opět zrychlil a </w:t>
      </w:r>
      <w:r>
        <w:rPr>
          <w:rFonts w:eastAsia="Times New Roman" w:cs="Arial"/>
          <w:i/>
          <w:szCs w:val="20"/>
          <w:lang w:eastAsia="cs-CZ"/>
        </w:rPr>
        <w:t xml:space="preserve">již dosáhl 18 %. Nejvíce </w:t>
      </w:r>
      <w:r w:rsidR="00A97DD6">
        <w:rPr>
          <w:rFonts w:eastAsia="Times New Roman" w:cs="Arial"/>
          <w:i/>
          <w:szCs w:val="20"/>
          <w:lang w:eastAsia="cs-CZ"/>
        </w:rPr>
        <w:t>k</w:t>
      </w:r>
      <w:r w:rsidR="00947B7A">
        <w:rPr>
          <w:rFonts w:eastAsia="Times New Roman" w:cs="Arial"/>
          <w:i/>
          <w:szCs w:val="20"/>
          <w:lang w:eastAsia="cs-CZ"/>
        </w:rPr>
        <w:t> </w:t>
      </w:r>
      <w:r>
        <w:rPr>
          <w:rFonts w:eastAsia="Times New Roman" w:cs="Arial"/>
          <w:i/>
          <w:szCs w:val="20"/>
          <w:lang w:eastAsia="cs-CZ"/>
        </w:rPr>
        <w:t>to</w:t>
      </w:r>
      <w:r w:rsidR="00A97DD6">
        <w:rPr>
          <w:rFonts w:eastAsia="Times New Roman" w:cs="Arial"/>
          <w:i/>
          <w:szCs w:val="20"/>
          <w:lang w:eastAsia="cs-CZ"/>
        </w:rPr>
        <w:t>muto</w:t>
      </w:r>
      <w:r>
        <w:rPr>
          <w:rFonts w:eastAsia="Times New Roman" w:cs="Arial"/>
          <w:i/>
          <w:szCs w:val="20"/>
          <w:lang w:eastAsia="cs-CZ"/>
        </w:rPr>
        <w:t xml:space="preserve"> zrychlení </w:t>
      </w:r>
      <w:r w:rsidR="00A97DD6">
        <w:rPr>
          <w:rFonts w:eastAsia="Times New Roman" w:cs="Arial"/>
          <w:i/>
          <w:szCs w:val="20"/>
          <w:lang w:eastAsia="cs-CZ"/>
        </w:rPr>
        <w:t>př</w:t>
      </w:r>
      <w:r w:rsidR="00B82F39">
        <w:rPr>
          <w:rFonts w:eastAsia="Times New Roman" w:cs="Arial"/>
          <w:i/>
          <w:szCs w:val="20"/>
          <w:lang w:eastAsia="cs-CZ"/>
        </w:rPr>
        <w:t>i</w:t>
      </w:r>
      <w:r w:rsidR="00A97DD6">
        <w:rPr>
          <w:rFonts w:eastAsia="Times New Roman" w:cs="Arial"/>
          <w:i/>
          <w:szCs w:val="20"/>
          <w:lang w:eastAsia="cs-CZ"/>
        </w:rPr>
        <w:t>spěly</w:t>
      </w:r>
      <w:r>
        <w:rPr>
          <w:rFonts w:eastAsia="Times New Roman" w:cs="Arial"/>
          <w:i/>
          <w:szCs w:val="20"/>
          <w:lang w:eastAsia="cs-CZ"/>
        </w:rPr>
        <w:t xml:space="preserve"> položky oddílu bydlení, zejména ceny energií a</w:t>
      </w:r>
      <w:r w:rsidR="00947B7A">
        <w:rPr>
          <w:rFonts w:eastAsia="Times New Roman" w:cs="Arial"/>
          <w:i/>
          <w:szCs w:val="20"/>
          <w:lang w:eastAsia="cs-CZ"/>
        </w:rPr>
        <w:t> </w:t>
      </w:r>
      <w:r>
        <w:rPr>
          <w:rFonts w:eastAsia="Times New Roman" w:cs="Arial"/>
          <w:i/>
          <w:szCs w:val="20"/>
          <w:lang w:eastAsia="cs-CZ"/>
        </w:rPr>
        <w:t>paliv</w:t>
      </w:r>
      <w:r w:rsidR="00B82F39">
        <w:rPr>
          <w:rFonts w:eastAsia="Times New Roman" w:cs="Arial"/>
          <w:i/>
          <w:szCs w:val="20"/>
          <w:lang w:eastAsia="cs-CZ"/>
        </w:rPr>
        <w:t>, které byly meziročně vyšší o</w:t>
      </w:r>
      <w:r w:rsidR="00947B7A">
        <w:rPr>
          <w:rFonts w:eastAsia="Times New Roman" w:cs="Arial"/>
          <w:i/>
          <w:szCs w:val="20"/>
          <w:lang w:eastAsia="cs-CZ"/>
        </w:rPr>
        <w:t> </w:t>
      </w:r>
      <w:r w:rsidR="00B82F39">
        <w:rPr>
          <w:rFonts w:eastAsia="Times New Roman" w:cs="Arial"/>
          <w:i/>
          <w:szCs w:val="20"/>
          <w:lang w:eastAsia="cs-CZ"/>
        </w:rPr>
        <w:t>téměř 50 %</w:t>
      </w:r>
      <w:r w:rsidRPr="00043D30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,“</w:t>
      </w:r>
      <w:r w:rsidRPr="00043D30">
        <w:rPr>
          <w:rFonts w:eastAsia="Times New Roman" w:cs="Arial"/>
          <w:szCs w:val="20"/>
          <w:lang w:eastAsia="cs-CZ"/>
        </w:rPr>
        <w:t xml:space="preserve"> uvádí Pavla Šedivá, vedoucí oddělení statistiky spotřebitelských </w:t>
      </w:r>
      <w:r w:rsidRPr="004B528C">
        <w:rPr>
          <w:rFonts w:eastAsia="Times New Roman" w:cs="Arial"/>
          <w:szCs w:val="20"/>
          <w:lang w:eastAsia="cs-CZ"/>
        </w:rPr>
        <w:t>cen ČSÚ.</w:t>
      </w:r>
    </w:p>
    <w:p w:rsidR="003F7111" w:rsidRDefault="003F7111" w:rsidP="00BF083E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</w:p>
    <w:p w:rsidR="00735B02" w:rsidRPr="00A94613" w:rsidRDefault="00BF083E" w:rsidP="00C36B4F">
      <w:r w:rsidRPr="00A94613">
        <w:t>Meziročně vzrostly spotřebitelské ceny v </w:t>
      </w:r>
      <w:r w:rsidR="00635925" w:rsidRPr="00A94613">
        <w:t>září</w:t>
      </w:r>
      <w:r w:rsidRPr="00A94613">
        <w:t xml:space="preserve"> o </w:t>
      </w:r>
      <w:r w:rsidR="00DE2A67" w:rsidRPr="00A94613">
        <w:t>1</w:t>
      </w:r>
      <w:r w:rsidR="00635925" w:rsidRPr="00A94613">
        <w:t>8,0</w:t>
      </w:r>
      <w:r w:rsidRPr="00A94613">
        <w:t> %, což bylo o </w:t>
      </w:r>
      <w:r w:rsidR="0089738C" w:rsidRPr="00A94613">
        <w:t>0,</w:t>
      </w:r>
      <w:r w:rsidR="00635925" w:rsidRPr="00A94613">
        <w:t>8</w:t>
      </w:r>
      <w:r w:rsidRPr="00A94613">
        <w:t xml:space="preserve"> procentního bodu </w:t>
      </w:r>
      <w:r w:rsidR="00635925" w:rsidRPr="00A94613">
        <w:t>více</w:t>
      </w:r>
      <w:r w:rsidRPr="00A94613">
        <w:t xml:space="preserve"> než v </w:t>
      </w:r>
      <w:r w:rsidR="00635925" w:rsidRPr="00A94613">
        <w:t>srpnu</w:t>
      </w:r>
      <w:r w:rsidRPr="00A94613">
        <w:t xml:space="preserve">. </w:t>
      </w:r>
      <w:r w:rsidR="00735B02" w:rsidRPr="00A94613">
        <w:t xml:space="preserve">Toto </w:t>
      </w:r>
      <w:r w:rsidR="00735B02" w:rsidRPr="00A94613">
        <w:rPr>
          <w:b/>
        </w:rPr>
        <w:t>z</w:t>
      </w:r>
      <w:r w:rsidR="00635925" w:rsidRPr="00A94613">
        <w:rPr>
          <w:b/>
        </w:rPr>
        <w:t>rychlení</w:t>
      </w:r>
      <w:r w:rsidRPr="00A94613">
        <w:rPr>
          <w:rStyle w:val="Znakapoznpodarou"/>
          <w:rFonts w:cs="Arial"/>
          <w:szCs w:val="20"/>
        </w:rPr>
        <w:footnoteReference w:id="1"/>
      </w:r>
      <w:r w:rsidRPr="00A94613">
        <w:rPr>
          <w:vertAlign w:val="superscript"/>
        </w:rPr>
        <w:t>)</w:t>
      </w:r>
      <w:r w:rsidRPr="00A94613">
        <w:t xml:space="preserve"> </w:t>
      </w:r>
      <w:r w:rsidR="00735B02" w:rsidRPr="00A94613">
        <w:rPr>
          <w:rFonts w:cs="Arial"/>
          <w:szCs w:val="20"/>
        </w:rPr>
        <w:t>bylo ovlivněno zejména vyššími cenami v oddíle bydlení</w:t>
      </w:r>
      <w:r w:rsidR="009114F7" w:rsidRPr="00A94613">
        <w:rPr>
          <w:rFonts w:cs="Arial"/>
          <w:szCs w:val="20"/>
        </w:rPr>
        <w:t>, kde</w:t>
      </w:r>
      <w:r w:rsidR="00735B02" w:rsidRPr="00A94613">
        <w:rPr>
          <w:rFonts w:cs="Arial"/>
          <w:szCs w:val="20"/>
        </w:rPr>
        <w:t xml:space="preserve"> zrychlil růst cen elektřiny na 37,8 % (srpnu 34,6</w:t>
      </w:r>
      <w:r w:rsidR="00947B7A" w:rsidRPr="00A94613">
        <w:rPr>
          <w:rFonts w:cs="Arial"/>
          <w:szCs w:val="20"/>
        </w:rPr>
        <w:t> %), zemního plynu na 85,9 % (v </w:t>
      </w:r>
      <w:r w:rsidR="00735B02" w:rsidRPr="00A94613">
        <w:rPr>
          <w:rFonts w:cs="Arial"/>
          <w:szCs w:val="20"/>
        </w:rPr>
        <w:t>srpnu 61,4 %)</w:t>
      </w:r>
      <w:r w:rsidR="009114F7" w:rsidRPr="00A94613">
        <w:rPr>
          <w:rFonts w:cs="Arial"/>
          <w:szCs w:val="20"/>
        </w:rPr>
        <w:t xml:space="preserve"> a</w:t>
      </w:r>
      <w:r w:rsidR="00947B7A" w:rsidRPr="00A94613">
        <w:rPr>
          <w:rFonts w:cs="Arial"/>
          <w:szCs w:val="20"/>
        </w:rPr>
        <w:t> </w:t>
      </w:r>
      <w:r w:rsidR="00735B02" w:rsidRPr="00A94613">
        <w:rPr>
          <w:rFonts w:cs="Arial"/>
          <w:szCs w:val="20"/>
        </w:rPr>
        <w:t>tuhýc</w:t>
      </w:r>
      <w:r w:rsidR="009114F7" w:rsidRPr="00A94613">
        <w:rPr>
          <w:rFonts w:cs="Arial"/>
          <w:szCs w:val="20"/>
        </w:rPr>
        <w:t>h</w:t>
      </w:r>
      <w:r w:rsidR="00947B7A" w:rsidRPr="00A94613">
        <w:rPr>
          <w:rFonts w:cs="Arial"/>
          <w:szCs w:val="20"/>
        </w:rPr>
        <w:t xml:space="preserve"> paliv na 55,8 % (v </w:t>
      </w:r>
      <w:r w:rsidR="00735B02" w:rsidRPr="00A94613">
        <w:rPr>
          <w:rFonts w:cs="Arial"/>
          <w:szCs w:val="20"/>
        </w:rPr>
        <w:t>srpnu 45,8 %).</w:t>
      </w:r>
      <w:r w:rsidR="00947B7A" w:rsidRPr="00A94613">
        <w:rPr>
          <w:rFonts w:cs="Arial"/>
          <w:szCs w:val="20"/>
        </w:rPr>
        <w:t xml:space="preserve"> V oddíle potraviny a </w:t>
      </w:r>
      <w:r w:rsidR="000F7871" w:rsidRPr="00A94613">
        <w:rPr>
          <w:rFonts w:cs="Arial"/>
          <w:szCs w:val="20"/>
        </w:rPr>
        <w:t xml:space="preserve">nealkoholické nápoje </w:t>
      </w:r>
      <w:r w:rsidR="00947B7A" w:rsidRPr="00A94613">
        <w:rPr>
          <w:rFonts w:cs="Arial"/>
          <w:szCs w:val="20"/>
        </w:rPr>
        <w:t>vzrostly ceny masa o 23,6 % (v srpnu o 21,8 %) a </w:t>
      </w:r>
      <w:r w:rsidR="00F2206E" w:rsidRPr="00A94613">
        <w:rPr>
          <w:rFonts w:cs="Arial"/>
          <w:szCs w:val="20"/>
        </w:rPr>
        <w:t>ceny položek ve</w:t>
      </w:r>
      <w:r w:rsidR="00947B7A" w:rsidRPr="00A94613">
        <w:rPr>
          <w:rFonts w:cs="Arial"/>
          <w:szCs w:val="20"/>
        </w:rPr>
        <w:t> </w:t>
      </w:r>
      <w:r w:rsidR="00F2206E" w:rsidRPr="00A94613">
        <w:rPr>
          <w:rFonts w:cs="Arial"/>
          <w:szCs w:val="20"/>
        </w:rPr>
        <w:t>skupině</w:t>
      </w:r>
      <w:r w:rsidR="00947B7A" w:rsidRPr="00A94613">
        <w:rPr>
          <w:rFonts w:cs="Arial"/>
          <w:szCs w:val="20"/>
        </w:rPr>
        <w:t xml:space="preserve"> mléko, sýry, vejce o 25,8 % (v </w:t>
      </w:r>
      <w:r w:rsidR="00F2206E" w:rsidRPr="00A94613">
        <w:rPr>
          <w:rFonts w:cs="Arial"/>
          <w:szCs w:val="20"/>
        </w:rPr>
        <w:t xml:space="preserve">srpnu o 24,1 %). </w:t>
      </w:r>
      <w:r w:rsidR="002655B8" w:rsidRPr="00A94613">
        <w:rPr>
          <w:rFonts w:cs="Arial"/>
          <w:szCs w:val="20"/>
        </w:rPr>
        <w:t xml:space="preserve">Naopak </w:t>
      </w:r>
      <w:r w:rsidR="002655B8" w:rsidRPr="00A94613">
        <w:rPr>
          <w:rFonts w:cs="Arial"/>
          <w:b/>
          <w:szCs w:val="20"/>
        </w:rPr>
        <w:t>zpomalení</w:t>
      </w:r>
      <w:r w:rsidR="002655B8" w:rsidRPr="00A94613">
        <w:rPr>
          <w:rFonts w:cs="Arial"/>
          <w:szCs w:val="20"/>
        </w:rPr>
        <w:t xml:space="preserve"> meziročního cenového růstu nastalo </w:t>
      </w:r>
      <w:r w:rsidR="00334B85" w:rsidRPr="00A94613">
        <w:rPr>
          <w:rFonts w:cs="Arial"/>
          <w:szCs w:val="20"/>
        </w:rPr>
        <w:t xml:space="preserve">v září </w:t>
      </w:r>
      <w:r w:rsidR="002655B8" w:rsidRPr="00A94613">
        <w:rPr>
          <w:rFonts w:cs="Arial"/>
          <w:szCs w:val="20"/>
        </w:rPr>
        <w:t>především v oddíle doprava,</w:t>
      </w:r>
      <w:r w:rsidR="00947B7A" w:rsidRPr="00A94613">
        <w:rPr>
          <w:rFonts w:cs="Arial"/>
          <w:szCs w:val="20"/>
        </w:rPr>
        <w:t xml:space="preserve"> kde byly ceny pohonných hmot a olejů vyšší o 22,7 % (</w:t>
      </w:r>
      <w:r w:rsidR="00947B7A" w:rsidRPr="00A94613">
        <w:t>v </w:t>
      </w:r>
      <w:r w:rsidR="002655B8" w:rsidRPr="00A94613">
        <w:t>srpnu</w:t>
      </w:r>
      <w:r w:rsidR="00947B7A" w:rsidRPr="00A94613">
        <w:rPr>
          <w:rFonts w:cs="Arial"/>
          <w:szCs w:val="20"/>
        </w:rPr>
        <w:t xml:space="preserve"> o 28,3 %).</w:t>
      </w:r>
    </w:p>
    <w:p w:rsidR="00072ACE" w:rsidRPr="00A94613" w:rsidRDefault="00072ACE" w:rsidP="00BF083E">
      <w:pPr>
        <w:rPr>
          <w:rFonts w:cs="Arial"/>
          <w:szCs w:val="20"/>
        </w:rPr>
      </w:pPr>
    </w:p>
    <w:p w:rsidR="00BF083E" w:rsidRPr="00A94613" w:rsidRDefault="00BF083E" w:rsidP="00BF083E">
      <w:pPr>
        <w:rPr>
          <w:rFonts w:cs="Arial"/>
          <w:szCs w:val="20"/>
        </w:rPr>
      </w:pPr>
      <w:r w:rsidRPr="00A94613">
        <w:rPr>
          <w:rFonts w:cs="Arial"/>
          <w:szCs w:val="20"/>
        </w:rPr>
        <w:t xml:space="preserve">Na meziroční </w:t>
      </w:r>
      <w:r w:rsidRPr="00A94613">
        <w:rPr>
          <w:rFonts w:cs="Arial"/>
          <w:b/>
          <w:szCs w:val="20"/>
        </w:rPr>
        <w:t>růst cenové hladiny</w:t>
      </w:r>
      <w:r w:rsidRPr="00A94613">
        <w:rPr>
          <w:rFonts w:cs="Arial"/>
          <w:szCs w:val="20"/>
        </w:rPr>
        <w:t xml:space="preserve"> měly v</w:t>
      </w:r>
      <w:r w:rsidR="00C72E70" w:rsidRPr="00A94613">
        <w:rPr>
          <w:rFonts w:cs="Arial"/>
          <w:szCs w:val="20"/>
        </w:rPr>
        <w:t> </w:t>
      </w:r>
      <w:r w:rsidR="002655B8" w:rsidRPr="00A94613">
        <w:rPr>
          <w:rFonts w:cs="Arial"/>
          <w:szCs w:val="20"/>
        </w:rPr>
        <w:t>září</w:t>
      </w:r>
      <w:r w:rsidR="00C72E70" w:rsidRPr="00A94613">
        <w:rPr>
          <w:rFonts w:cs="Arial"/>
          <w:szCs w:val="20"/>
        </w:rPr>
        <w:t xml:space="preserve"> </w:t>
      </w:r>
      <w:r w:rsidRPr="00A94613">
        <w:rPr>
          <w:rFonts w:cs="Arial"/>
          <w:szCs w:val="20"/>
        </w:rPr>
        <w:t>největší vliv ceny v oddíle bydlení, kde kromě nákladů vlastnického bydlení</w:t>
      </w:r>
      <w:r w:rsidR="007D5451" w:rsidRPr="00A94613">
        <w:rPr>
          <w:rFonts w:cs="Arial"/>
          <w:szCs w:val="20"/>
        </w:rPr>
        <w:t xml:space="preserve"> </w:t>
      </w:r>
      <w:r w:rsidRPr="00A94613">
        <w:rPr>
          <w:rFonts w:cs="Arial"/>
          <w:szCs w:val="20"/>
        </w:rPr>
        <w:t>vzrostly ceny nájemného z bytu o </w:t>
      </w:r>
      <w:r w:rsidR="00CE640C" w:rsidRPr="00A94613">
        <w:rPr>
          <w:rFonts w:cs="Arial"/>
          <w:szCs w:val="20"/>
        </w:rPr>
        <w:t>5,</w:t>
      </w:r>
      <w:r w:rsidR="002655B8" w:rsidRPr="00A94613">
        <w:rPr>
          <w:rFonts w:cs="Arial"/>
          <w:szCs w:val="20"/>
        </w:rPr>
        <w:t>2</w:t>
      </w:r>
      <w:r w:rsidRPr="00A94613">
        <w:rPr>
          <w:rFonts w:cs="Arial"/>
          <w:szCs w:val="20"/>
        </w:rPr>
        <w:t> %, vodného o 5,3 %</w:t>
      </w:r>
      <w:r w:rsidR="007E478F" w:rsidRPr="00A94613">
        <w:rPr>
          <w:rFonts w:cs="Arial"/>
          <w:szCs w:val="20"/>
        </w:rPr>
        <w:t xml:space="preserve">, </w:t>
      </w:r>
      <w:r w:rsidRPr="00A94613">
        <w:rPr>
          <w:rFonts w:cs="Arial"/>
          <w:szCs w:val="20"/>
        </w:rPr>
        <w:lastRenderedPageBreak/>
        <w:t>stočného o 6,4 %</w:t>
      </w:r>
      <w:r w:rsidR="007E478F" w:rsidRPr="00A94613">
        <w:rPr>
          <w:rFonts w:cs="Arial"/>
          <w:szCs w:val="20"/>
        </w:rPr>
        <w:t>,</w:t>
      </w:r>
      <w:r w:rsidR="00B3645D" w:rsidRPr="00A94613">
        <w:rPr>
          <w:rFonts w:cs="Arial"/>
          <w:szCs w:val="20"/>
        </w:rPr>
        <w:t xml:space="preserve"> tepla a </w:t>
      </w:r>
      <w:r w:rsidR="00B319CA" w:rsidRPr="00A94613">
        <w:rPr>
          <w:rFonts w:cs="Arial"/>
          <w:szCs w:val="20"/>
        </w:rPr>
        <w:t>teplé vody o </w:t>
      </w:r>
      <w:r w:rsidR="00CE640C" w:rsidRPr="00A94613">
        <w:rPr>
          <w:rFonts w:cs="Arial"/>
          <w:szCs w:val="20"/>
        </w:rPr>
        <w:t>2</w:t>
      </w:r>
      <w:r w:rsidR="002655B8" w:rsidRPr="00A94613">
        <w:rPr>
          <w:rFonts w:cs="Arial"/>
          <w:szCs w:val="20"/>
        </w:rPr>
        <w:t>1</w:t>
      </w:r>
      <w:r w:rsidR="00CE640C" w:rsidRPr="00A94613">
        <w:rPr>
          <w:rFonts w:cs="Arial"/>
          <w:szCs w:val="20"/>
        </w:rPr>
        <w:t>,1</w:t>
      </w:r>
      <w:r w:rsidR="00B319CA" w:rsidRPr="00A94613">
        <w:rPr>
          <w:rFonts w:cs="Arial"/>
          <w:szCs w:val="20"/>
        </w:rPr>
        <w:t> %.</w:t>
      </w:r>
      <w:r w:rsidRPr="00A94613">
        <w:rPr>
          <w:rFonts w:cs="Arial"/>
          <w:szCs w:val="20"/>
        </w:rPr>
        <w:t xml:space="preserve"> </w:t>
      </w:r>
      <w:r w:rsidR="00015BB0" w:rsidRPr="00A94613">
        <w:rPr>
          <w:rFonts w:cs="Arial"/>
          <w:szCs w:val="20"/>
        </w:rPr>
        <w:t xml:space="preserve">Další v pořadí vlivu byly ceny v oddíle </w:t>
      </w:r>
      <w:r w:rsidR="00B319CA" w:rsidRPr="00A94613">
        <w:rPr>
          <w:rFonts w:cs="Arial"/>
          <w:szCs w:val="20"/>
        </w:rPr>
        <w:t xml:space="preserve">potraviny a nealkoholické nápoje, kde byly meziročně vyšší </w:t>
      </w:r>
      <w:r w:rsidR="003E6913" w:rsidRPr="00A94613">
        <w:rPr>
          <w:rFonts w:cs="Arial"/>
          <w:szCs w:val="20"/>
        </w:rPr>
        <w:t xml:space="preserve">zejména </w:t>
      </w:r>
      <w:r w:rsidR="00B319CA" w:rsidRPr="00A94613">
        <w:rPr>
          <w:rFonts w:cs="Arial"/>
          <w:szCs w:val="20"/>
        </w:rPr>
        <w:t xml:space="preserve">ceny </w:t>
      </w:r>
      <w:r w:rsidR="009C7C88" w:rsidRPr="00A94613">
        <w:rPr>
          <w:rFonts w:cs="Arial"/>
          <w:szCs w:val="20"/>
        </w:rPr>
        <w:t>mouky o 6</w:t>
      </w:r>
      <w:r w:rsidR="002655B8" w:rsidRPr="00A94613">
        <w:rPr>
          <w:rFonts w:cs="Arial"/>
          <w:szCs w:val="20"/>
        </w:rPr>
        <w:t>1,0</w:t>
      </w:r>
      <w:r w:rsidR="009C7C88" w:rsidRPr="00A94613">
        <w:rPr>
          <w:rFonts w:cs="Arial"/>
          <w:szCs w:val="20"/>
        </w:rPr>
        <w:t xml:space="preserve"> %, </w:t>
      </w:r>
      <w:r w:rsidR="00B27F44" w:rsidRPr="00A94613">
        <w:rPr>
          <w:rFonts w:cs="Arial"/>
          <w:szCs w:val="20"/>
        </w:rPr>
        <w:t xml:space="preserve">drůbežího masa o 36,7 %, </w:t>
      </w:r>
      <w:r w:rsidR="00C74DFC" w:rsidRPr="00A94613">
        <w:rPr>
          <w:rFonts w:cs="Arial"/>
          <w:szCs w:val="20"/>
        </w:rPr>
        <w:t>polotučného trvanlivého mléka o </w:t>
      </w:r>
      <w:r w:rsidR="002655B8" w:rsidRPr="00A94613">
        <w:rPr>
          <w:rFonts w:cs="Arial"/>
          <w:szCs w:val="20"/>
        </w:rPr>
        <w:t>50,1</w:t>
      </w:r>
      <w:r w:rsidR="00C74DFC" w:rsidRPr="00A94613">
        <w:rPr>
          <w:rFonts w:cs="Arial"/>
          <w:szCs w:val="20"/>
        </w:rPr>
        <w:t xml:space="preserve"> %, </w:t>
      </w:r>
      <w:r w:rsidR="002655B8" w:rsidRPr="00A94613">
        <w:rPr>
          <w:rFonts w:cs="Arial"/>
          <w:szCs w:val="20"/>
        </w:rPr>
        <w:t>másla o 50,5</w:t>
      </w:r>
      <w:r w:rsidR="00816A68" w:rsidRPr="00A94613">
        <w:rPr>
          <w:rFonts w:cs="Arial"/>
          <w:szCs w:val="20"/>
        </w:rPr>
        <w:t> %</w:t>
      </w:r>
      <w:r w:rsidR="002655B8" w:rsidRPr="00A94613">
        <w:rPr>
          <w:rFonts w:cs="Arial"/>
          <w:szCs w:val="20"/>
        </w:rPr>
        <w:t xml:space="preserve"> a</w:t>
      </w:r>
      <w:r w:rsidR="00947B7A" w:rsidRPr="00A94613">
        <w:rPr>
          <w:rFonts w:cs="Arial"/>
          <w:szCs w:val="20"/>
        </w:rPr>
        <w:t> </w:t>
      </w:r>
      <w:r w:rsidR="002655B8" w:rsidRPr="00A94613">
        <w:rPr>
          <w:rFonts w:cs="Arial"/>
          <w:szCs w:val="20"/>
        </w:rPr>
        <w:t>cukru o 33,8 %</w:t>
      </w:r>
      <w:r w:rsidR="00B319CA" w:rsidRPr="00A94613">
        <w:rPr>
          <w:rFonts w:cs="Arial"/>
          <w:szCs w:val="20"/>
        </w:rPr>
        <w:t xml:space="preserve">. V oddíle </w:t>
      </w:r>
      <w:r w:rsidR="00015BB0" w:rsidRPr="00A94613">
        <w:rPr>
          <w:rFonts w:cs="Arial"/>
          <w:szCs w:val="20"/>
        </w:rPr>
        <w:t>doprava</w:t>
      </w:r>
      <w:r w:rsidR="00B319CA" w:rsidRPr="00A94613">
        <w:rPr>
          <w:rFonts w:cs="Arial"/>
          <w:szCs w:val="20"/>
        </w:rPr>
        <w:t xml:space="preserve"> se zvýšily</w:t>
      </w:r>
      <w:r w:rsidR="00B7661A" w:rsidRPr="00A94613">
        <w:rPr>
          <w:rFonts w:cs="Arial"/>
          <w:szCs w:val="20"/>
        </w:rPr>
        <w:t xml:space="preserve"> ceny automobilů o 1</w:t>
      </w:r>
      <w:r w:rsidR="00B27F44" w:rsidRPr="00A94613">
        <w:rPr>
          <w:rFonts w:cs="Arial"/>
          <w:szCs w:val="20"/>
        </w:rPr>
        <w:t>5,</w:t>
      </w:r>
      <w:r w:rsidR="00CE640C" w:rsidRPr="00A94613">
        <w:rPr>
          <w:rFonts w:cs="Arial"/>
          <w:szCs w:val="20"/>
        </w:rPr>
        <w:t>6</w:t>
      </w:r>
      <w:r w:rsidR="00B7661A" w:rsidRPr="00A94613">
        <w:rPr>
          <w:rFonts w:cs="Arial"/>
          <w:szCs w:val="20"/>
        </w:rPr>
        <w:t> %</w:t>
      </w:r>
      <w:r w:rsidR="00015BB0" w:rsidRPr="00A94613">
        <w:rPr>
          <w:rFonts w:cs="Arial"/>
          <w:szCs w:val="20"/>
        </w:rPr>
        <w:t xml:space="preserve">. </w:t>
      </w:r>
      <w:r w:rsidR="00947B7A" w:rsidRPr="00A94613">
        <w:rPr>
          <w:rFonts w:cs="Arial"/>
          <w:szCs w:val="20"/>
        </w:rPr>
        <w:t>V </w:t>
      </w:r>
      <w:r w:rsidR="00071DB7" w:rsidRPr="00A94613">
        <w:rPr>
          <w:rFonts w:cs="Arial"/>
          <w:szCs w:val="20"/>
        </w:rPr>
        <w:t>o</w:t>
      </w:r>
      <w:r w:rsidR="000F6E27" w:rsidRPr="00A94613">
        <w:rPr>
          <w:rFonts w:cs="Arial"/>
          <w:szCs w:val="20"/>
        </w:rPr>
        <w:t>ddíle stravování a </w:t>
      </w:r>
      <w:r w:rsidR="00071DB7" w:rsidRPr="00A94613">
        <w:rPr>
          <w:rFonts w:cs="Arial"/>
          <w:szCs w:val="20"/>
        </w:rPr>
        <w:t>ubytování vzrostly ceny</w:t>
      </w:r>
      <w:r w:rsidR="00AC5EEB" w:rsidRPr="00A94613">
        <w:rPr>
          <w:rFonts w:cs="Arial"/>
          <w:szCs w:val="20"/>
        </w:rPr>
        <w:t xml:space="preserve"> stravovacích služeb o 2</w:t>
      </w:r>
      <w:r w:rsidR="00B27F44" w:rsidRPr="00A94613">
        <w:rPr>
          <w:rFonts w:cs="Arial"/>
          <w:szCs w:val="20"/>
        </w:rPr>
        <w:t>6,0</w:t>
      </w:r>
      <w:r w:rsidR="00AC5EEB" w:rsidRPr="00A94613">
        <w:rPr>
          <w:rFonts w:cs="Arial"/>
          <w:szCs w:val="20"/>
        </w:rPr>
        <w:t> %</w:t>
      </w:r>
      <w:r w:rsidR="00B27F44" w:rsidRPr="00A94613">
        <w:rPr>
          <w:rFonts w:cs="Arial"/>
          <w:szCs w:val="20"/>
        </w:rPr>
        <w:t>.</w:t>
      </w:r>
    </w:p>
    <w:p w:rsidR="0002340F" w:rsidRPr="00A94613" w:rsidRDefault="0002340F" w:rsidP="00BF083E">
      <w:pPr>
        <w:rPr>
          <w:rFonts w:cs="Arial"/>
          <w:szCs w:val="20"/>
        </w:rPr>
      </w:pPr>
    </w:p>
    <w:p w:rsidR="00BF083E" w:rsidRPr="00A94613" w:rsidRDefault="0018369F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  <w:u w:val="single"/>
        </w:rPr>
      </w:pPr>
      <w:r w:rsidRPr="00A94613">
        <w:rPr>
          <w:rFonts w:cs="Arial"/>
          <w:i w:val="0"/>
          <w:sz w:val="20"/>
          <w:szCs w:val="20"/>
        </w:rPr>
        <w:t>Náklady vlastnického bydlení (imputované nájemné</w:t>
      </w:r>
      <w:r w:rsidR="00BF083E" w:rsidRPr="00A94613">
        <w:rPr>
          <w:rFonts w:cs="Arial"/>
          <w:i w:val="0"/>
          <w:sz w:val="20"/>
          <w:szCs w:val="20"/>
        </w:rPr>
        <w:t>)</w:t>
      </w:r>
      <w:r w:rsidR="00B3645D" w:rsidRPr="00A94613">
        <w:rPr>
          <w:rFonts w:cs="Arial"/>
          <w:i w:val="0"/>
          <w:sz w:val="20"/>
          <w:szCs w:val="20"/>
        </w:rPr>
        <w:t xml:space="preserve"> </w:t>
      </w:r>
      <w:r w:rsidR="00483F21" w:rsidRPr="00A94613">
        <w:rPr>
          <w:rFonts w:cs="Arial"/>
          <w:i w:val="0"/>
          <w:sz w:val="20"/>
          <w:szCs w:val="20"/>
        </w:rPr>
        <w:t>se zvýšily</w:t>
      </w:r>
      <w:r w:rsidR="00BF083E" w:rsidRPr="00A94613">
        <w:rPr>
          <w:rFonts w:cs="Arial"/>
          <w:i w:val="0"/>
          <w:sz w:val="20"/>
          <w:szCs w:val="20"/>
        </w:rPr>
        <w:t xml:space="preserve"> o </w:t>
      </w:r>
      <w:r w:rsidR="007626A9" w:rsidRPr="00A94613">
        <w:rPr>
          <w:rFonts w:cs="Arial"/>
          <w:i w:val="0"/>
          <w:sz w:val="20"/>
          <w:szCs w:val="20"/>
        </w:rPr>
        <w:t>1</w:t>
      </w:r>
      <w:r w:rsidR="00C418B9" w:rsidRPr="00A94613">
        <w:rPr>
          <w:rFonts w:cs="Arial"/>
          <w:i w:val="0"/>
          <w:sz w:val="20"/>
          <w:szCs w:val="20"/>
        </w:rPr>
        <w:t>6,4</w:t>
      </w:r>
      <w:r w:rsidR="00BF083E" w:rsidRPr="00A94613">
        <w:rPr>
          <w:rFonts w:cs="Arial"/>
          <w:i w:val="0"/>
          <w:sz w:val="20"/>
          <w:szCs w:val="20"/>
        </w:rPr>
        <w:t> % (v </w:t>
      </w:r>
      <w:r w:rsidR="00C418B9" w:rsidRPr="00A94613">
        <w:rPr>
          <w:rFonts w:cs="Arial"/>
          <w:i w:val="0"/>
          <w:sz w:val="20"/>
          <w:szCs w:val="20"/>
        </w:rPr>
        <w:t>srpnu</w:t>
      </w:r>
      <w:r w:rsidR="00BF083E" w:rsidRPr="00A94613">
        <w:rPr>
          <w:rFonts w:cs="Arial"/>
          <w:i w:val="0"/>
          <w:sz w:val="20"/>
          <w:szCs w:val="20"/>
        </w:rPr>
        <w:t xml:space="preserve"> o </w:t>
      </w:r>
      <w:r w:rsidR="00330D7D" w:rsidRPr="00A94613">
        <w:rPr>
          <w:rFonts w:cs="Arial"/>
          <w:i w:val="0"/>
          <w:sz w:val="20"/>
          <w:szCs w:val="20"/>
        </w:rPr>
        <w:t>1</w:t>
      </w:r>
      <w:r w:rsidR="00C418B9" w:rsidRPr="00A94613">
        <w:rPr>
          <w:rFonts w:cs="Arial"/>
          <w:i w:val="0"/>
          <w:sz w:val="20"/>
          <w:szCs w:val="20"/>
        </w:rPr>
        <w:t>8,0</w:t>
      </w:r>
      <w:r w:rsidR="00BF083E" w:rsidRPr="00A94613">
        <w:rPr>
          <w:rFonts w:cs="Arial"/>
          <w:i w:val="0"/>
          <w:sz w:val="20"/>
          <w:szCs w:val="20"/>
        </w:rPr>
        <w:t> %) zejména v důsledku růstu cen stavebních materiálů</w:t>
      </w:r>
      <w:r w:rsidR="004936F3" w:rsidRPr="00A94613">
        <w:rPr>
          <w:rFonts w:cs="Arial"/>
          <w:i w:val="0"/>
          <w:sz w:val="20"/>
          <w:szCs w:val="20"/>
        </w:rPr>
        <w:t xml:space="preserve"> a</w:t>
      </w:r>
      <w:r w:rsidR="00AC5EEB" w:rsidRPr="00A94613">
        <w:rPr>
          <w:rFonts w:cs="Arial"/>
          <w:i w:val="0"/>
          <w:sz w:val="20"/>
          <w:szCs w:val="20"/>
        </w:rPr>
        <w:t xml:space="preserve"> dále </w:t>
      </w:r>
      <w:r w:rsidR="00947B7A" w:rsidRPr="00A94613">
        <w:rPr>
          <w:rFonts w:cs="Arial"/>
          <w:i w:val="0"/>
          <w:sz w:val="20"/>
          <w:szCs w:val="20"/>
        </w:rPr>
        <w:t>cen stavebních prací a </w:t>
      </w:r>
      <w:r w:rsidR="00AC5EEB" w:rsidRPr="00A94613">
        <w:rPr>
          <w:rFonts w:cs="Arial"/>
          <w:i w:val="0"/>
          <w:sz w:val="20"/>
          <w:szCs w:val="20"/>
        </w:rPr>
        <w:t>cen nových bytů pro </w:t>
      </w:r>
      <w:r w:rsidR="004936F3" w:rsidRPr="00A94613">
        <w:rPr>
          <w:rFonts w:cs="Arial"/>
          <w:i w:val="0"/>
          <w:sz w:val="20"/>
          <w:szCs w:val="20"/>
        </w:rPr>
        <w:t>vlastní bydlení</w:t>
      </w:r>
      <w:r w:rsidR="00EE303F" w:rsidRPr="00A94613">
        <w:rPr>
          <w:rFonts w:cs="Arial"/>
          <w:i w:val="0"/>
          <w:sz w:val="20"/>
          <w:szCs w:val="20"/>
        </w:rPr>
        <w:t xml:space="preserve">. </w:t>
      </w:r>
      <w:r w:rsidR="00BF083E" w:rsidRPr="00A94613">
        <w:rPr>
          <w:rFonts w:cs="Arial"/>
          <w:i w:val="0"/>
          <w:sz w:val="20"/>
          <w:szCs w:val="20"/>
        </w:rPr>
        <w:t xml:space="preserve">Úhrnný index spotřebitelských cen bez započtení </w:t>
      </w:r>
      <w:r w:rsidRPr="00A94613">
        <w:rPr>
          <w:rFonts w:cs="Arial"/>
          <w:i w:val="0"/>
          <w:sz w:val="20"/>
          <w:szCs w:val="20"/>
        </w:rPr>
        <w:t>nákladů vlastnického bydlení</w:t>
      </w:r>
      <w:r w:rsidR="00BF083E" w:rsidRPr="00A94613">
        <w:rPr>
          <w:rFonts w:cs="Arial"/>
          <w:i w:val="0"/>
          <w:sz w:val="20"/>
          <w:szCs w:val="20"/>
        </w:rPr>
        <w:t xml:space="preserve"> byl 1</w:t>
      </w:r>
      <w:r w:rsidR="00B52F6A" w:rsidRPr="00A94613">
        <w:rPr>
          <w:rFonts w:cs="Arial"/>
          <w:i w:val="0"/>
          <w:sz w:val="20"/>
          <w:szCs w:val="20"/>
        </w:rPr>
        <w:t>1</w:t>
      </w:r>
      <w:r w:rsidR="00C418B9" w:rsidRPr="00A94613">
        <w:rPr>
          <w:rFonts w:cs="Arial"/>
          <w:i w:val="0"/>
          <w:sz w:val="20"/>
          <w:szCs w:val="20"/>
        </w:rPr>
        <w:t>8,3</w:t>
      </w:r>
      <w:r w:rsidR="00BF083E" w:rsidRPr="00A94613">
        <w:rPr>
          <w:rFonts w:cs="Arial"/>
          <w:i w:val="0"/>
          <w:sz w:val="20"/>
          <w:szCs w:val="20"/>
        </w:rPr>
        <w:t> %. (Více informací</w:t>
      </w:r>
      <w:r w:rsidRPr="00A94613">
        <w:rPr>
          <w:rFonts w:cs="Arial"/>
          <w:i w:val="0"/>
          <w:sz w:val="20"/>
          <w:szCs w:val="20"/>
        </w:rPr>
        <w:t>:</w:t>
      </w:r>
      <w:r w:rsidR="00BF083E" w:rsidRPr="00A94613">
        <w:rPr>
          <w:rFonts w:cs="Arial"/>
          <w:i w:val="0"/>
          <w:sz w:val="20"/>
          <w:szCs w:val="20"/>
        </w:rPr>
        <w:t xml:space="preserve"> </w:t>
      </w:r>
      <w:hyperlink r:id="rId7" w:history="1">
        <w:r w:rsidR="00BF083E" w:rsidRPr="00A94613">
          <w:rPr>
            <w:rStyle w:val="Hypertextovodkaz"/>
            <w:rFonts w:cs="Arial"/>
            <w:i w:val="0"/>
            <w:sz w:val="20"/>
            <w:szCs w:val="20"/>
          </w:rPr>
          <w:t>Metodická poznámka</w:t>
        </w:r>
      </w:hyperlink>
      <w:r w:rsidR="00BF083E" w:rsidRPr="00A94613">
        <w:rPr>
          <w:rFonts w:cs="Arial"/>
          <w:i w:val="0"/>
          <w:sz w:val="20"/>
          <w:szCs w:val="20"/>
        </w:rPr>
        <w:t>.)</w:t>
      </w:r>
    </w:p>
    <w:p w:rsidR="00BF083E" w:rsidRPr="00A94613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A94613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94613">
        <w:rPr>
          <w:rFonts w:cs="Arial"/>
          <w:i w:val="0"/>
          <w:sz w:val="20"/>
          <w:szCs w:val="20"/>
        </w:rPr>
        <w:t>Ceny zboží úhrnem vzrostly o </w:t>
      </w:r>
      <w:r w:rsidR="00C418B9" w:rsidRPr="00A94613">
        <w:rPr>
          <w:rFonts w:cs="Arial"/>
          <w:i w:val="0"/>
          <w:sz w:val="20"/>
          <w:szCs w:val="20"/>
        </w:rPr>
        <w:t>20,7</w:t>
      </w:r>
      <w:r w:rsidRPr="00A94613">
        <w:rPr>
          <w:rFonts w:cs="Arial"/>
          <w:i w:val="0"/>
          <w:sz w:val="20"/>
          <w:szCs w:val="20"/>
        </w:rPr>
        <w:t> % a ceny služeb o </w:t>
      </w:r>
      <w:r w:rsidR="00A04F7D" w:rsidRPr="00A94613">
        <w:rPr>
          <w:rFonts w:cs="Arial"/>
          <w:i w:val="0"/>
          <w:sz w:val="20"/>
          <w:szCs w:val="20"/>
        </w:rPr>
        <w:t>1</w:t>
      </w:r>
      <w:r w:rsidR="00330D7D" w:rsidRPr="00A94613">
        <w:rPr>
          <w:rFonts w:cs="Arial"/>
          <w:i w:val="0"/>
          <w:sz w:val="20"/>
          <w:szCs w:val="20"/>
        </w:rPr>
        <w:t>3,</w:t>
      </w:r>
      <w:r w:rsidR="00C418B9" w:rsidRPr="00A94613">
        <w:rPr>
          <w:rFonts w:cs="Arial"/>
          <w:i w:val="0"/>
          <w:sz w:val="20"/>
          <w:szCs w:val="20"/>
        </w:rPr>
        <w:t>7</w:t>
      </w:r>
      <w:r w:rsidRPr="00A94613">
        <w:rPr>
          <w:rFonts w:cs="Arial"/>
          <w:i w:val="0"/>
          <w:sz w:val="20"/>
          <w:szCs w:val="20"/>
        </w:rPr>
        <w:t> %.</w:t>
      </w:r>
    </w:p>
    <w:p w:rsidR="00BF083E" w:rsidRPr="00A94613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A94613" w:rsidRDefault="00BF083E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94613">
        <w:rPr>
          <w:rFonts w:cs="Arial"/>
          <w:i w:val="0"/>
          <w:sz w:val="20"/>
          <w:szCs w:val="20"/>
        </w:rPr>
        <w:t>Míra inflace vyjádřená přírůstkem průměrného indexu spotřebitelských cen za posledních 12 měsíců proti průměru předchozích 12 měsíců byla v </w:t>
      </w:r>
      <w:r w:rsidR="002E2F9A" w:rsidRPr="00A94613">
        <w:rPr>
          <w:rFonts w:cs="Arial"/>
          <w:i w:val="0"/>
          <w:sz w:val="20"/>
          <w:szCs w:val="20"/>
        </w:rPr>
        <w:t>září</w:t>
      </w:r>
      <w:r w:rsidRPr="00A94613">
        <w:rPr>
          <w:rFonts w:cs="Arial"/>
          <w:i w:val="0"/>
          <w:sz w:val="20"/>
          <w:szCs w:val="20"/>
        </w:rPr>
        <w:t xml:space="preserve"> </w:t>
      </w:r>
      <w:r w:rsidR="00890D52" w:rsidRPr="00A94613">
        <w:rPr>
          <w:rFonts w:cs="Arial"/>
          <w:i w:val="0"/>
          <w:sz w:val="20"/>
          <w:szCs w:val="20"/>
        </w:rPr>
        <w:t>1</w:t>
      </w:r>
      <w:r w:rsidR="002E2F9A" w:rsidRPr="00A94613">
        <w:rPr>
          <w:rFonts w:cs="Arial"/>
          <w:i w:val="0"/>
          <w:sz w:val="20"/>
          <w:szCs w:val="20"/>
        </w:rPr>
        <w:t>2</w:t>
      </w:r>
      <w:r w:rsidR="00330D7D" w:rsidRPr="00A94613">
        <w:rPr>
          <w:rFonts w:cs="Arial"/>
          <w:i w:val="0"/>
          <w:sz w:val="20"/>
          <w:szCs w:val="20"/>
        </w:rPr>
        <w:t>,7</w:t>
      </w:r>
      <w:r w:rsidRPr="00A94613">
        <w:rPr>
          <w:rFonts w:cs="Arial"/>
          <w:i w:val="0"/>
          <w:sz w:val="20"/>
          <w:szCs w:val="20"/>
        </w:rPr>
        <w:t> % (v </w:t>
      </w:r>
      <w:r w:rsidR="00947B7A" w:rsidRPr="00A94613">
        <w:rPr>
          <w:rFonts w:cs="Arial"/>
          <w:i w:val="0"/>
          <w:sz w:val="20"/>
          <w:szCs w:val="20"/>
        </w:rPr>
        <w:t>srpnu </w:t>
      </w:r>
      <w:r w:rsidR="00330D7D" w:rsidRPr="00A94613">
        <w:rPr>
          <w:rFonts w:cs="Arial"/>
          <w:i w:val="0"/>
          <w:sz w:val="20"/>
          <w:szCs w:val="20"/>
        </w:rPr>
        <w:t>1</w:t>
      </w:r>
      <w:r w:rsidR="00784105" w:rsidRPr="00A94613">
        <w:rPr>
          <w:rFonts w:cs="Arial"/>
          <w:i w:val="0"/>
          <w:sz w:val="20"/>
          <w:szCs w:val="20"/>
        </w:rPr>
        <w:t>1,7</w:t>
      </w:r>
      <w:r w:rsidRPr="00A94613">
        <w:rPr>
          <w:rFonts w:cs="Arial"/>
          <w:i w:val="0"/>
          <w:sz w:val="20"/>
          <w:szCs w:val="20"/>
        </w:rPr>
        <w:t> %).</w:t>
      </w:r>
    </w:p>
    <w:p w:rsidR="00B51562" w:rsidRPr="00A94613" w:rsidRDefault="00B51562" w:rsidP="00BF083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BF083E" w:rsidRPr="00A94613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 w:rsidRPr="00A94613">
        <w:rPr>
          <w:rFonts w:cs="Arial"/>
          <w:b/>
          <w:bCs/>
          <w:sz w:val="20"/>
          <w:szCs w:val="20"/>
        </w:rPr>
        <w:t>Harmonizovaný index spotřebitelských cen</w:t>
      </w:r>
      <w:r w:rsidRPr="00A94613">
        <w:rPr>
          <w:rFonts w:cs="Arial"/>
          <w:sz w:val="20"/>
          <w:szCs w:val="20"/>
        </w:rPr>
        <w:t xml:space="preserve"> (HICP)</w:t>
      </w:r>
      <w:r w:rsidRPr="00A94613">
        <w:rPr>
          <w:rStyle w:val="Znakapoznpodarou"/>
          <w:rFonts w:cs="Arial"/>
          <w:sz w:val="20"/>
          <w:szCs w:val="20"/>
        </w:rPr>
        <w:footnoteReference w:id="2"/>
      </w:r>
      <w:r w:rsidRPr="00A94613">
        <w:rPr>
          <w:rFonts w:cs="Arial"/>
          <w:sz w:val="20"/>
          <w:szCs w:val="20"/>
          <w:vertAlign w:val="superscript"/>
        </w:rPr>
        <w:t>)</w:t>
      </w:r>
    </w:p>
    <w:p w:rsidR="00BF083E" w:rsidRPr="00A94613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A94613">
        <w:rPr>
          <w:rFonts w:cs="Arial"/>
          <w:sz w:val="20"/>
          <w:szCs w:val="20"/>
        </w:rPr>
        <w:t xml:space="preserve">Podle předběžných výpočtů vzrostl </w:t>
      </w:r>
      <w:r w:rsidRPr="00A94613">
        <w:rPr>
          <w:rFonts w:cs="Arial"/>
          <w:b/>
          <w:sz w:val="20"/>
          <w:szCs w:val="20"/>
        </w:rPr>
        <w:t>v </w:t>
      </w:r>
      <w:r w:rsidR="006C4B8B" w:rsidRPr="00A94613">
        <w:rPr>
          <w:rFonts w:cs="Arial"/>
          <w:b/>
          <w:sz w:val="20"/>
          <w:szCs w:val="20"/>
        </w:rPr>
        <w:t>září</w:t>
      </w:r>
      <w:r w:rsidRPr="00A94613">
        <w:rPr>
          <w:rFonts w:cs="Arial"/>
          <w:b/>
          <w:sz w:val="20"/>
          <w:szCs w:val="20"/>
        </w:rPr>
        <w:t xml:space="preserve"> </w:t>
      </w:r>
      <w:r w:rsidRPr="00A94613">
        <w:rPr>
          <w:rFonts w:cs="Arial"/>
          <w:sz w:val="20"/>
          <w:szCs w:val="20"/>
        </w:rPr>
        <w:t xml:space="preserve">HICP v Česku </w:t>
      </w:r>
      <w:r w:rsidRPr="00A94613">
        <w:rPr>
          <w:rFonts w:cs="Arial"/>
          <w:b/>
          <w:sz w:val="20"/>
          <w:szCs w:val="20"/>
        </w:rPr>
        <w:t>meziměsíčně</w:t>
      </w:r>
      <w:r w:rsidRPr="00A94613">
        <w:rPr>
          <w:rFonts w:cs="Arial"/>
          <w:sz w:val="20"/>
          <w:szCs w:val="20"/>
        </w:rPr>
        <w:t xml:space="preserve"> o </w:t>
      </w:r>
      <w:r w:rsidR="00E706D6" w:rsidRPr="00A94613">
        <w:rPr>
          <w:rFonts w:cs="Arial"/>
          <w:sz w:val="20"/>
          <w:szCs w:val="20"/>
        </w:rPr>
        <w:t>0</w:t>
      </w:r>
      <w:r w:rsidR="002E1C1F" w:rsidRPr="00A94613">
        <w:rPr>
          <w:rFonts w:cs="Arial"/>
          <w:sz w:val="20"/>
          <w:szCs w:val="20"/>
        </w:rPr>
        <w:t>,</w:t>
      </w:r>
      <w:r w:rsidR="00B92E0A" w:rsidRPr="00A94613">
        <w:rPr>
          <w:rFonts w:cs="Arial"/>
          <w:sz w:val="20"/>
          <w:szCs w:val="20"/>
        </w:rPr>
        <w:t>9</w:t>
      </w:r>
      <w:r w:rsidRPr="00A94613">
        <w:rPr>
          <w:rFonts w:cs="Arial"/>
          <w:sz w:val="20"/>
          <w:szCs w:val="20"/>
        </w:rPr>
        <w:t> % a </w:t>
      </w:r>
      <w:r w:rsidRPr="00A94613">
        <w:rPr>
          <w:rFonts w:cs="Arial"/>
          <w:b/>
          <w:sz w:val="20"/>
          <w:szCs w:val="20"/>
        </w:rPr>
        <w:t xml:space="preserve">meziročně </w:t>
      </w:r>
      <w:r w:rsidRPr="00A94613">
        <w:rPr>
          <w:rFonts w:cs="Arial"/>
          <w:sz w:val="20"/>
          <w:szCs w:val="20"/>
        </w:rPr>
        <w:t>o</w:t>
      </w:r>
      <w:r w:rsidRPr="00A94613">
        <w:rPr>
          <w:rFonts w:cs="Arial"/>
          <w:b/>
          <w:sz w:val="20"/>
          <w:szCs w:val="20"/>
        </w:rPr>
        <w:t> </w:t>
      </w:r>
      <w:r w:rsidR="00056879" w:rsidRPr="00A94613">
        <w:rPr>
          <w:rFonts w:cs="Arial"/>
          <w:sz w:val="20"/>
          <w:szCs w:val="20"/>
        </w:rPr>
        <w:t>1</w:t>
      </w:r>
      <w:r w:rsidR="00F81B69" w:rsidRPr="00A94613">
        <w:rPr>
          <w:rFonts w:cs="Arial"/>
          <w:sz w:val="20"/>
          <w:szCs w:val="20"/>
        </w:rPr>
        <w:t>7,</w:t>
      </w:r>
      <w:r w:rsidR="00B92E0A" w:rsidRPr="00A94613">
        <w:rPr>
          <w:rFonts w:cs="Arial"/>
          <w:sz w:val="20"/>
          <w:szCs w:val="20"/>
        </w:rPr>
        <w:t>8</w:t>
      </w:r>
      <w:r w:rsidRPr="00A94613">
        <w:rPr>
          <w:rFonts w:cs="Arial"/>
          <w:sz w:val="20"/>
          <w:szCs w:val="20"/>
        </w:rPr>
        <w:t> %</w:t>
      </w:r>
      <w:r w:rsidR="007D5451" w:rsidRPr="00A94613">
        <w:rPr>
          <w:rFonts w:cs="Arial"/>
          <w:sz w:val="20"/>
          <w:szCs w:val="20"/>
        </w:rPr>
        <w:t xml:space="preserve"> (</w:t>
      </w:r>
      <w:r w:rsidR="00B3645D" w:rsidRPr="00A94613">
        <w:rPr>
          <w:rFonts w:cs="Arial"/>
          <w:sz w:val="20"/>
          <w:szCs w:val="20"/>
        </w:rPr>
        <w:t>v </w:t>
      </w:r>
      <w:r w:rsidR="006C4B8B" w:rsidRPr="00A94613">
        <w:rPr>
          <w:rFonts w:cs="Arial"/>
          <w:sz w:val="20"/>
          <w:szCs w:val="20"/>
        </w:rPr>
        <w:t>srpnu</w:t>
      </w:r>
      <w:r w:rsidR="007D5451" w:rsidRPr="00A94613">
        <w:rPr>
          <w:rFonts w:cs="Arial"/>
          <w:sz w:val="20"/>
          <w:szCs w:val="20"/>
        </w:rPr>
        <w:t xml:space="preserve"> </w:t>
      </w:r>
      <w:r w:rsidR="00DE378D" w:rsidRPr="00A94613">
        <w:rPr>
          <w:rFonts w:cs="Arial"/>
          <w:sz w:val="20"/>
          <w:szCs w:val="20"/>
        </w:rPr>
        <w:t>o</w:t>
      </w:r>
      <w:r w:rsidR="00B3645D" w:rsidRPr="00A94613">
        <w:rPr>
          <w:rFonts w:cs="Arial"/>
          <w:sz w:val="20"/>
          <w:szCs w:val="20"/>
        </w:rPr>
        <w:t> 1</w:t>
      </w:r>
      <w:r w:rsidR="00B12D94" w:rsidRPr="00A94613">
        <w:rPr>
          <w:rFonts w:cs="Arial"/>
          <w:sz w:val="20"/>
          <w:szCs w:val="20"/>
        </w:rPr>
        <w:t>7,</w:t>
      </w:r>
      <w:r w:rsidR="006C4B8B" w:rsidRPr="00A94613">
        <w:rPr>
          <w:rFonts w:cs="Arial"/>
          <w:sz w:val="20"/>
          <w:szCs w:val="20"/>
        </w:rPr>
        <w:t>1</w:t>
      </w:r>
      <w:r w:rsidR="00B3645D" w:rsidRPr="00A94613">
        <w:rPr>
          <w:rFonts w:cs="Arial"/>
          <w:sz w:val="20"/>
          <w:szCs w:val="20"/>
        </w:rPr>
        <w:t> </w:t>
      </w:r>
      <w:r w:rsidR="007D5451" w:rsidRPr="00A94613">
        <w:rPr>
          <w:rFonts w:cs="Arial"/>
          <w:sz w:val="20"/>
          <w:szCs w:val="20"/>
        </w:rPr>
        <w:t>%)</w:t>
      </w:r>
      <w:r w:rsidRPr="00A94613">
        <w:rPr>
          <w:rFonts w:cs="Arial"/>
          <w:sz w:val="20"/>
          <w:szCs w:val="20"/>
        </w:rPr>
        <w:t xml:space="preserve">. </w:t>
      </w:r>
      <w:r w:rsidRPr="00A94613">
        <w:rPr>
          <w:rFonts w:cs="Arial"/>
          <w:b/>
          <w:sz w:val="20"/>
          <w:szCs w:val="20"/>
        </w:rPr>
        <w:t>Podle bleskových odhadů</w:t>
      </w:r>
      <w:r w:rsidRPr="00A94613">
        <w:rPr>
          <w:rFonts w:cs="Arial"/>
          <w:sz w:val="20"/>
          <w:szCs w:val="20"/>
        </w:rPr>
        <w:t xml:space="preserve"> </w:t>
      </w:r>
      <w:proofErr w:type="spellStart"/>
      <w:r w:rsidRPr="00A94613">
        <w:rPr>
          <w:rFonts w:cs="Arial"/>
          <w:sz w:val="20"/>
          <w:szCs w:val="20"/>
        </w:rPr>
        <w:t>Eurostatu</w:t>
      </w:r>
      <w:proofErr w:type="spellEnd"/>
      <w:r w:rsidRPr="00A94613">
        <w:rPr>
          <w:rFonts w:cs="Arial"/>
          <w:b/>
          <w:sz w:val="20"/>
          <w:szCs w:val="20"/>
        </w:rPr>
        <w:t xml:space="preserve"> </w:t>
      </w:r>
      <w:r w:rsidRPr="00A94613">
        <w:rPr>
          <w:rFonts w:cs="Arial"/>
          <w:sz w:val="20"/>
          <w:szCs w:val="20"/>
        </w:rPr>
        <w:t>byla</w:t>
      </w:r>
      <w:r w:rsidRPr="00A94613">
        <w:rPr>
          <w:rFonts w:cs="Arial"/>
          <w:b/>
          <w:sz w:val="20"/>
          <w:szCs w:val="20"/>
        </w:rPr>
        <w:t xml:space="preserve"> meziroční</w:t>
      </w:r>
      <w:r w:rsidRPr="00A94613">
        <w:rPr>
          <w:rFonts w:cs="Arial"/>
          <w:sz w:val="20"/>
          <w:szCs w:val="20"/>
        </w:rPr>
        <w:t xml:space="preserve"> změna HICP </w:t>
      </w:r>
      <w:r w:rsidRPr="00A94613">
        <w:rPr>
          <w:rFonts w:cs="Arial"/>
          <w:b/>
          <w:sz w:val="20"/>
          <w:szCs w:val="20"/>
        </w:rPr>
        <w:t>v </w:t>
      </w:r>
      <w:r w:rsidR="0081253D" w:rsidRPr="00A94613">
        <w:rPr>
          <w:rFonts w:cs="Arial"/>
          <w:b/>
          <w:sz w:val="20"/>
          <w:szCs w:val="20"/>
        </w:rPr>
        <w:t>září</w:t>
      </w:r>
      <w:r w:rsidRPr="00A94613">
        <w:rPr>
          <w:rFonts w:cs="Arial"/>
          <w:b/>
          <w:bCs/>
          <w:sz w:val="20"/>
          <w:szCs w:val="20"/>
        </w:rPr>
        <w:t xml:space="preserve"> 2022 </w:t>
      </w:r>
      <w:r w:rsidRPr="00A94613">
        <w:rPr>
          <w:rFonts w:cs="Arial"/>
          <w:sz w:val="20"/>
          <w:szCs w:val="20"/>
        </w:rPr>
        <w:t xml:space="preserve">za Eurozónu </w:t>
      </w:r>
      <w:r w:rsidR="0081253D" w:rsidRPr="00A94613">
        <w:rPr>
          <w:rFonts w:cs="Arial"/>
          <w:sz w:val="20"/>
          <w:szCs w:val="20"/>
        </w:rPr>
        <w:t>10,0</w:t>
      </w:r>
      <w:r w:rsidRPr="00A94613">
        <w:rPr>
          <w:rFonts w:cs="Arial"/>
          <w:sz w:val="20"/>
          <w:szCs w:val="20"/>
        </w:rPr>
        <w:t> % (v </w:t>
      </w:r>
      <w:r w:rsidR="0081253D" w:rsidRPr="00A94613">
        <w:rPr>
          <w:rFonts w:cs="Arial"/>
          <w:sz w:val="20"/>
          <w:szCs w:val="20"/>
        </w:rPr>
        <w:t>srpnu</w:t>
      </w:r>
      <w:r w:rsidRPr="00A94613">
        <w:rPr>
          <w:rFonts w:cs="Arial"/>
          <w:sz w:val="20"/>
          <w:szCs w:val="20"/>
        </w:rPr>
        <w:t xml:space="preserve"> </w:t>
      </w:r>
      <w:r w:rsidR="00B12D94" w:rsidRPr="00A94613">
        <w:rPr>
          <w:rFonts w:cs="Arial"/>
          <w:sz w:val="20"/>
          <w:szCs w:val="20"/>
        </w:rPr>
        <w:t>9</w:t>
      </w:r>
      <w:r w:rsidR="0081253D" w:rsidRPr="00A94613">
        <w:rPr>
          <w:rFonts w:cs="Arial"/>
          <w:sz w:val="20"/>
          <w:szCs w:val="20"/>
        </w:rPr>
        <w:t>,1</w:t>
      </w:r>
      <w:r w:rsidRPr="00A94613">
        <w:rPr>
          <w:rFonts w:cs="Arial"/>
          <w:sz w:val="20"/>
          <w:szCs w:val="20"/>
        </w:rPr>
        <w:t xml:space="preserve"> %), na Slovensku </w:t>
      </w:r>
      <w:r w:rsidR="00D25805" w:rsidRPr="00A94613">
        <w:rPr>
          <w:rFonts w:cs="Arial"/>
          <w:sz w:val="20"/>
          <w:szCs w:val="20"/>
        </w:rPr>
        <w:t>1</w:t>
      </w:r>
      <w:r w:rsidR="00B12D94" w:rsidRPr="00A94613">
        <w:rPr>
          <w:rFonts w:cs="Arial"/>
          <w:sz w:val="20"/>
          <w:szCs w:val="20"/>
        </w:rPr>
        <w:t>3,</w:t>
      </w:r>
      <w:r w:rsidR="0081253D" w:rsidRPr="00A94613">
        <w:rPr>
          <w:rFonts w:cs="Arial"/>
          <w:sz w:val="20"/>
          <w:szCs w:val="20"/>
        </w:rPr>
        <w:t>6</w:t>
      </w:r>
      <w:r w:rsidRPr="00A94613">
        <w:rPr>
          <w:rFonts w:cs="Arial"/>
          <w:sz w:val="20"/>
          <w:szCs w:val="20"/>
        </w:rPr>
        <w:t> % a v Německu</w:t>
      </w:r>
      <w:r w:rsidRPr="00A94613">
        <w:rPr>
          <w:rFonts w:cs="Arial"/>
          <w:bCs/>
          <w:sz w:val="20"/>
          <w:szCs w:val="20"/>
        </w:rPr>
        <w:t xml:space="preserve"> </w:t>
      </w:r>
      <w:r w:rsidR="0081253D" w:rsidRPr="00A94613">
        <w:rPr>
          <w:rFonts w:cs="Arial"/>
          <w:bCs/>
          <w:sz w:val="20"/>
          <w:szCs w:val="20"/>
        </w:rPr>
        <w:t>10,9</w:t>
      </w:r>
      <w:r w:rsidRPr="00A94613">
        <w:rPr>
          <w:rFonts w:cs="Arial"/>
          <w:bCs/>
          <w:sz w:val="20"/>
          <w:szCs w:val="20"/>
        </w:rPr>
        <w:t> %.</w:t>
      </w:r>
      <w:r w:rsidR="007D5451" w:rsidRPr="00A94613">
        <w:rPr>
          <w:rFonts w:cs="Arial"/>
          <w:bCs/>
          <w:sz w:val="20"/>
          <w:szCs w:val="20"/>
        </w:rPr>
        <w:t xml:space="preserve"> Nejvyšší byla v</w:t>
      </w:r>
      <w:r w:rsidR="00B3645D" w:rsidRPr="00A94613">
        <w:rPr>
          <w:rFonts w:cs="Arial"/>
          <w:bCs/>
          <w:sz w:val="20"/>
          <w:szCs w:val="20"/>
        </w:rPr>
        <w:t> </w:t>
      </w:r>
      <w:r w:rsidR="00F50017" w:rsidRPr="00A94613">
        <w:rPr>
          <w:rFonts w:cs="Arial"/>
          <w:bCs/>
          <w:sz w:val="20"/>
          <w:szCs w:val="20"/>
        </w:rPr>
        <w:t>září</w:t>
      </w:r>
      <w:r w:rsidR="00B3645D" w:rsidRPr="00A94613">
        <w:rPr>
          <w:rFonts w:cs="Arial"/>
          <w:bCs/>
          <w:sz w:val="20"/>
          <w:szCs w:val="20"/>
        </w:rPr>
        <w:t xml:space="preserve"> v </w:t>
      </w:r>
      <w:r w:rsidR="007D5451" w:rsidRPr="00A94613">
        <w:rPr>
          <w:rFonts w:cs="Arial"/>
          <w:bCs/>
          <w:sz w:val="20"/>
          <w:szCs w:val="20"/>
        </w:rPr>
        <w:t xml:space="preserve">Estonsku </w:t>
      </w:r>
      <w:r w:rsidR="004264D3" w:rsidRPr="00A94613">
        <w:rPr>
          <w:rFonts w:cs="Arial"/>
          <w:bCs/>
          <w:sz w:val="20"/>
          <w:szCs w:val="20"/>
        </w:rPr>
        <w:t>(</w:t>
      </w:r>
      <w:r w:rsidR="007D5451" w:rsidRPr="00A94613">
        <w:rPr>
          <w:rFonts w:cs="Arial"/>
          <w:bCs/>
          <w:sz w:val="20"/>
          <w:szCs w:val="20"/>
        </w:rPr>
        <w:t>2</w:t>
      </w:r>
      <w:r w:rsidR="00F50017" w:rsidRPr="00A94613">
        <w:rPr>
          <w:rFonts w:cs="Arial"/>
          <w:bCs/>
          <w:sz w:val="20"/>
          <w:szCs w:val="20"/>
        </w:rPr>
        <w:t>4</w:t>
      </w:r>
      <w:r w:rsidR="00B12D94" w:rsidRPr="00A94613">
        <w:rPr>
          <w:rFonts w:cs="Arial"/>
          <w:bCs/>
          <w:sz w:val="20"/>
          <w:szCs w:val="20"/>
        </w:rPr>
        <w:t>,2</w:t>
      </w:r>
      <w:r w:rsidR="00B3645D" w:rsidRPr="00A94613">
        <w:rPr>
          <w:rFonts w:cs="Arial"/>
          <w:bCs/>
          <w:sz w:val="20"/>
          <w:szCs w:val="20"/>
        </w:rPr>
        <w:t> </w:t>
      </w:r>
      <w:r w:rsidR="00DE378D" w:rsidRPr="00A94613">
        <w:rPr>
          <w:rFonts w:cs="Arial"/>
          <w:bCs/>
          <w:sz w:val="20"/>
          <w:szCs w:val="20"/>
        </w:rPr>
        <w:t>%</w:t>
      </w:r>
      <w:r w:rsidR="004264D3" w:rsidRPr="00A94613">
        <w:rPr>
          <w:rFonts w:cs="Arial"/>
          <w:bCs/>
          <w:sz w:val="20"/>
          <w:szCs w:val="20"/>
        </w:rPr>
        <w:t>)</w:t>
      </w:r>
      <w:r w:rsidR="00DE378D" w:rsidRPr="00A94613">
        <w:rPr>
          <w:rFonts w:cs="Arial"/>
          <w:bCs/>
          <w:sz w:val="20"/>
          <w:szCs w:val="20"/>
        </w:rPr>
        <w:t>.</w:t>
      </w:r>
      <w:r w:rsidRPr="00A94613">
        <w:rPr>
          <w:rFonts w:cs="Arial"/>
          <w:bCs/>
          <w:sz w:val="20"/>
          <w:szCs w:val="20"/>
        </w:rPr>
        <w:t xml:space="preserve"> P</w:t>
      </w:r>
      <w:r w:rsidRPr="00A94613">
        <w:rPr>
          <w:rFonts w:cs="Arial"/>
          <w:sz w:val="20"/>
          <w:szCs w:val="20"/>
        </w:rPr>
        <w:t xml:space="preserve">odle předběžných údajů </w:t>
      </w:r>
      <w:proofErr w:type="spellStart"/>
      <w:r w:rsidRPr="00A94613">
        <w:rPr>
          <w:rFonts w:cs="Arial"/>
          <w:sz w:val="20"/>
          <w:szCs w:val="20"/>
        </w:rPr>
        <w:t>Eurostatu</w:t>
      </w:r>
      <w:proofErr w:type="spellEnd"/>
      <w:r w:rsidRPr="00A94613">
        <w:rPr>
          <w:rFonts w:cs="Arial"/>
          <w:sz w:val="20"/>
          <w:szCs w:val="20"/>
        </w:rPr>
        <w:t xml:space="preserve"> byla </w:t>
      </w:r>
      <w:r w:rsidRPr="00A94613">
        <w:rPr>
          <w:rFonts w:cs="Arial"/>
          <w:b/>
          <w:sz w:val="20"/>
          <w:szCs w:val="20"/>
        </w:rPr>
        <w:t>meziroční</w:t>
      </w:r>
      <w:r w:rsidRPr="00A94613">
        <w:rPr>
          <w:rFonts w:cs="Arial"/>
          <w:sz w:val="20"/>
          <w:szCs w:val="20"/>
        </w:rPr>
        <w:t xml:space="preserve"> změna HICP </w:t>
      </w:r>
      <w:r w:rsidRPr="00A94613">
        <w:rPr>
          <w:rFonts w:cs="Arial"/>
          <w:b/>
          <w:bCs/>
          <w:sz w:val="20"/>
          <w:szCs w:val="20"/>
        </w:rPr>
        <w:t xml:space="preserve">27 členských zemí EU </w:t>
      </w:r>
      <w:r w:rsidRPr="00A94613">
        <w:rPr>
          <w:rFonts w:cs="Arial"/>
          <w:b/>
          <w:sz w:val="20"/>
          <w:szCs w:val="20"/>
        </w:rPr>
        <w:t>v </w:t>
      </w:r>
      <w:r w:rsidR="00F50017" w:rsidRPr="00A94613">
        <w:rPr>
          <w:rFonts w:cs="Arial"/>
          <w:b/>
          <w:sz w:val="20"/>
          <w:szCs w:val="20"/>
        </w:rPr>
        <w:t>srpnu</w:t>
      </w:r>
      <w:r w:rsidRPr="00A94613">
        <w:rPr>
          <w:rFonts w:cs="Arial"/>
          <w:b/>
          <w:sz w:val="20"/>
          <w:szCs w:val="20"/>
        </w:rPr>
        <w:t xml:space="preserve"> </w:t>
      </w:r>
      <w:r w:rsidR="00F50017" w:rsidRPr="00A94613">
        <w:rPr>
          <w:rFonts w:cs="Arial"/>
          <w:sz w:val="20"/>
          <w:szCs w:val="20"/>
        </w:rPr>
        <w:t>10,1</w:t>
      </w:r>
      <w:r w:rsidR="00B25B4E" w:rsidRPr="00A94613">
        <w:rPr>
          <w:rFonts w:cs="Arial"/>
          <w:sz w:val="20"/>
          <w:szCs w:val="20"/>
        </w:rPr>
        <w:t> %, což bylo o </w:t>
      </w:r>
      <w:r w:rsidR="00D25805" w:rsidRPr="00A94613">
        <w:rPr>
          <w:rFonts w:cs="Arial"/>
          <w:sz w:val="20"/>
          <w:szCs w:val="20"/>
        </w:rPr>
        <w:t>0,</w:t>
      </w:r>
      <w:r w:rsidR="00F50017" w:rsidRPr="00A94613">
        <w:rPr>
          <w:rFonts w:cs="Arial"/>
          <w:sz w:val="20"/>
          <w:szCs w:val="20"/>
        </w:rPr>
        <w:t>3</w:t>
      </w:r>
      <w:r w:rsidRPr="00A94613">
        <w:rPr>
          <w:rFonts w:cs="Arial"/>
          <w:sz w:val="20"/>
          <w:szCs w:val="20"/>
        </w:rPr>
        <w:t> procentního bodu více než v </w:t>
      </w:r>
      <w:r w:rsidR="00B12D94" w:rsidRPr="00A94613">
        <w:rPr>
          <w:rFonts w:cs="Arial"/>
          <w:sz w:val="20"/>
          <w:szCs w:val="20"/>
        </w:rPr>
        <w:t>červ</w:t>
      </w:r>
      <w:r w:rsidR="00F50017" w:rsidRPr="00A94613">
        <w:rPr>
          <w:rFonts w:cs="Arial"/>
          <w:sz w:val="20"/>
          <w:szCs w:val="20"/>
        </w:rPr>
        <w:t>e</w:t>
      </w:r>
      <w:r w:rsidR="00B12D94" w:rsidRPr="00A94613">
        <w:rPr>
          <w:rFonts w:cs="Arial"/>
          <w:sz w:val="20"/>
          <w:szCs w:val="20"/>
        </w:rPr>
        <w:t>n</w:t>
      </w:r>
      <w:r w:rsidR="00F50017" w:rsidRPr="00A94613">
        <w:rPr>
          <w:rFonts w:cs="Arial"/>
          <w:sz w:val="20"/>
          <w:szCs w:val="20"/>
        </w:rPr>
        <w:t>ci</w:t>
      </w:r>
      <w:r w:rsidRPr="00A94613">
        <w:rPr>
          <w:rFonts w:cs="Arial"/>
          <w:sz w:val="20"/>
          <w:szCs w:val="20"/>
        </w:rPr>
        <w:t xml:space="preserve">. </w:t>
      </w:r>
      <w:r w:rsidRPr="00A94613">
        <w:rPr>
          <w:rFonts w:cs="Arial"/>
          <w:bCs/>
          <w:sz w:val="20"/>
          <w:szCs w:val="20"/>
        </w:rPr>
        <w:t>Nejvíce ceny v </w:t>
      </w:r>
      <w:r w:rsidR="00F50017" w:rsidRPr="00A94613">
        <w:rPr>
          <w:rFonts w:cs="Arial"/>
          <w:bCs/>
          <w:sz w:val="20"/>
          <w:szCs w:val="20"/>
        </w:rPr>
        <w:t>srpnu</w:t>
      </w:r>
      <w:r w:rsidRPr="00A94613">
        <w:rPr>
          <w:rFonts w:cs="Arial"/>
          <w:bCs/>
          <w:sz w:val="20"/>
          <w:szCs w:val="20"/>
        </w:rPr>
        <w:t xml:space="preserve"> meziročně vzrostly v </w:t>
      </w:r>
      <w:r w:rsidR="00D25805" w:rsidRPr="00A94613">
        <w:rPr>
          <w:rFonts w:cs="Arial"/>
          <w:bCs/>
          <w:sz w:val="20"/>
          <w:szCs w:val="20"/>
        </w:rPr>
        <w:t>Estonsku</w:t>
      </w:r>
      <w:r w:rsidRPr="00A94613">
        <w:rPr>
          <w:rFonts w:cs="Arial"/>
          <w:bCs/>
          <w:sz w:val="20"/>
          <w:szCs w:val="20"/>
        </w:rPr>
        <w:t xml:space="preserve"> (o </w:t>
      </w:r>
      <w:r w:rsidR="002D3097" w:rsidRPr="00A94613">
        <w:rPr>
          <w:rFonts w:cs="Arial"/>
          <w:bCs/>
          <w:sz w:val="20"/>
          <w:szCs w:val="20"/>
        </w:rPr>
        <w:t>2</w:t>
      </w:r>
      <w:r w:rsidR="00F50017" w:rsidRPr="00A94613">
        <w:rPr>
          <w:rFonts w:cs="Arial"/>
          <w:bCs/>
          <w:sz w:val="20"/>
          <w:szCs w:val="20"/>
        </w:rPr>
        <w:t>5</w:t>
      </w:r>
      <w:r w:rsidR="00B12D94" w:rsidRPr="00A94613">
        <w:rPr>
          <w:rFonts w:cs="Arial"/>
          <w:bCs/>
          <w:sz w:val="20"/>
          <w:szCs w:val="20"/>
        </w:rPr>
        <w:t>,2</w:t>
      </w:r>
      <w:r w:rsidR="00B25B4E" w:rsidRPr="00A94613">
        <w:rPr>
          <w:rFonts w:cs="Arial"/>
          <w:bCs/>
          <w:sz w:val="20"/>
          <w:szCs w:val="20"/>
        </w:rPr>
        <w:t> %) a nejméně</w:t>
      </w:r>
      <w:r w:rsidR="00A04F7D" w:rsidRPr="00A94613">
        <w:rPr>
          <w:rFonts w:cs="Arial"/>
          <w:bCs/>
          <w:sz w:val="20"/>
          <w:szCs w:val="20"/>
        </w:rPr>
        <w:t xml:space="preserve"> </w:t>
      </w:r>
      <w:r w:rsidR="00B12D94" w:rsidRPr="00A94613">
        <w:rPr>
          <w:rFonts w:cs="Arial"/>
          <w:bCs/>
          <w:sz w:val="20"/>
          <w:szCs w:val="20"/>
        </w:rPr>
        <w:t xml:space="preserve">ve Francii </w:t>
      </w:r>
      <w:r w:rsidRPr="00A94613">
        <w:rPr>
          <w:rFonts w:cs="Arial"/>
          <w:bCs/>
          <w:sz w:val="20"/>
          <w:szCs w:val="20"/>
        </w:rPr>
        <w:t>(o </w:t>
      </w:r>
      <w:r w:rsidR="00AA1DD0" w:rsidRPr="00A94613">
        <w:rPr>
          <w:rFonts w:cs="Arial"/>
          <w:bCs/>
          <w:sz w:val="20"/>
          <w:szCs w:val="20"/>
        </w:rPr>
        <w:t>6,</w:t>
      </w:r>
      <w:r w:rsidR="00F50017" w:rsidRPr="00A94613">
        <w:rPr>
          <w:rFonts w:cs="Arial"/>
          <w:bCs/>
          <w:sz w:val="20"/>
          <w:szCs w:val="20"/>
        </w:rPr>
        <w:t>6</w:t>
      </w:r>
      <w:r w:rsidRPr="00A94613">
        <w:rPr>
          <w:rFonts w:cs="Arial"/>
          <w:bCs/>
          <w:sz w:val="20"/>
          <w:szCs w:val="20"/>
        </w:rPr>
        <w:t> %).</w:t>
      </w:r>
    </w:p>
    <w:p w:rsidR="00BF083E" w:rsidRPr="00A94613" w:rsidRDefault="00BF083E" w:rsidP="00BF083E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:rsidR="00BF083E" w:rsidRPr="00A94613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A94613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A94613">
        <w:rPr>
          <w:rFonts w:cs="Arial"/>
          <w:sz w:val="20"/>
          <w:szCs w:val="20"/>
        </w:rPr>
        <w:t>Eurostatu</w:t>
      </w:r>
      <w:proofErr w:type="spellEnd"/>
      <w:r w:rsidRPr="00A94613">
        <w:rPr>
          <w:rFonts w:cs="Arial"/>
          <w:sz w:val="20"/>
          <w:szCs w:val="20"/>
        </w:rPr>
        <w:t xml:space="preserve">: </w:t>
      </w:r>
      <w:hyperlink r:id="rId8" w:history="1">
        <w:r w:rsidRPr="00A94613">
          <w:rPr>
            <w:rStyle w:val="Hypertextovodkaz"/>
            <w:rFonts w:cs="Arial"/>
            <w:sz w:val="20"/>
            <w:szCs w:val="20"/>
          </w:rPr>
          <w:t>HICP</w:t>
        </w:r>
      </w:hyperlink>
      <w:r w:rsidRPr="00A94613">
        <w:rPr>
          <w:rFonts w:cs="Arial"/>
          <w:sz w:val="20"/>
          <w:szCs w:val="20"/>
        </w:rPr>
        <w:t>.)</w:t>
      </w:r>
    </w:p>
    <w:p w:rsidR="00BF083E" w:rsidRPr="00A94613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C620A" w:rsidRPr="00B3645D" w:rsidRDefault="00FC620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847B6" w:rsidRPr="00B3645D" w:rsidRDefault="00F847B6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Pr="00B3645D" w:rsidRDefault="00BF083E" w:rsidP="00BF083E">
      <w:pPr>
        <w:pStyle w:val="Zkladntextodsazen3"/>
        <w:spacing w:after="0" w:line="276" w:lineRule="auto"/>
        <w:ind w:left="0"/>
        <w:jc w:val="center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>* * *</w:t>
      </w: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847B6" w:rsidRDefault="00F847B6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8213AF" w:rsidRPr="00B3645D" w:rsidRDefault="008213AF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C620A" w:rsidRPr="00B3645D" w:rsidRDefault="00FC620A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FC620A" w:rsidRPr="00B3645D" w:rsidRDefault="008E1FDE" w:rsidP="00B7661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B3645D">
        <w:rPr>
          <w:rFonts w:cs="Arial"/>
          <w:sz w:val="20"/>
          <w:szCs w:val="20"/>
        </w:rPr>
        <w:t xml:space="preserve">Od dubna 2022 jsou nově ve </w:t>
      </w:r>
      <w:hyperlink r:id="rId9" w:history="1">
        <w:r w:rsidRPr="00B3645D">
          <w:rPr>
            <w:rStyle w:val="Hypertextovodkaz"/>
            <w:rFonts w:cs="Arial"/>
            <w:sz w:val="20"/>
            <w:szCs w:val="20"/>
          </w:rPr>
          <w:t>Veřejné databázi</w:t>
        </w:r>
      </w:hyperlink>
      <w:r w:rsidRPr="00B3645D">
        <w:rPr>
          <w:rFonts w:cs="Arial"/>
          <w:sz w:val="20"/>
          <w:szCs w:val="20"/>
        </w:rPr>
        <w:t xml:space="preserve"> souběžně</w:t>
      </w:r>
      <w:r w:rsidR="00BC0C3F" w:rsidRPr="00B3645D">
        <w:rPr>
          <w:rFonts w:cs="Arial"/>
          <w:sz w:val="20"/>
          <w:szCs w:val="20"/>
        </w:rPr>
        <w:t xml:space="preserve"> s Rychlou informací</w:t>
      </w:r>
      <w:r w:rsidRPr="00B3645D">
        <w:rPr>
          <w:rFonts w:cs="Arial"/>
          <w:sz w:val="20"/>
          <w:szCs w:val="20"/>
        </w:rPr>
        <w:t xml:space="preserve"> zveřej</w:t>
      </w:r>
      <w:r w:rsidR="007167D5" w:rsidRPr="00B3645D">
        <w:rPr>
          <w:rFonts w:cs="Arial"/>
          <w:sz w:val="20"/>
          <w:szCs w:val="20"/>
        </w:rPr>
        <w:t>ňována</w:t>
      </w:r>
      <w:r w:rsidRPr="00B3645D">
        <w:rPr>
          <w:rFonts w:cs="Arial"/>
          <w:sz w:val="20"/>
          <w:szCs w:val="20"/>
        </w:rPr>
        <w:t xml:space="preserve"> data dle základního</w:t>
      </w:r>
      <w:r w:rsidR="00B7661A" w:rsidRPr="00B3645D">
        <w:rPr>
          <w:rFonts w:cs="Arial"/>
          <w:sz w:val="20"/>
          <w:szCs w:val="20"/>
        </w:rPr>
        <w:t xml:space="preserve"> i podrobného členění klasifikace ECOICOP a </w:t>
      </w:r>
      <w:r w:rsidRPr="00B3645D">
        <w:rPr>
          <w:rFonts w:cs="Arial"/>
          <w:sz w:val="20"/>
          <w:szCs w:val="20"/>
        </w:rPr>
        <w:t>spotřebitels</w:t>
      </w:r>
      <w:r w:rsidR="00BC0C3F" w:rsidRPr="00B3645D">
        <w:rPr>
          <w:rFonts w:cs="Arial"/>
          <w:sz w:val="20"/>
          <w:szCs w:val="20"/>
        </w:rPr>
        <w:t>ké ceny vybraných druhů zboží a </w:t>
      </w:r>
      <w:r w:rsidRPr="00B3645D">
        <w:rPr>
          <w:rFonts w:cs="Arial"/>
          <w:sz w:val="20"/>
          <w:szCs w:val="20"/>
        </w:rPr>
        <w:t>služeb.</w:t>
      </w:r>
    </w:p>
    <w:p w:rsidR="00BF083E" w:rsidRPr="00B3645D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Default="00BF083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3F7111" w:rsidRDefault="003F7111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3F7111" w:rsidRDefault="003F7111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9797E" w:rsidRDefault="00C9797E" w:rsidP="00BF083E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083E" w:rsidRPr="00B3645D" w:rsidRDefault="00BF083E" w:rsidP="00BF083E">
      <w:pPr>
        <w:pStyle w:val="Poznamkytexty"/>
        <w:rPr>
          <w:rFonts w:cs="Arial"/>
          <w:i w:val="0"/>
        </w:rPr>
      </w:pPr>
      <w:r w:rsidRPr="00B3645D">
        <w:rPr>
          <w:rFonts w:cs="Arial"/>
          <w:i w:val="0"/>
        </w:rPr>
        <w:lastRenderedPageBreak/>
        <w:t>Poznámky:</w:t>
      </w:r>
    </w:p>
    <w:p w:rsidR="00BF083E" w:rsidRPr="00B3645D" w:rsidRDefault="00BF083E" w:rsidP="00BF083E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B3645D">
        <w:rPr>
          <w:rFonts w:cs="Arial"/>
          <w:bCs/>
          <w:i/>
          <w:iCs/>
          <w:sz w:val="18"/>
          <w:szCs w:val="18"/>
        </w:rPr>
        <w:tab/>
      </w:r>
      <w:r w:rsidRPr="00B3645D">
        <w:rPr>
          <w:rFonts w:cs="Arial"/>
          <w:bCs/>
          <w:i/>
          <w:iCs/>
          <w:sz w:val="18"/>
          <w:szCs w:val="18"/>
        </w:rPr>
        <w:tab/>
        <w:t>RNDr. Jiří Mrázek, ředitel odboru statistiky cen,</w:t>
      </w:r>
      <w:r w:rsidRPr="00B3645D">
        <w:rPr>
          <w:rFonts w:cs="Arial"/>
          <w:i/>
          <w:iCs/>
          <w:sz w:val="18"/>
          <w:szCs w:val="18"/>
        </w:rPr>
        <w:t xml:space="preserve"> tel. 274052533, e-mail: </w:t>
      </w:r>
      <w:hyperlink r:id="rId10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jiri.mrazek@czso.cz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Kontaktní osoba:</w:t>
      </w:r>
      <w:r w:rsidRPr="00B3645D">
        <w:rPr>
          <w:rFonts w:cs="Arial"/>
          <w:i/>
          <w:iCs/>
          <w:sz w:val="18"/>
          <w:szCs w:val="18"/>
        </w:rPr>
        <w:tab/>
        <w:t xml:space="preserve"> </w:t>
      </w:r>
      <w:r w:rsidRPr="00B3645D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e-mail: </w:t>
      </w:r>
      <w:hyperlink r:id="rId11" w:history="1">
        <w:r w:rsidRPr="00B3645D">
          <w:rPr>
            <w:rStyle w:val="Hypertextovodkaz"/>
            <w:rFonts w:cs="Arial"/>
            <w:i/>
            <w:iCs/>
            <w:sz w:val="18"/>
            <w:szCs w:val="18"/>
          </w:rPr>
          <w:t>pavla.sediva@czso.cz</w:t>
        </w:r>
      </w:hyperlink>
      <w:r w:rsidRPr="00B3645D">
        <w:rPr>
          <w:rFonts w:cs="Arial"/>
          <w:i/>
          <w:iCs/>
          <w:sz w:val="18"/>
          <w:szCs w:val="18"/>
        </w:rPr>
        <w:t xml:space="preserve"> </w:t>
      </w:r>
    </w:p>
    <w:p w:rsidR="00BF083E" w:rsidRPr="00B3645D" w:rsidRDefault="00BF083E" w:rsidP="00BF083E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Metoda získání dat: </w:t>
      </w:r>
      <w:r w:rsidRPr="00B3645D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BF083E" w:rsidRPr="00B3645D" w:rsidRDefault="00BF083E" w:rsidP="00BF083E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ukončení sběru dat: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BF083E" w:rsidRPr="00B3645D" w:rsidRDefault="00BF083E" w:rsidP="00BF083E">
      <w:pPr>
        <w:ind w:left="3600" w:hanging="3600"/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Navazující publikace: </w:t>
      </w:r>
      <w:r w:rsidRPr="00B3645D">
        <w:rPr>
          <w:rFonts w:cs="Arial"/>
          <w:i/>
          <w:iCs/>
          <w:sz w:val="18"/>
          <w:szCs w:val="18"/>
        </w:rPr>
        <w:tab/>
        <w:t>012018-22 Indexy spotřebitelských cen – základní členění (měsíční periodicita), 012023-22 Indexy spotřebitelských cen – podrobné členění (měsíční periodicita) a 012019-22 Indexy spotřebitelských cen – podrobné členění (roční periodicita)</w:t>
      </w: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>Dokumenty na internetu: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hyperlink r:id="rId12" w:history="1">
        <w:r w:rsidRPr="00B3645D">
          <w:rPr>
            <w:rStyle w:val="Hypertextovodkaz"/>
            <w:rFonts w:cs="Arial"/>
            <w:i/>
            <w:sz w:val="18"/>
            <w:szCs w:val="18"/>
          </w:rPr>
          <w:t>https://www.czso.cz/csu/czso/inflace-spotrebitelske-ceny</w:t>
        </w:r>
      </w:hyperlink>
      <w:r w:rsidRPr="00B3645D">
        <w:rPr>
          <w:rFonts w:cs="Arial"/>
          <w:i/>
          <w:sz w:val="18"/>
          <w:szCs w:val="18"/>
        </w:rPr>
        <w:t xml:space="preserve"> </w:t>
      </w: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  <w:r w:rsidRPr="00B3645D">
        <w:rPr>
          <w:rFonts w:cs="Arial"/>
          <w:i/>
          <w:iCs/>
          <w:sz w:val="18"/>
          <w:szCs w:val="18"/>
        </w:rPr>
        <w:t xml:space="preserve">Termín zveřejnění další RI: </w:t>
      </w:r>
      <w:r w:rsidRPr="00B3645D">
        <w:rPr>
          <w:rFonts w:cs="Arial"/>
          <w:i/>
          <w:iCs/>
          <w:sz w:val="18"/>
          <w:szCs w:val="18"/>
        </w:rPr>
        <w:tab/>
      </w:r>
      <w:r w:rsidRPr="00B3645D">
        <w:rPr>
          <w:rFonts w:cs="Arial"/>
          <w:i/>
          <w:iCs/>
          <w:sz w:val="18"/>
          <w:szCs w:val="18"/>
        </w:rPr>
        <w:tab/>
      </w:r>
      <w:r w:rsidR="00330D7D">
        <w:rPr>
          <w:rFonts w:cs="Arial"/>
          <w:i/>
          <w:iCs/>
          <w:sz w:val="18"/>
          <w:szCs w:val="18"/>
        </w:rPr>
        <w:t>1</w:t>
      </w:r>
      <w:r w:rsidR="007A2313">
        <w:rPr>
          <w:rFonts w:cs="Arial"/>
          <w:i/>
          <w:iCs/>
          <w:sz w:val="18"/>
          <w:szCs w:val="18"/>
        </w:rPr>
        <w:t>0</w:t>
      </w:r>
      <w:r w:rsidRPr="00B3645D">
        <w:rPr>
          <w:rFonts w:cs="Arial"/>
          <w:i/>
          <w:iCs/>
          <w:sz w:val="18"/>
          <w:szCs w:val="18"/>
        </w:rPr>
        <w:t xml:space="preserve">. </w:t>
      </w:r>
      <w:r w:rsidR="00330D7D">
        <w:rPr>
          <w:rFonts w:cs="Arial"/>
          <w:i/>
          <w:iCs/>
          <w:sz w:val="18"/>
          <w:szCs w:val="18"/>
        </w:rPr>
        <w:t>1</w:t>
      </w:r>
      <w:r w:rsidR="007A2313">
        <w:rPr>
          <w:rFonts w:cs="Arial"/>
          <w:i/>
          <w:iCs/>
          <w:sz w:val="18"/>
          <w:szCs w:val="18"/>
        </w:rPr>
        <w:t>1</w:t>
      </w:r>
      <w:r w:rsidRPr="00B3645D">
        <w:rPr>
          <w:rFonts w:cs="Arial"/>
          <w:i/>
          <w:iCs/>
          <w:sz w:val="18"/>
          <w:szCs w:val="18"/>
        </w:rPr>
        <w:t>. 2022</w:t>
      </w: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B3645D" w:rsidRDefault="00BF083E" w:rsidP="00BF083E">
      <w:pPr>
        <w:rPr>
          <w:rFonts w:cs="Arial"/>
          <w:i/>
          <w:iCs/>
          <w:sz w:val="18"/>
          <w:szCs w:val="18"/>
        </w:rPr>
      </w:pP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Přílohy:</w:t>
      </w:r>
    </w:p>
    <w:p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1  Index spotřebitelských cen (indexy, míra inflace)</w:t>
      </w: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2  Index spotřebitelských cen (rozklad meziměsíčního přírůstku)</w:t>
      </w: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3  Index spotřebitelských cen (rozklad přírůstků meziměsíčního, meziročních)</w:t>
      </w:r>
    </w:p>
    <w:p w:rsidR="00BF083E" w:rsidRPr="00B3645D" w:rsidRDefault="00BF083E" w:rsidP="00BF083E">
      <w:pPr>
        <w:pStyle w:val="Zhlav"/>
        <w:spacing w:line="276" w:lineRule="auto"/>
        <w:outlineLvl w:val="0"/>
        <w:rPr>
          <w:rFonts w:cs="Arial"/>
          <w:szCs w:val="18"/>
        </w:rPr>
      </w:pPr>
      <w:r w:rsidRPr="00B3645D">
        <w:rPr>
          <w:rFonts w:cs="Arial"/>
          <w:szCs w:val="18"/>
        </w:rPr>
        <w:t>Tab.  4  Index spotřebitelských cen (sociální skupiny domácností – indexy, míra inflace)</w:t>
      </w: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Tab.  5  Index spotřebitelských cen (analytická tabulka, specifické indexy)</w:t>
      </w:r>
    </w:p>
    <w:p w:rsidR="00BF083E" w:rsidRPr="00B3645D" w:rsidRDefault="00BF083E" w:rsidP="00BF083E">
      <w:pPr>
        <w:pStyle w:val="Zhlav"/>
        <w:spacing w:line="276" w:lineRule="auto"/>
        <w:rPr>
          <w:rFonts w:cs="Arial"/>
          <w:szCs w:val="18"/>
        </w:rPr>
      </w:pPr>
      <w:r w:rsidRPr="00B3645D">
        <w:rPr>
          <w:rFonts w:cs="Arial"/>
          <w:szCs w:val="18"/>
        </w:rPr>
        <w:t>Graf  1  Index spotřebitelských cen (meziroční změny, změny proti bazickému roku)</w:t>
      </w:r>
    </w:p>
    <w:p w:rsidR="00BF083E" w:rsidRPr="00A64F2C" w:rsidRDefault="00BF083E" w:rsidP="00BF083E">
      <w:pPr>
        <w:pStyle w:val="Zhlav"/>
        <w:spacing w:line="276" w:lineRule="auto"/>
        <w:rPr>
          <w:rFonts w:eastAsia="Times New Roman" w:cs="Arial"/>
          <w:iCs/>
          <w:szCs w:val="20"/>
        </w:rPr>
      </w:pPr>
      <w:r w:rsidRPr="00B3645D">
        <w:rPr>
          <w:rFonts w:cs="Arial"/>
          <w:szCs w:val="18"/>
        </w:rPr>
        <w:t>Graf  2  Harmonizovaný index spotřebitelských cen – mezinárodní srovnání</w:t>
      </w:r>
    </w:p>
    <w:p w:rsidR="00D209A7" w:rsidRPr="00BF083E" w:rsidRDefault="00D209A7" w:rsidP="00BF083E"/>
    <w:sectPr w:rsidR="00D209A7" w:rsidRPr="00BF083E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1C" w:rsidRDefault="0041301C" w:rsidP="00BA6370">
      <w:r>
        <w:separator/>
      </w:r>
    </w:p>
  </w:endnote>
  <w:endnote w:type="continuationSeparator" w:id="0">
    <w:p w:rsidR="0041301C" w:rsidRDefault="0041301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94613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94613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43067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1C" w:rsidRDefault="0041301C" w:rsidP="00BA6370">
      <w:r>
        <w:separator/>
      </w:r>
    </w:p>
  </w:footnote>
  <w:footnote w:type="continuationSeparator" w:id="0">
    <w:p w:rsidR="0041301C" w:rsidRDefault="0041301C" w:rsidP="00BA6370">
      <w:r>
        <w:continuationSeparator/>
      </w:r>
    </w:p>
  </w:footnote>
  <w:footnote w:id="1">
    <w:p w:rsidR="00BF083E" w:rsidRDefault="00BF083E" w:rsidP="00BF083E">
      <w:pPr>
        <w:pStyle w:val="Textpoznpodarou"/>
        <w:spacing w:line="276" w:lineRule="auto"/>
      </w:pPr>
      <w:r>
        <w:rPr>
          <w:rStyle w:val="Znakapoznpodarou"/>
        </w:rPr>
        <w:footnoteRef/>
      </w:r>
      <w:r w:rsidRPr="00A072D8">
        <w:rPr>
          <w:vertAlign w:val="superscript"/>
        </w:rPr>
        <w:t xml:space="preserve">) </w:t>
      </w:r>
      <w:r w:rsidRPr="00624505">
        <w:rPr>
          <w:b/>
          <w:i/>
          <w:sz w:val="18"/>
          <w:szCs w:val="18"/>
        </w:rPr>
        <w:t>Zrychlení/zpomalení</w:t>
      </w:r>
      <w:r>
        <w:rPr>
          <w:i/>
          <w:sz w:val="18"/>
          <w:szCs w:val="18"/>
        </w:rPr>
        <w:t xml:space="preserve"> růstu meziročního cenového indexu je rozdíl mezi aktuálním a předchozím meziročním indexem. Je proto závislé na změně </w:t>
      </w:r>
      <w:r w:rsidRPr="009741FB">
        <w:rPr>
          <w:i/>
          <w:sz w:val="18"/>
          <w:szCs w:val="18"/>
        </w:rPr>
        <w:t>aktuálního</w:t>
      </w:r>
      <w:r w:rsidRPr="00B76588">
        <w:rPr>
          <w:i/>
        </w:rPr>
        <w:t xml:space="preserve"> </w:t>
      </w:r>
      <w:r>
        <w:rPr>
          <w:i/>
          <w:sz w:val="18"/>
          <w:szCs w:val="18"/>
        </w:rPr>
        <w:t>meziměsíčního indexu a zároveň na </w:t>
      </w:r>
      <w:r w:rsidRPr="00682BC3">
        <w:rPr>
          <w:i/>
          <w:sz w:val="18"/>
          <w:szCs w:val="18"/>
        </w:rPr>
        <w:t>změně základny</w:t>
      </w:r>
      <w:r>
        <w:rPr>
          <w:i/>
          <w:sz w:val="18"/>
          <w:szCs w:val="18"/>
        </w:rPr>
        <w:t xml:space="preserve"> – meziměsíčního indexu (růstu/poklesu) ve </w:t>
      </w:r>
      <w:r w:rsidRPr="00682BC3">
        <w:rPr>
          <w:i/>
          <w:sz w:val="18"/>
          <w:szCs w:val="18"/>
        </w:rPr>
        <w:t>stejném měsíci loňského roku.</w:t>
      </w:r>
    </w:p>
  </w:footnote>
  <w:footnote w:id="2">
    <w:p w:rsidR="00BF083E" w:rsidRDefault="00BF083E" w:rsidP="00BF083E">
      <w:pPr>
        <w:pStyle w:val="Poznamkytexty"/>
        <w:spacing w:line="276" w:lineRule="auto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65EC3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E"/>
    <w:rsid w:val="000116DF"/>
    <w:rsid w:val="0001176A"/>
    <w:rsid w:val="00015BB0"/>
    <w:rsid w:val="00017418"/>
    <w:rsid w:val="0002340F"/>
    <w:rsid w:val="000355C7"/>
    <w:rsid w:val="0003590B"/>
    <w:rsid w:val="000412B1"/>
    <w:rsid w:val="00043BF4"/>
    <w:rsid w:val="000454EA"/>
    <w:rsid w:val="00046599"/>
    <w:rsid w:val="00056879"/>
    <w:rsid w:val="00071DB7"/>
    <w:rsid w:val="00072ACE"/>
    <w:rsid w:val="00083205"/>
    <w:rsid w:val="00083F51"/>
    <w:rsid w:val="000843A5"/>
    <w:rsid w:val="000910DA"/>
    <w:rsid w:val="00092180"/>
    <w:rsid w:val="00096D6C"/>
    <w:rsid w:val="000A09ED"/>
    <w:rsid w:val="000A6461"/>
    <w:rsid w:val="000B6F63"/>
    <w:rsid w:val="000C076C"/>
    <w:rsid w:val="000C68E6"/>
    <w:rsid w:val="000C6F4E"/>
    <w:rsid w:val="000D093F"/>
    <w:rsid w:val="000E43CC"/>
    <w:rsid w:val="000F3327"/>
    <w:rsid w:val="000F3EFA"/>
    <w:rsid w:val="000F6E27"/>
    <w:rsid w:val="000F7871"/>
    <w:rsid w:val="000F7B31"/>
    <w:rsid w:val="00104701"/>
    <w:rsid w:val="0011399F"/>
    <w:rsid w:val="00133B3B"/>
    <w:rsid w:val="001404AB"/>
    <w:rsid w:val="00150960"/>
    <w:rsid w:val="001511B3"/>
    <w:rsid w:val="00155C0F"/>
    <w:rsid w:val="00160FAA"/>
    <w:rsid w:val="00170334"/>
    <w:rsid w:val="0017231D"/>
    <w:rsid w:val="001810DC"/>
    <w:rsid w:val="00182224"/>
    <w:rsid w:val="0018369F"/>
    <w:rsid w:val="001959AE"/>
    <w:rsid w:val="001B607F"/>
    <w:rsid w:val="001C2A88"/>
    <w:rsid w:val="001C4102"/>
    <w:rsid w:val="001D369A"/>
    <w:rsid w:val="001E1DA1"/>
    <w:rsid w:val="001E3CE0"/>
    <w:rsid w:val="001E6419"/>
    <w:rsid w:val="001F08B3"/>
    <w:rsid w:val="001F2FE0"/>
    <w:rsid w:val="00200854"/>
    <w:rsid w:val="002070FB"/>
    <w:rsid w:val="00213729"/>
    <w:rsid w:val="00224DBE"/>
    <w:rsid w:val="00233784"/>
    <w:rsid w:val="002406FA"/>
    <w:rsid w:val="00244B44"/>
    <w:rsid w:val="0026107B"/>
    <w:rsid w:val="002655B8"/>
    <w:rsid w:val="00266634"/>
    <w:rsid w:val="00275DF8"/>
    <w:rsid w:val="00282FEF"/>
    <w:rsid w:val="00290ACC"/>
    <w:rsid w:val="002966B2"/>
    <w:rsid w:val="002A17D3"/>
    <w:rsid w:val="002A3A4E"/>
    <w:rsid w:val="002B2E47"/>
    <w:rsid w:val="002B335D"/>
    <w:rsid w:val="002C1396"/>
    <w:rsid w:val="002C3D7E"/>
    <w:rsid w:val="002C3F2F"/>
    <w:rsid w:val="002D3097"/>
    <w:rsid w:val="002D47F9"/>
    <w:rsid w:val="002D7F4F"/>
    <w:rsid w:val="002E1C1F"/>
    <w:rsid w:val="002E29B2"/>
    <w:rsid w:val="002E2BE1"/>
    <w:rsid w:val="002E2F9A"/>
    <w:rsid w:val="00301387"/>
    <w:rsid w:val="00320870"/>
    <w:rsid w:val="003301A3"/>
    <w:rsid w:val="00330ACB"/>
    <w:rsid w:val="00330D7D"/>
    <w:rsid w:val="003329A6"/>
    <w:rsid w:val="00334B85"/>
    <w:rsid w:val="0034242C"/>
    <w:rsid w:val="0034590D"/>
    <w:rsid w:val="00355231"/>
    <w:rsid w:val="00365C31"/>
    <w:rsid w:val="0036777B"/>
    <w:rsid w:val="00367904"/>
    <w:rsid w:val="0038282A"/>
    <w:rsid w:val="00385410"/>
    <w:rsid w:val="00387200"/>
    <w:rsid w:val="00397580"/>
    <w:rsid w:val="003A45C8"/>
    <w:rsid w:val="003B3F1D"/>
    <w:rsid w:val="003C2DCF"/>
    <w:rsid w:val="003C4F7B"/>
    <w:rsid w:val="003C6178"/>
    <w:rsid w:val="003C7FE7"/>
    <w:rsid w:val="003D0499"/>
    <w:rsid w:val="003D0FCB"/>
    <w:rsid w:val="003D3576"/>
    <w:rsid w:val="003E172F"/>
    <w:rsid w:val="003E6913"/>
    <w:rsid w:val="003F526A"/>
    <w:rsid w:val="003F7111"/>
    <w:rsid w:val="004042AA"/>
    <w:rsid w:val="00405244"/>
    <w:rsid w:val="004116D6"/>
    <w:rsid w:val="00411A48"/>
    <w:rsid w:val="00412626"/>
    <w:rsid w:val="0041301C"/>
    <w:rsid w:val="004154C7"/>
    <w:rsid w:val="00420EDE"/>
    <w:rsid w:val="004264D3"/>
    <w:rsid w:val="00431B9E"/>
    <w:rsid w:val="004436EE"/>
    <w:rsid w:val="0045547F"/>
    <w:rsid w:val="00464000"/>
    <w:rsid w:val="00471DEF"/>
    <w:rsid w:val="00472310"/>
    <w:rsid w:val="00473DCE"/>
    <w:rsid w:val="00483F21"/>
    <w:rsid w:val="00487480"/>
    <w:rsid w:val="004920AD"/>
    <w:rsid w:val="004936F3"/>
    <w:rsid w:val="00494997"/>
    <w:rsid w:val="004A5106"/>
    <w:rsid w:val="004B528C"/>
    <w:rsid w:val="004C0510"/>
    <w:rsid w:val="004D05B3"/>
    <w:rsid w:val="004D10CC"/>
    <w:rsid w:val="004E479E"/>
    <w:rsid w:val="004E5BED"/>
    <w:rsid w:val="004F0A77"/>
    <w:rsid w:val="004F1300"/>
    <w:rsid w:val="004F686C"/>
    <w:rsid w:val="004F78E6"/>
    <w:rsid w:val="0050420E"/>
    <w:rsid w:val="00505499"/>
    <w:rsid w:val="00512D99"/>
    <w:rsid w:val="00522506"/>
    <w:rsid w:val="0052278F"/>
    <w:rsid w:val="00531DBB"/>
    <w:rsid w:val="00557830"/>
    <w:rsid w:val="005677A0"/>
    <w:rsid w:val="00573994"/>
    <w:rsid w:val="00581CBA"/>
    <w:rsid w:val="00583570"/>
    <w:rsid w:val="005872AB"/>
    <w:rsid w:val="0059219C"/>
    <w:rsid w:val="005953DB"/>
    <w:rsid w:val="005A4EF4"/>
    <w:rsid w:val="005A5249"/>
    <w:rsid w:val="005A698B"/>
    <w:rsid w:val="005D56D7"/>
    <w:rsid w:val="005E30E0"/>
    <w:rsid w:val="005F14CB"/>
    <w:rsid w:val="005F4F3D"/>
    <w:rsid w:val="005F79FB"/>
    <w:rsid w:val="00604406"/>
    <w:rsid w:val="00605F4A"/>
    <w:rsid w:val="00607822"/>
    <w:rsid w:val="006103AA"/>
    <w:rsid w:val="00612AC3"/>
    <w:rsid w:val="00613BBF"/>
    <w:rsid w:val="0061718E"/>
    <w:rsid w:val="00622B80"/>
    <w:rsid w:val="00635925"/>
    <w:rsid w:val="0063677F"/>
    <w:rsid w:val="0064139A"/>
    <w:rsid w:val="006441AE"/>
    <w:rsid w:val="00665551"/>
    <w:rsid w:val="00674F35"/>
    <w:rsid w:val="006851EA"/>
    <w:rsid w:val="00687357"/>
    <w:rsid w:val="00692211"/>
    <w:rsid w:val="006931CF"/>
    <w:rsid w:val="00694756"/>
    <w:rsid w:val="006C3AF4"/>
    <w:rsid w:val="006C4B8B"/>
    <w:rsid w:val="006D21EB"/>
    <w:rsid w:val="006D402C"/>
    <w:rsid w:val="006E024F"/>
    <w:rsid w:val="006E4E81"/>
    <w:rsid w:val="00703D8F"/>
    <w:rsid w:val="00704433"/>
    <w:rsid w:val="00707F7D"/>
    <w:rsid w:val="00715A51"/>
    <w:rsid w:val="007167D5"/>
    <w:rsid w:val="00717EC5"/>
    <w:rsid w:val="00731AC3"/>
    <w:rsid w:val="00732B93"/>
    <w:rsid w:val="00735B02"/>
    <w:rsid w:val="007466F7"/>
    <w:rsid w:val="0075068E"/>
    <w:rsid w:val="00754C20"/>
    <w:rsid w:val="00761D37"/>
    <w:rsid w:val="007626A9"/>
    <w:rsid w:val="00763A4C"/>
    <w:rsid w:val="007650BB"/>
    <w:rsid w:val="007651B7"/>
    <w:rsid w:val="00772196"/>
    <w:rsid w:val="0077368D"/>
    <w:rsid w:val="00782D81"/>
    <w:rsid w:val="00784105"/>
    <w:rsid w:val="007A2048"/>
    <w:rsid w:val="007A2313"/>
    <w:rsid w:val="007A57F2"/>
    <w:rsid w:val="007A7FF0"/>
    <w:rsid w:val="007B1333"/>
    <w:rsid w:val="007B449A"/>
    <w:rsid w:val="007C603E"/>
    <w:rsid w:val="007D5451"/>
    <w:rsid w:val="007E478F"/>
    <w:rsid w:val="007F4AEB"/>
    <w:rsid w:val="007F5D91"/>
    <w:rsid w:val="007F75B2"/>
    <w:rsid w:val="00803143"/>
    <w:rsid w:val="00803993"/>
    <w:rsid w:val="008043C4"/>
    <w:rsid w:val="00804D2E"/>
    <w:rsid w:val="00805F8C"/>
    <w:rsid w:val="0081253D"/>
    <w:rsid w:val="00816A68"/>
    <w:rsid w:val="008213AF"/>
    <w:rsid w:val="00831B1B"/>
    <w:rsid w:val="00832098"/>
    <w:rsid w:val="00835CC0"/>
    <w:rsid w:val="00846129"/>
    <w:rsid w:val="00846F69"/>
    <w:rsid w:val="008475D1"/>
    <w:rsid w:val="00855FB3"/>
    <w:rsid w:val="00861D0E"/>
    <w:rsid w:val="008662BB"/>
    <w:rsid w:val="00867569"/>
    <w:rsid w:val="008721CE"/>
    <w:rsid w:val="00876E95"/>
    <w:rsid w:val="00881494"/>
    <w:rsid w:val="00882841"/>
    <w:rsid w:val="0088388D"/>
    <w:rsid w:val="00890D52"/>
    <w:rsid w:val="0089738C"/>
    <w:rsid w:val="008A54CC"/>
    <w:rsid w:val="008A750A"/>
    <w:rsid w:val="008B3970"/>
    <w:rsid w:val="008C0CFB"/>
    <w:rsid w:val="008C0E77"/>
    <w:rsid w:val="008C1C6E"/>
    <w:rsid w:val="008C384C"/>
    <w:rsid w:val="008D0F11"/>
    <w:rsid w:val="008D65AC"/>
    <w:rsid w:val="008E1FDE"/>
    <w:rsid w:val="008E2A1B"/>
    <w:rsid w:val="008E4E64"/>
    <w:rsid w:val="008F73B4"/>
    <w:rsid w:val="009114F7"/>
    <w:rsid w:val="00923C75"/>
    <w:rsid w:val="009414AB"/>
    <w:rsid w:val="0094637F"/>
    <w:rsid w:val="00947B7A"/>
    <w:rsid w:val="00947C23"/>
    <w:rsid w:val="00950D79"/>
    <w:rsid w:val="00954C8A"/>
    <w:rsid w:val="0097747A"/>
    <w:rsid w:val="00983404"/>
    <w:rsid w:val="00986379"/>
    <w:rsid w:val="00986DD7"/>
    <w:rsid w:val="0098780A"/>
    <w:rsid w:val="00991C54"/>
    <w:rsid w:val="00991C5D"/>
    <w:rsid w:val="009A7898"/>
    <w:rsid w:val="009B55B1"/>
    <w:rsid w:val="009B62A7"/>
    <w:rsid w:val="009C479B"/>
    <w:rsid w:val="009C5C09"/>
    <w:rsid w:val="009C7C88"/>
    <w:rsid w:val="009E6AB0"/>
    <w:rsid w:val="009F05CE"/>
    <w:rsid w:val="00A0208B"/>
    <w:rsid w:val="00A04F7D"/>
    <w:rsid w:val="00A0531E"/>
    <w:rsid w:val="00A0762A"/>
    <w:rsid w:val="00A10957"/>
    <w:rsid w:val="00A1095E"/>
    <w:rsid w:val="00A1239A"/>
    <w:rsid w:val="00A12628"/>
    <w:rsid w:val="00A13291"/>
    <w:rsid w:val="00A1599B"/>
    <w:rsid w:val="00A2002E"/>
    <w:rsid w:val="00A367BE"/>
    <w:rsid w:val="00A4343D"/>
    <w:rsid w:val="00A502F1"/>
    <w:rsid w:val="00A6102F"/>
    <w:rsid w:val="00A63609"/>
    <w:rsid w:val="00A70A83"/>
    <w:rsid w:val="00A71A60"/>
    <w:rsid w:val="00A77887"/>
    <w:rsid w:val="00A81EB3"/>
    <w:rsid w:val="00A82536"/>
    <w:rsid w:val="00A83717"/>
    <w:rsid w:val="00A83DA9"/>
    <w:rsid w:val="00A86F97"/>
    <w:rsid w:val="00A91D72"/>
    <w:rsid w:val="00A94613"/>
    <w:rsid w:val="00A955BC"/>
    <w:rsid w:val="00A97074"/>
    <w:rsid w:val="00A97DD6"/>
    <w:rsid w:val="00AA1DD0"/>
    <w:rsid w:val="00AB1321"/>
    <w:rsid w:val="00AB3410"/>
    <w:rsid w:val="00AC5EEB"/>
    <w:rsid w:val="00AE0031"/>
    <w:rsid w:val="00AF1EF2"/>
    <w:rsid w:val="00AF28BA"/>
    <w:rsid w:val="00B00C1D"/>
    <w:rsid w:val="00B024D3"/>
    <w:rsid w:val="00B12D94"/>
    <w:rsid w:val="00B2181D"/>
    <w:rsid w:val="00B25B4E"/>
    <w:rsid w:val="00B27F44"/>
    <w:rsid w:val="00B319CA"/>
    <w:rsid w:val="00B3645D"/>
    <w:rsid w:val="00B45A8D"/>
    <w:rsid w:val="00B51562"/>
    <w:rsid w:val="00B52F6A"/>
    <w:rsid w:val="00B55375"/>
    <w:rsid w:val="00B624FF"/>
    <w:rsid w:val="00B632CC"/>
    <w:rsid w:val="00B65FBF"/>
    <w:rsid w:val="00B669B0"/>
    <w:rsid w:val="00B7661A"/>
    <w:rsid w:val="00B82F39"/>
    <w:rsid w:val="00B92E0A"/>
    <w:rsid w:val="00B93B88"/>
    <w:rsid w:val="00B9430A"/>
    <w:rsid w:val="00BA12F1"/>
    <w:rsid w:val="00BA439F"/>
    <w:rsid w:val="00BA6370"/>
    <w:rsid w:val="00BC0C3F"/>
    <w:rsid w:val="00BC1831"/>
    <w:rsid w:val="00BC33B3"/>
    <w:rsid w:val="00BD306E"/>
    <w:rsid w:val="00BD72A2"/>
    <w:rsid w:val="00BF083E"/>
    <w:rsid w:val="00C00CC5"/>
    <w:rsid w:val="00C07753"/>
    <w:rsid w:val="00C11739"/>
    <w:rsid w:val="00C226DD"/>
    <w:rsid w:val="00C269D4"/>
    <w:rsid w:val="00C35535"/>
    <w:rsid w:val="00C35900"/>
    <w:rsid w:val="00C36B4F"/>
    <w:rsid w:val="00C37ADB"/>
    <w:rsid w:val="00C4160D"/>
    <w:rsid w:val="00C418B9"/>
    <w:rsid w:val="00C504BB"/>
    <w:rsid w:val="00C53E94"/>
    <w:rsid w:val="00C6327E"/>
    <w:rsid w:val="00C640B9"/>
    <w:rsid w:val="00C72E70"/>
    <w:rsid w:val="00C74DFC"/>
    <w:rsid w:val="00C8253A"/>
    <w:rsid w:val="00C8406E"/>
    <w:rsid w:val="00C901D2"/>
    <w:rsid w:val="00C9111D"/>
    <w:rsid w:val="00C9797E"/>
    <w:rsid w:val="00CA2E39"/>
    <w:rsid w:val="00CA40EE"/>
    <w:rsid w:val="00CB2709"/>
    <w:rsid w:val="00CB6F89"/>
    <w:rsid w:val="00CB7FA7"/>
    <w:rsid w:val="00CC0AE9"/>
    <w:rsid w:val="00CD618A"/>
    <w:rsid w:val="00CE13A2"/>
    <w:rsid w:val="00CE228C"/>
    <w:rsid w:val="00CE640C"/>
    <w:rsid w:val="00CE71D9"/>
    <w:rsid w:val="00CF545B"/>
    <w:rsid w:val="00D04537"/>
    <w:rsid w:val="00D11008"/>
    <w:rsid w:val="00D209A7"/>
    <w:rsid w:val="00D25805"/>
    <w:rsid w:val="00D27704"/>
    <w:rsid w:val="00D27D69"/>
    <w:rsid w:val="00D33658"/>
    <w:rsid w:val="00D3597A"/>
    <w:rsid w:val="00D37CAF"/>
    <w:rsid w:val="00D448C2"/>
    <w:rsid w:val="00D54624"/>
    <w:rsid w:val="00D576FA"/>
    <w:rsid w:val="00D666C3"/>
    <w:rsid w:val="00D67AAE"/>
    <w:rsid w:val="00D75656"/>
    <w:rsid w:val="00D7622C"/>
    <w:rsid w:val="00D77BCA"/>
    <w:rsid w:val="00D8012D"/>
    <w:rsid w:val="00D9189F"/>
    <w:rsid w:val="00D94929"/>
    <w:rsid w:val="00DA6208"/>
    <w:rsid w:val="00DB39C6"/>
    <w:rsid w:val="00DD4406"/>
    <w:rsid w:val="00DE18EF"/>
    <w:rsid w:val="00DE2A67"/>
    <w:rsid w:val="00DE378D"/>
    <w:rsid w:val="00DE4B79"/>
    <w:rsid w:val="00DF47FE"/>
    <w:rsid w:val="00E0156A"/>
    <w:rsid w:val="00E05FE2"/>
    <w:rsid w:val="00E20B77"/>
    <w:rsid w:val="00E26704"/>
    <w:rsid w:val="00E31980"/>
    <w:rsid w:val="00E5106B"/>
    <w:rsid w:val="00E53FA4"/>
    <w:rsid w:val="00E60C97"/>
    <w:rsid w:val="00E6423C"/>
    <w:rsid w:val="00E706D6"/>
    <w:rsid w:val="00E751F5"/>
    <w:rsid w:val="00E85F23"/>
    <w:rsid w:val="00E93830"/>
    <w:rsid w:val="00E93E0E"/>
    <w:rsid w:val="00E945EF"/>
    <w:rsid w:val="00EA28BE"/>
    <w:rsid w:val="00EA4F7B"/>
    <w:rsid w:val="00EB1ED3"/>
    <w:rsid w:val="00ED010B"/>
    <w:rsid w:val="00ED22F4"/>
    <w:rsid w:val="00ED3B51"/>
    <w:rsid w:val="00EE303F"/>
    <w:rsid w:val="00EF7147"/>
    <w:rsid w:val="00F01C01"/>
    <w:rsid w:val="00F2206E"/>
    <w:rsid w:val="00F409D5"/>
    <w:rsid w:val="00F50017"/>
    <w:rsid w:val="00F60480"/>
    <w:rsid w:val="00F71262"/>
    <w:rsid w:val="00F75F2A"/>
    <w:rsid w:val="00F76455"/>
    <w:rsid w:val="00F81B69"/>
    <w:rsid w:val="00F847B6"/>
    <w:rsid w:val="00FA574D"/>
    <w:rsid w:val="00FB13B2"/>
    <w:rsid w:val="00FB687C"/>
    <w:rsid w:val="00FC620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952FBBE2-7B53-42EC-9C43-29744B4E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BF083E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F083E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F083E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BF083E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BF083E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BF083E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083E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083E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F08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F083E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BF083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083E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083E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D3B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etodicke-poznamky-k-indexu-spotrebitelskych-cen-imputovane-najemne" TargetMode="External"/><Relationship Id="rId12" Type="http://schemas.openxmlformats.org/officeDocument/2006/relationships/hyperlink" Target="https://www.czso.cz/csu/czso/inflace-spotrebitelske-cen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vla.sediva@czso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iri.mrazek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db.czso.cz/vdbvo2/faces/cs/index.jsf?page=statistiky&amp;katalog=3177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va8862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A10D-99E9-4293-9883-B9582460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1271</TotalTime>
  <Pages>3</Pages>
  <Words>912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6284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Henkrichová Jana</cp:lastModifiedBy>
  <cp:revision>66</cp:revision>
  <cp:lastPrinted>2022-06-08T12:57:00Z</cp:lastPrinted>
  <dcterms:created xsi:type="dcterms:W3CDTF">2022-07-08T08:45:00Z</dcterms:created>
  <dcterms:modified xsi:type="dcterms:W3CDTF">2022-10-10T09:53:00Z</dcterms:modified>
</cp:coreProperties>
</file>