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2EF4E462" w:rsidR="001F35EB" w:rsidRDefault="001A64F5" w:rsidP="001F35EB">
      <w:pPr>
        <w:pStyle w:val="Datum"/>
        <w:rPr>
          <w:lang w:val="en-US"/>
        </w:rPr>
      </w:pPr>
      <w:r>
        <w:rPr>
          <w:lang w:val="en-US"/>
        </w:rPr>
        <w:t>June 24</w:t>
      </w:r>
      <w:r w:rsidR="001F35EB">
        <w:rPr>
          <w:lang w:val="en-US"/>
        </w:rPr>
        <w:t>, 20</w:t>
      </w:r>
      <w:r w:rsidR="00C228B7">
        <w:rPr>
          <w:lang w:val="en-US"/>
        </w:rPr>
        <w:t>20</w:t>
      </w:r>
    </w:p>
    <w:p w14:paraId="4AA64175" w14:textId="7289034B" w:rsidR="003E1CB2" w:rsidRPr="0096305F" w:rsidRDefault="003E1CB2" w:rsidP="003E1CB2">
      <w:pPr>
        <w:spacing w:before="280" w:line="360" w:lineRule="exact"/>
        <w:jc w:val="left"/>
        <w:outlineLvl w:val="0"/>
        <w:rPr>
          <w:rFonts w:eastAsia="Times New Roman"/>
          <w:b/>
          <w:bCs/>
          <w:color w:val="BD1B21"/>
          <w:sz w:val="32"/>
          <w:szCs w:val="32"/>
        </w:rPr>
      </w:pPr>
      <w:r>
        <w:rPr>
          <w:rFonts w:eastAsia="Times New Roman"/>
          <w:b/>
          <w:bCs/>
          <w:color w:val="BD1B21"/>
          <w:sz w:val="32"/>
          <w:szCs w:val="32"/>
        </w:rPr>
        <w:t>Confidence in the economy has risen slightly</w:t>
      </w:r>
    </w:p>
    <w:p w14:paraId="6729F9CC" w14:textId="037852A3"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 </w:t>
      </w:r>
      <w:r>
        <w:rPr>
          <w:rFonts w:eastAsia="Times New Roman"/>
          <w:b/>
          <w:bCs/>
          <w:sz w:val="28"/>
          <w:szCs w:val="28"/>
        </w:rPr>
        <w:t>June</w:t>
      </w:r>
      <w:r w:rsidRPr="0096305F">
        <w:rPr>
          <w:rFonts w:eastAsia="Times New Roman"/>
          <w:b/>
          <w:bCs/>
          <w:sz w:val="28"/>
          <w:szCs w:val="28"/>
        </w:rPr>
        <w:t xml:space="preserve"> 2020</w:t>
      </w:r>
      <w:bookmarkStart w:id="0" w:name="_GoBack"/>
      <w:bookmarkEnd w:id="0"/>
    </w:p>
    <w:p w14:paraId="6CAEC8C0" w14:textId="64B67D71" w:rsidR="00855013" w:rsidRDefault="003330AF" w:rsidP="0085352A">
      <w:pPr>
        <w:rPr>
          <w:rFonts w:cs="Arial"/>
          <w:b/>
          <w:szCs w:val="18"/>
        </w:rPr>
      </w:pPr>
      <w:r>
        <w:rPr>
          <w:rFonts w:cs="Arial"/>
          <w:b/>
          <w:szCs w:val="18"/>
        </w:rPr>
        <w:t xml:space="preserve">In </w:t>
      </w:r>
      <w:r w:rsidR="00B92520">
        <w:rPr>
          <w:rFonts w:cs="Arial"/>
          <w:b/>
          <w:szCs w:val="18"/>
        </w:rPr>
        <w:t>June</w:t>
      </w:r>
      <w:r>
        <w:rPr>
          <w:rFonts w:cs="Arial"/>
          <w:b/>
          <w:szCs w:val="18"/>
        </w:rPr>
        <w:t>, o</w:t>
      </w:r>
      <w:r w:rsidR="00855013" w:rsidRPr="00855013">
        <w:rPr>
          <w:rFonts w:cs="Arial"/>
          <w:b/>
          <w:szCs w:val="18"/>
        </w:rPr>
        <w:t xml:space="preserve">verall confidence in the economy </w:t>
      </w:r>
      <w:r w:rsidR="007D2D47">
        <w:rPr>
          <w:rFonts w:cs="Arial"/>
          <w:b/>
          <w:szCs w:val="18"/>
        </w:rPr>
        <w:t xml:space="preserve">slightly </w:t>
      </w:r>
      <w:r w:rsidR="00BA7BDA">
        <w:rPr>
          <w:rFonts w:cs="Arial"/>
          <w:b/>
          <w:szCs w:val="18"/>
        </w:rPr>
        <w:t>grows,</w:t>
      </w:r>
      <w:r w:rsidR="007D2D47">
        <w:rPr>
          <w:rFonts w:cs="Arial"/>
          <w:b/>
          <w:szCs w:val="18"/>
        </w:rPr>
        <w:t xml:space="preserve"> </w:t>
      </w:r>
      <w:r w:rsidR="00B92520">
        <w:rPr>
          <w:rFonts w:cs="Arial"/>
          <w:b/>
          <w:szCs w:val="18"/>
        </w:rPr>
        <w:t xml:space="preserve">but it is still </w:t>
      </w:r>
      <w:r w:rsidR="00855013" w:rsidRPr="00855013">
        <w:rPr>
          <w:rFonts w:cs="Arial"/>
          <w:b/>
          <w:szCs w:val="18"/>
        </w:rPr>
        <w:t xml:space="preserve">lower than the long-term average. The composite confidence indicator (economic sentiment indicator) </w:t>
      </w:r>
      <w:r w:rsidR="00B92520">
        <w:rPr>
          <w:rFonts w:cs="Arial"/>
          <w:b/>
          <w:szCs w:val="18"/>
        </w:rPr>
        <w:t xml:space="preserve">– in the basis index form - </w:t>
      </w:r>
      <w:r w:rsidR="00855013" w:rsidRPr="00855013">
        <w:rPr>
          <w:rFonts w:cs="Arial"/>
          <w:b/>
          <w:szCs w:val="18"/>
        </w:rPr>
        <w:t>increase</w:t>
      </w:r>
      <w:r w:rsidR="00A96E30">
        <w:rPr>
          <w:rFonts w:cs="Arial"/>
          <w:b/>
          <w:szCs w:val="18"/>
        </w:rPr>
        <w:t>d</w:t>
      </w:r>
      <w:r w:rsidR="00B92520">
        <w:rPr>
          <w:rFonts w:cs="Arial"/>
          <w:b/>
          <w:szCs w:val="18"/>
        </w:rPr>
        <w:t xml:space="preserve"> by 2.1 percentage points to 77.2</w:t>
      </w:r>
      <w:r w:rsidR="00855013" w:rsidRPr="00855013">
        <w:rPr>
          <w:rFonts w:cs="Arial"/>
          <w:b/>
          <w:szCs w:val="18"/>
        </w:rPr>
        <w:t xml:space="preserve">, m-o-m. Business confidence indicator </w:t>
      </w:r>
      <w:r w:rsidR="00B92520">
        <w:rPr>
          <w:rFonts w:cs="Arial"/>
          <w:b/>
          <w:szCs w:val="18"/>
        </w:rPr>
        <w:t>increased by 2.2 percentage point to 73.8</w:t>
      </w:r>
      <w:r w:rsidR="00855013" w:rsidRPr="00855013">
        <w:rPr>
          <w:rFonts w:cs="Arial"/>
          <w:b/>
          <w:szCs w:val="18"/>
        </w:rPr>
        <w:t xml:space="preserve"> (m-o-m)</w:t>
      </w:r>
      <w:r w:rsidR="00BA7BDA">
        <w:rPr>
          <w:rFonts w:cs="Arial"/>
          <w:b/>
          <w:szCs w:val="18"/>
        </w:rPr>
        <w:t>,</w:t>
      </w:r>
      <w:r w:rsidR="00B92520">
        <w:rPr>
          <w:rFonts w:cs="Arial"/>
          <w:b/>
          <w:szCs w:val="18"/>
        </w:rPr>
        <w:t xml:space="preserve"> and consumer confidence indicator rises by 1.4 points to 93.3, m-o-m</w:t>
      </w:r>
      <w:r w:rsidR="00855013" w:rsidRPr="00855013">
        <w:rPr>
          <w:rFonts w:cs="Arial"/>
          <w:b/>
          <w:szCs w:val="18"/>
        </w:rPr>
        <w:t>. Economic sentiment indicator, business confidence indicator and consumer confidence indicator have lower values, y-o-y</w:t>
      </w:r>
      <w:r w:rsidR="00855013">
        <w:rPr>
          <w:rFonts w:cs="Arial"/>
          <w:b/>
          <w:szCs w:val="18"/>
        </w:rPr>
        <w:t>.</w:t>
      </w:r>
    </w:p>
    <w:p w14:paraId="43429E2E" w14:textId="77777777" w:rsidR="00855013" w:rsidRDefault="00855013" w:rsidP="0085352A">
      <w:pPr>
        <w:rPr>
          <w:rFonts w:cs="Arial"/>
          <w:b/>
          <w:szCs w:val="18"/>
        </w:rPr>
      </w:pPr>
    </w:p>
    <w:p w14:paraId="2ECFD2DF" w14:textId="3D675BEB" w:rsidR="00A42533" w:rsidRPr="00A42533" w:rsidRDefault="00855013" w:rsidP="00A42533">
      <w:r>
        <w:t>The confidence indicator in </w:t>
      </w:r>
      <w:r>
        <w:rPr>
          <w:rStyle w:val="Siln"/>
          <w:color w:val="0E101A"/>
        </w:rPr>
        <w:t xml:space="preserve">industry </w:t>
      </w:r>
      <w:r w:rsidR="00B57F09">
        <w:rPr>
          <w:rStyle w:val="Siln"/>
          <w:color w:val="0E101A"/>
        </w:rPr>
        <w:t>decreased</w:t>
      </w:r>
      <w:r>
        <w:rPr>
          <w:rStyle w:val="Siln"/>
          <w:color w:val="0E101A"/>
        </w:rPr>
        <w:t> </w:t>
      </w:r>
      <w:r>
        <w:t xml:space="preserve">in </w:t>
      </w:r>
      <w:r w:rsidR="00B57F09">
        <w:t>June</w:t>
      </w:r>
      <w:r>
        <w:t xml:space="preserve">. Confidence indicator </w:t>
      </w:r>
      <w:r w:rsidR="00B57F09">
        <w:t>declined by 2.9 points to 70.0</w:t>
      </w:r>
      <w:r>
        <w:t>. </w:t>
      </w:r>
      <w:r>
        <w:rPr>
          <w:rStyle w:val="Zdraznn"/>
          <w:color w:val="0E101A"/>
        </w:rPr>
        <w:t>The assessment of current total demand</w:t>
      </w:r>
      <w:r>
        <w:t> decreased significantly again</w:t>
      </w:r>
      <w:r w:rsidR="00B57F09">
        <w:t xml:space="preserve"> during June</w:t>
      </w:r>
      <w:r>
        <w:t>. S</w:t>
      </w:r>
      <w:r>
        <w:rPr>
          <w:rStyle w:val="Zdraznn"/>
          <w:color w:val="0E101A"/>
        </w:rPr>
        <w:t>tocks of finished goods</w:t>
      </w:r>
      <w:r>
        <w:t xml:space="preserve"> increased compared to </w:t>
      </w:r>
      <w:r w:rsidR="00B57F09">
        <w:t>May</w:t>
      </w:r>
      <w:r>
        <w:t xml:space="preserve">. </w:t>
      </w:r>
      <w:r w:rsidR="00A42533" w:rsidRPr="00A42533">
        <w:t xml:space="preserve">Compared to the previous month, the share of entrepreneurs expecting a decline in production activity and a deterioration in their economic situation for the next three months has again fallen sharply. Expectations of the development of the economic situation of companies in </w:t>
      </w:r>
      <w:r w:rsidR="00BA7BDA">
        <w:t xml:space="preserve">the </w:t>
      </w:r>
      <w:r w:rsidR="00A42533" w:rsidRPr="00A42533">
        <w:t xml:space="preserve">industry for the next six months did not change month-on-month, but the share of companies expecting deterioration still slightly prevailed. </w:t>
      </w:r>
      <w:r w:rsidR="00A42533">
        <w:t>C</w:t>
      </w:r>
      <w:r w:rsidR="00A42533" w:rsidRPr="00A42533">
        <w:t>onfidence in the industry is significantly lower</w:t>
      </w:r>
      <w:r w:rsidR="00A42533">
        <w:t>, y-o-y</w:t>
      </w:r>
      <w:r w:rsidR="00A42533" w:rsidRPr="00A42533">
        <w:t>.</w:t>
      </w:r>
    </w:p>
    <w:p w14:paraId="4EB08104" w14:textId="77777777" w:rsidR="004862B0" w:rsidRDefault="004862B0" w:rsidP="001F35EB"/>
    <w:p w14:paraId="74F275D3" w14:textId="31C070CD" w:rsidR="00A42533" w:rsidRDefault="00A42533" w:rsidP="00A42533">
      <w:pPr>
        <w:rPr>
          <w:rFonts w:ascii="Courier New" w:hAnsi="Courier New"/>
          <w:szCs w:val="20"/>
          <w:lang w:val="cs-CZ" w:eastAsia="cs-CZ"/>
        </w:rPr>
      </w:pPr>
      <w:r>
        <w:rPr>
          <w:lang w:val="en"/>
        </w:rPr>
        <w:t xml:space="preserve">In the construction sector, confidence in the economy declined, m-o-m. The confidence indicator fell by 1.8 points to 102.4. </w:t>
      </w:r>
      <w:r w:rsidRPr="00A42533">
        <w:t>Entrepreneurs</w:t>
      </w:r>
      <w:r>
        <w:rPr>
          <w:lang w:val="en"/>
        </w:rPr>
        <w:t xml:space="preserve"> in the construction sector assessed </w:t>
      </w:r>
      <w:r w:rsidRPr="00A42533">
        <w:rPr>
          <w:i/>
          <w:lang w:val="en"/>
        </w:rPr>
        <w:t>the assessment of total demand for construction work</w:t>
      </w:r>
      <w:r>
        <w:rPr>
          <w:lang w:val="en"/>
        </w:rPr>
        <w:t xml:space="preserve"> as in May. The share of entrepreneurs expecting a reduction in the number of employees for the next three months increased slightly. On the contrary, the share of companies expecting a deterioration in their economic situation for the next three to six months decreased, m-o-m. Confidence in the construction industry is still significantly lower, y-o-y.</w:t>
      </w:r>
    </w:p>
    <w:p w14:paraId="2BC218C2" w14:textId="77777777" w:rsidR="00A42533" w:rsidRPr="00F01B04" w:rsidRDefault="00A42533" w:rsidP="006000B2"/>
    <w:p w14:paraId="278981EA" w14:textId="4166AA62" w:rsidR="003D4979" w:rsidRDefault="00BA7BDA" w:rsidP="003D4979">
      <w:pPr>
        <w:rPr>
          <w:rFonts w:ascii="Courier New" w:hAnsi="Courier New"/>
          <w:szCs w:val="20"/>
          <w:lang w:val="cs-CZ" w:eastAsia="cs-CZ"/>
        </w:rPr>
      </w:pPr>
      <w:r>
        <w:rPr>
          <w:lang w:val="en"/>
        </w:rPr>
        <w:t>The c</w:t>
      </w:r>
      <w:r w:rsidR="003D4979">
        <w:rPr>
          <w:lang w:val="en"/>
        </w:rPr>
        <w:t xml:space="preserve">onfidence indicator in the </w:t>
      </w:r>
      <w:r w:rsidR="003D4979" w:rsidRPr="003D4979">
        <w:rPr>
          <w:b/>
        </w:rPr>
        <w:t>trade</w:t>
      </w:r>
      <w:r w:rsidR="003D4979">
        <w:rPr>
          <w:lang w:val="en"/>
        </w:rPr>
        <w:t xml:space="preserve"> increased compared to May. The confidence indicator rose by 6.9 points to 92.1. </w:t>
      </w:r>
      <w:r w:rsidR="003D4979" w:rsidRPr="003D4979">
        <w:rPr>
          <w:i/>
          <w:lang w:val="en"/>
        </w:rPr>
        <w:t>The assessment of the overall economic situation</w:t>
      </w:r>
      <w:r w:rsidR="003D4979">
        <w:rPr>
          <w:lang w:val="en"/>
        </w:rPr>
        <w:t xml:space="preserve"> has improved compared to May. </w:t>
      </w:r>
      <w:r w:rsidR="003D4979" w:rsidRPr="003D4979">
        <w:rPr>
          <w:i/>
          <w:lang w:val="en"/>
        </w:rPr>
        <w:t>The stock of goods</w:t>
      </w:r>
      <w:r w:rsidR="003D4979">
        <w:rPr>
          <w:lang w:val="en"/>
        </w:rPr>
        <w:t xml:space="preserve"> decreased significantly, m-o-m. In June, the share of companies that expect their economic situation to improve over the next three months increased again. However, confidence in trade is lower, y-o-y.</w:t>
      </w:r>
    </w:p>
    <w:p w14:paraId="3215E61C" w14:textId="77777777" w:rsidR="003D4979" w:rsidRPr="00F01B04" w:rsidRDefault="003D4979" w:rsidP="001F35EB"/>
    <w:p w14:paraId="5A1DEEC6" w14:textId="7D59EF1B" w:rsidR="003D4979" w:rsidRDefault="003D4979" w:rsidP="003D4979">
      <w:pPr>
        <w:rPr>
          <w:rFonts w:ascii="Courier New" w:hAnsi="Courier New"/>
          <w:szCs w:val="20"/>
          <w:lang w:val="cs-CZ" w:eastAsia="cs-CZ"/>
        </w:rPr>
      </w:pPr>
      <w:r>
        <w:rPr>
          <w:lang w:val="en"/>
        </w:rPr>
        <w:t xml:space="preserve">Confidence in selected </w:t>
      </w:r>
      <w:r w:rsidRPr="003D4979">
        <w:rPr>
          <w:b/>
          <w:lang w:val="en"/>
        </w:rPr>
        <w:t>service</w:t>
      </w:r>
      <w:r>
        <w:rPr>
          <w:b/>
          <w:lang w:val="en"/>
        </w:rPr>
        <w:t>s</w:t>
      </w:r>
      <w:r>
        <w:rPr>
          <w:lang w:val="en"/>
        </w:rPr>
        <w:t xml:space="preserve"> (including the banking sector) increased compared to the previous month. The confidence indicator rose from its historical low in May by 7.2 points to 72.2. </w:t>
      </w:r>
      <w:r w:rsidRPr="003D4979">
        <w:rPr>
          <w:i/>
          <w:lang w:val="en"/>
        </w:rPr>
        <w:t>The assessment of the overall economic situation</w:t>
      </w:r>
      <w:r>
        <w:rPr>
          <w:lang w:val="en"/>
        </w:rPr>
        <w:t xml:space="preserve"> improved, m-o-m. In June, however, the negative May assessment of current aggregate demand deepened further. </w:t>
      </w:r>
      <w:r w:rsidR="00BA7BDA">
        <w:rPr>
          <w:lang w:val="en"/>
        </w:rPr>
        <w:t>In June, more companies expect an increase in demand for the next three months. Also, the share of entrepreneurs expecting a deterioration in their overall economic situation for the next, not only three but also six months has decreased significantly.</w:t>
      </w:r>
      <w:r w:rsidR="00BA7BDA">
        <w:rPr>
          <w:rFonts w:ascii="Courier New" w:hAnsi="Courier New"/>
          <w:szCs w:val="20"/>
          <w:lang w:val="cs-CZ" w:eastAsia="cs-CZ"/>
        </w:rPr>
        <w:t xml:space="preserve"> </w:t>
      </w:r>
      <w:r>
        <w:rPr>
          <w:lang w:val="en"/>
        </w:rPr>
        <w:t>Confidence in selected services is significantly lower, y-o-y.</w:t>
      </w:r>
    </w:p>
    <w:p w14:paraId="1DFCC991" w14:textId="77777777" w:rsidR="001F35EB" w:rsidRPr="00F01B04" w:rsidRDefault="001F35EB" w:rsidP="001F35EB"/>
    <w:p w14:paraId="68458E4C" w14:textId="1B75FF6A" w:rsidR="003D4979" w:rsidRPr="003D4979" w:rsidRDefault="003D4979" w:rsidP="003D4979">
      <w:pPr>
        <w:pStyle w:val="TabulkaGraf"/>
        <w:jc w:val="both"/>
        <w:rPr>
          <w:rFonts w:ascii="Courier New" w:hAnsi="Courier New"/>
          <w:b w:val="0"/>
          <w:szCs w:val="20"/>
          <w:lang w:val="cs-CZ" w:eastAsia="cs-CZ"/>
        </w:rPr>
      </w:pPr>
      <w:r>
        <w:rPr>
          <w:lang w:val="en"/>
        </w:rPr>
        <w:lastRenderedPageBreak/>
        <w:t xml:space="preserve">Consumer confidence indicator </w:t>
      </w:r>
      <w:r w:rsidRPr="003D4979">
        <w:rPr>
          <w:b w:val="0"/>
          <w:lang w:val="en"/>
        </w:rPr>
        <w:t>increased in June</w:t>
      </w:r>
      <w:r>
        <w:rPr>
          <w:b w:val="0"/>
          <w:lang w:val="en"/>
        </w:rPr>
        <w:t>, m-o-m</w:t>
      </w:r>
      <w:r w:rsidRPr="003D4979">
        <w:rPr>
          <w:b w:val="0"/>
          <w:lang w:val="en"/>
        </w:rPr>
        <w:t xml:space="preserve">. The confidence indicator rose by 1.4 points to 93.3. Compared to May, </w:t>
      </w:r>
      <w:r w:rsidRPr="003D4979">
        <w:rPr>
          <w:b w:val="0"/>
        </w:rPr>
        <w:t>consumers</w:t>
      </w:r>
      <w:r w:rsidRPr="003D4979">
        <w:rPr>
          <w:b w:val="0"/>
          <w:lang w:val="en"/>
        </w:rPr>
        <w:t xml:space="preserve"> were less worried about the deterioration of their financial situation. Concerns about the </w:t>
      </w:r>
      <w:r w:rsidR="008576A5">
        <w:rPr>
          <w:b w:val="0"/>
          <w:lang w:val="en"/>
        </w:rPr>
        <w:t>decline</w:t>
      </w:r>
      <w:r w:rsidRPr="003D4979">
        <w:rPr>
          <w:b w:val="0"/>
          <w:lang w:val="en"/>
        </w:rPr>
        <w:t xml:space="preserve"> of the overall economic situation were approximately the same month on month. The intention to save has also hardly changed. Even in June, the number of consumers who feared rising prices and rising unemployment in the next 12 months significantly prevailed, although their share decreased compared to May. </w:t>
      </w:r>
      <w:r w:rsidR="00BA7BDA">
        <w:rPr>
          <w:b w:val="0"/>
          <w:lang w:val="en"/>
        </w:rPr>
        <w:t>Overall, c</w:t>
      </w:r>
      <w:r w:rsidRPr="003D4979">
        <w:rPr>
          <w:b w:val="0"/>
          <w:lang w:val="en"/>
        </w:rPr>
        <w:t xml:space="preserve">onsumer confidence is </w:t>
      </w:r>
      <w:r w:rsidR="008576A5">
        <w:rPr>
          <w:b w:val="0"/>
          <w:lang w:val="en"/>
        </w:rPr>
        <w:t>considerably</w:t>
      </w:r>
      <w:r w:rsidRPr="003D4979">
        <w:rPr>
          <w:b w:val="0"/>
          <w:lang w:val="en"/>
        </w:rPr>
        <w:t xml:space="preserve"> lower</w:t>
      </w:r>
      <w:r w:rsidR="00BA7BDA">
        <w:rPr>
          <w:b w:val="0"/>
          <w:lang w:val="en"/>
        </w:rPr>
        <w:t>, y-o-y</w:t>
      </w:r>
      <w:r w:rsidRPr="003D4979">
        <w:rPr>
          <w:b w:val="0"/>
          <w:lang w:val="en"/>
        </w:rPr>
        <w:t>.</w:t>
      </w:r>
    </w:p>
    <w:p w14:paraId="5D742894" w14:textId="77777777" w:rsidR="001F35EB" w:rsidRDefault="001F35EB" w:rsidP="001F35EB">
      <w:pPr>
        <w:pStyle w:val="Poznmky0"/>
      </w:pPr>
      <w:r>
        <w:t>Notes:</w:t>
      </w:r>
    </w:p>
    <w:p w14:paraId="4C45AFF9" w14:textId="77777777"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Director of Business Statistics Coordination and Business Cycle Surveys Department, tel. +420</w:t>
      </w:r>
      <w:r w:rsidR="00B51B89" w:rsidRPr="00B51B89">
        <w:t>731439291</w:t>
      </w:r>
      <w:proofErr w:type="gramStart"/>
      <w:r>
        <w:rPr>
          <w:lang w:val="en-GB"/>
        </w:rPr>
        <w:t>,  e</w:t>
      </w:r>
      <w:proofErr w:type="gramEnd"/>
      <w:r>
        <w:rPr>
          <w:lang w:val="en-GB"/>
        </w:rPr>
        <w:t>-mail: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0BDBEE82" w:rsidR="001F35EB" w:rsidRPr="00F01B04" w:rsidRDefault="001F35EB" w:rsidP="001F35EB">
      <w:pPr>
        <w:pStyle w:val="Poznmkykontaktytext"/>
        <w:rPr>
          <w:lang w:val="en-GB"/>
        </w:rPr>
      </w:pPr>
      <w:r w:rsidRPr="00F01B04">
        <w:rPr>
          <w:lang w:val="en-GB"/>
        </w:rPr>
        <w:t>End of data collection:</w:t>
      </w:r>
      <w:r w:rsidRPr="00F01B04">
        <w:rPr>
          <w:lang w:val="en-GB"/>
        </w:rPr>
        <w:tab/>
      </w:r>
      <w:r w:rsidR="001A64F5">
        <w:rPr>
          <w:lang w:val="en-GB"/>
        </w:rPr>
        <w:t>June</w:t>
      </w:r>
      <w:r>
        <w:rPr>
          <w:lang w:val="en-GB"/>
        </w:rPr>
        <w:t xml:space="preserve"> 1</w:t>
      </w:r>
      <w:r w:rsidR="00D15B97">
        <w:rPr>
          <w:lang w:val="en-GB"/>
        </w:rPr>
        <w:t>8</w:t>
      </w:r>
      <w:r>
        <w:rPr>
          <w:lang w:val="en-GB"/>
        </w:rPr>
        <w:t>,</w:t>
      </w:r>
      <w:r w:rsidRPr="00F01B04">
        <w:rPr>
          <w:lang w:val="en-GB"/>
        </w:rPr>
        <w:t xml:space="preserve"> 20</w:t>
      </w:r>
      <w:r w:rsidR="00944D62">
        <w:rPr>
          <w:lang w:val="en-GB"/>
        </w:rPr>
        <w:t>20</w:t>
      </w:r>
    </w:p>
    <w:p w14:paraId="5A3158A5" w14:textId="6526A698" w:rsidR="001F35EB" w:rsidRDefault="001F35EB" w:rsidP="001F35EB">
      <w:pPr>
        <w:pStyle w:val="Poznmkykontaktytext"/>
        <w:rPr>
          <w:lang w:val="en-GB"/>
        </w:rPr>
      </w:pPr>
      <w:r w:rsidRPr="00F01B04">
        <w:rPr>
          <w:lang w:val="en-GB"/>
        </w:rPr>
        <w:t>Next News Release:</w:t>
      </w:r>
      <w:r w:rsidRPr="00F01B04">
        <w:rPr>
          <w:lang w:val="en-GB"/>
        </w:rPr>
        <w:tab/>
      </w:r>
      <w:r w:rsidR="00D15B97">
        <w:rPr>
          <w:lang w:val="en-GB"/>
        </w:rPr>
        <w:t>J</w:t>
      </w:r>
      <w:r w:rsidR="001A64F5">
        <w:rPr>
          <w:lang w:val="en-GB"/>
        </w:rPr>
        <w:t>uly</w:t>
      </w:r>
      <w:r w:rsidR="00F97681">
        <w:rPr>
          <w:lang w:val="en-GB"/>
        </w:rPr>
        <w:t xml:space="preserve"> </w:t>
      </w:r>
      <w:r>
        <w:rPr>
          <w:lang w:val="en-GB"/>
        </w:rPr>
        <w:t>2</w:t>
      </w:r>
      <w:r w:rsidR="00D15B97">
        <w:rPr>
          <w:lang w:val="en-GB"/>
        </w:rPr>
        <w:t>4</w:t>
      </w:r>
      <w:r>
        <w:rPr>
          <w:lang w:val="en-GB"/>
        </w:rPr>
        <w:t>,</w:t>
      </w:r>
      <w:r w:rsidRPr="00F01B04">
        <w:rPr>
          <w:lang w:val="en-GB"/>
        </w:rPr>
        <w:t xml:space="preserve"> 20</w:t>
      </w:r>
      <w:r w:rsidR="00832FF1">
        <w:rPr>
          <w:lang w:val="en-GB"/>
        </w:rPr>
        <w:t>20</w:t>
      </w:r>
    </w:p>
    <w:p w14:paraId="3222A316" w14:textId="77777777" w:rsidR="00661825" w:rsidRDefault="00661825" w:rsidP="001F35EB">
      <w:pPr>
        <w:pStyle w:val="Poznmkykontaktytext"/>
        <w:rPr>
          <w:lang w:val="en-GB"/>
        </w:rPr>
      </w:pPr>
    </w:p>
    <w:p w14:paraId="75D7411B" w14:textId="77777777"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5DE998E6" w14:textId="77777777" w:rsidR="004862B0" w:rsidRPr="00F01B04" w:rsidRDefault="004862B0" w:rsidP="001F35EB">
      <w:pPr>
        <w:pStyle w:val="Poznmkykontaktytext"/>
        <w:rPr>
          <w:lang w:val="en-GB"/>
        </w:rPr>
      </w:pPr>
    </w:p>
    <w:p w14:paraId="659BA59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1F2B88BD" w14:textId="77777777" w:rsidR="001F35EB" w:rsidRPr="00BE4195" w:rsidRDefault="001F35EB" w:rsidP="001F35EB">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64298510"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27E29ED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 ba</w:t>
      </w:r>
      <w:r w:rsidR="00C228B7">
        <w:rPr>
          <w:szCs w:val="20"/>
          <w:lang w:val="cs-CZ"/>
        </w:rPr>
        <w:t>se</w:t>
      </w:r>
      <w:r w:rsidRPr="00BE4195">
        <w:rPr>
          <w:szCs w:val="20"/>
          <w:lang w:val="cs-CZ"/>
        </w:rPr>
        <w:t xml:space="preserv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w:t>
      </w:r>
      <w:r w:rsidR="00C228B7">
        <w:rPr>
          <w:szCs w:val="20"/>
          <w:lang w:val="cs-CZ"/>
        </w:rPr>
        <w:t>03</w:t>
      </w:r>
      <w:r w:rsidRPr="00BE4195">
        <w:rPr>
          <w:szCs w:val="20"/>
          <w:lang w:val="cs-CZ"/>
        </w:rPr>
        <w:t>–20</w:t>
      </w:r>
      <w:r w:rsidR="00C228B7">
        <w:rPr>
          <w:szCs w:val="20"/>
          <w:lang w:val="cs-CZ"/>
        </w:rPr>
        <w:t>20</w:t>
      </w:r>
      <w:r w:rsidRPr="00BE4195">
        <w:rPr>
          <w:szCs w:val="20"/>
          <w:lang w:val="cs-CZ"/>
        </w:rPr>
        <w:t>)</w:t>
      </w:r>
    </w:p>
    <w:p w14:paraId="3BF36FE6"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Balances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05189856" w14:textId="77777777" w:rsidR="001F35EB"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Economic</w:t>
      </w:r>
      <w:proofErr w:type="spellEnd"/>
      <w:r w:rsidRPr="00BE4195">
        <w:rPr>
          <w:szCs w:val="20"/>
          <w:lang w:val="cs-CZ"/>
        </w:rPr>
        <w:t xml:space="preserve"> Sentiment </w:t>
      </w:r>
      <w:proofErr w:type="spellStart"/>
      <w:r w:rsidRPr="00BE4195">
        <w:rPr>
          <w:szCs w:val="20"/>
          <w:lang w:val="cs-CZ"/>
        </w:rPr>
        <w:t>Indicators</w:t>
      </w:r>
      <w:proofErr w:type="spellEnd"/>
      <w:r w:rsidRPr="00BE4195">
        <w:rPr>
          <w:szCs w:val="20"/>
          <w:lang w:val="cs-CZ"/>
        </w:rPr>
        <w:t xml:space="preserve"> – </w:t>
      </w:r>
      <w:proofErr w:type="spellStart"/>
      <w:r w:rsidRPr="00BE4195">
        <w:rPr>
          <w:szCs w:val="20"/>
          <w:lang w:val="cs-CZ"/>
        </w:rPr>
        <w:t>international</w:t>
      </w:r>
      <w:proofErr w:type="spellEnd"/>
      <w:r w:rsidRPr="00BE4195">
        <w:rPr>
          <w:szCs w:val="20"/>
          <w:lang w:val="cs-CZ"/>
        </w:rPr>
        <w:t xml:space="preserve"> </w:t>
      </w:r>
      <w:proofErr w:type="spellStart"/>
      <w:r w:rsidRPr="00BE4195">
        <w:rPr>
          <w:szCs w:val="20"/>
          <w:lang w:val="cs-CZ"/>
        </w:rPr>
        <w:t>comparison</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00C228B7">
        <w:rPr>
          <w:szCs w:val="20"/>
          <w:lang w:val="cs-CZ"/>
        </w:rPr>
        <w:t xml:space="preserve"> (2007-2020)</w:t>
      </w:r>
      <w:r w:rsidRPr="00BE4195">
        <w:rPr>
          <w:szCs w:val="20"/>
          <w:lang w:val="cs-CZ"/>
        </w:rPr>
        <w:t xml:space="preserve"> </w:t>
      </w:r>
    </w:p>
    <w:p w14:paraId="3F8FB5BF" w14:textId="77777777" w:rsidR="009D508D" w:rsidRDefault="009D508D" w:rsidP="001F35EB">
      <w:pPr>
        <w:spacing w:line="240" w:lineRule="auto"/>
        <w:ind w:left="709" w:hanging="709"/>
        <w:jc w:val="left"/>
        <w:rPr>
          <w:szCs w:val="20"/>
          <w:lang w:val="cs-CZ"/>
        </w:rPr>
      </w:pPr>
    </w:p>
    <w:p w14:paraId="073C3E93" w14:textId="77777777" w:rsidR="005E7665" w:rsidRDefault="005E7665" w:rsidP="001F35EB">
      <w:pPr>
        <w:spacing w:line="240" w:lineRule="auto"/>
        <w:ind w:left="709" w:hanging="709"/>
        <w:jc w:val="left"/>
        <w:rPr>
          <w:szCs w:val="20"/>
          <w:lang w:val="cs-CZ"/>
        </w:rPr>
      </w:pPr>
    </w:p>
    <w:p w14:paraId="2D394D3E" w14:textId="77777777" w:rsidR="001F35EB" w:rsidRDefault="001F35EB" w:rsidP="00D10722">
      <w:pPr>
        <w:jc w:val="left"/>
        <w:rPr>
          <w:noProof/>
          <w:lang w:eastAsia="cs-CZ"/>
        </w:rPr>
      </w:pPr>
    </w:p>
    <w:p w14:paraId="0A551413" w14:textId="77777777" w:rsidR="00D209A7" w:rsidRPr="001F35EB" w:rsidRDefault="001F35EB" w:rsidP="001F35EB">
      <w:r>
        <w:rPr>
          <w:i/>
          <w:sz w:val="18"/>
          <w:szCs w:val="18"/>
        </w:rPr>
        <w:t>Business and Consumers Surveys are co-financed by grant agreements of the European Commission DG ECFIN.</w:t>
      </w:r>
    </w:p>
    <w:sectPr w:rsidR="00D209A7" w:rsidRPr="001F35EB" w:rsidSect="000717B2">
      <w:headerReference w:type="default" r:id="rId8"/>
      <w:footerReference w:type="default" r:id="rId9"/>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546F" w14:textId="77777777" w:rsidR="006F346D" w:rsidRDefault="006F346D" w:rsidP="00BA6370">
      <w:r>
        <w:separator/>
      </w:r>
    </w:p>
  </w:endnote>
  <w:endnote w:type="continuationSeparator" w:id="0">
    <w:p w14:paraId="219C3D10" w14:textId="77777777" w:rsidR="006F346D" w:rsidRDefault="006F346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FC7A2E2"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E1CB2">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FC7A2E2"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E1CB2">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D53A" w14:textId="77777777" w:rsidR="006F346D" w:rsidRDefault="006F346D" w:rsidP="00BA6370">
      <w:r>
        <w:separator/>
      </w:r>
    </w:p>
  </w:footnote>
  <w:footnote w:type="continuationSeparator" w:id="0">
    <w:p w14:paraId="55BA3FB7" w14:textId="77777777" w:rsidR="006F346D" w:rsidRDefault="006F346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77777777" w:rsidR="003D0499" w:rsidRDefault="000717B2">
    <w:pPr>
      <w:pStyle w:val="Zhlav"/>
    </w:pPr>
    <w:r>
      <w:rPr>
        <w:noProof/>
        <w:lang w:val="cs-CZ" w:eastAsia="cs-CZ"/>
      </w:rPr>
      <w:drawing>
        <wp:anchor distT="0" distB="0" distL="114300" distR="114300" simplePos="0" relativeHeight="251662848" behindDoc="1" locked="0" layoutInCell="1" allowOverlap="1" wp14:anchorId="589D9F81" wp14:editId="31FCEFC1">
          <wp:simplePos x="0" y="0"/>
          <wp:positionH relativeFrom="column">
            <wp:posOffset>3558540</wp:posOffset>
          </wp:positionH>
          <wp:positionV relativeFrom="paragraph">
            <wp:posOffset>-54610</wp:posOffset>
          </wp:positionV>
          <wp:extent cx="1859280" cy="621665"/>
          <wp:effectExtent l="0" t="0" r="0" b="0"/>
          <wp:wrapTight wrapText="bothSides">
            <wp:wrapPolygon edited="0">
              <wp:start x="0" y="0"/>
              <wp:lineTo x="0" y="21181"/>
              <wp:lineTo x="21467" y="21181"/>
              <wp:lineTo x="21467"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14:anchorId="4F869B6D" wp14:editId="7A05760B">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F67322"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424B1"/>
    <w:rsid w:val="00043611"/>
    <w:rsid w:val="00043BF4"/>
    <w:rsid w:val="00052AB1"/>
    <w:rsid w:val="000717B2"/>
    <w:rsid w:val="000843A5"/>
    <w:rsid w:val="00091722"/>
    <w:rsid w:val="000A1DA0"/>
    <w:rsid w:val="000A2425"/>
    <w:rsid w:val="000A414F"/>
    <w:rsid w:val="000B6F63"/>
    <w:rsid w:val="000D1BF4"/>
    <w:rsid w:val="000D7190"/>
    <w:rsid w:val="000E2C41"/>
    <w:rsid w:val="000F44B2"/>
    <w:rsid w:val="000F6A74"/>
    <w:rsid w:val="00100330"/>
    <w:rsid w:val="001023FB"/>
    <w:rsid w:val="00116ED1"/>
    <w:rsid w:val="001230E2"/>
    <w:rsid w:val="00123849"/>
    <w:rsid w:val="0013242C"/>
    <w:rsid w:val="001404AB"/>
    <w:rsid w:val="001432D5"/>
    <w:rsid w:val="00144E70"/>
    <w:rsid w:val="0014600E"/>
    <w:rsid w:val="001468C9"/>
    <w:rsid w:val="001622F3"/>
    <w:rsid w:val="00162583"/>
    <w:rsid w:val="0017231D"/>
    <w:rsid w:val="00174298"/>
    <w:rsid w:val="00176E26"/>
    <w:rsid w:val="0018061F"/>
    <w:rsid w:val="001810DC"/>
    <w:rsid w:val="0018391E"/>
    <w:rsid w:val="001861A0"/>
    <w:rsid w:val="00192206"/>
    <w:rsid w:val="00196494"/>
    <w:rsid w:val="00197D19"/>
    <w:rsid w:val="001A64F5"/>
    <w:rsid w:val="001B0B94"/>
    <w:rsid w:val="001B607F"/>
    <w:rsid w:val="001C71FD"/>
    <w:rsid w:val="001D369A"/>
    <w:rsid w:val="001E1E0F"/>
    <w:rsid w:val="001E5911"/>
    <w:rsid w:val="001F08B3"/>
    <w:rsid w:val="001F35EB"/>
    <w:rsid w:val="001F49C1"/>
    <w:rsid w:val="002033EC"/>
    <w:rsid w:val="00205CB5"/>
    <w:rsid w:val="002070FB"/>
    <w:rsid w:val="00213729"/>
    <w:rsid w:val="0023440F"/>
    <w:rsid w:val="00236F90"/>
    <w:rsid w:val="002406FA"/>
    <w:rsid w:val="002411F6"/>
    <w:rsid w:val="00250063"/>
    <w:rsid w:val="002515C1"/>
    <w:rsid w:val="00266CB5"/>
    <w:rsid w:val="00271CD3"/>
    <w:rsid w:val="002858A9"/>
    <w:rsid w:val="0029199C"/>
    <w:rsid w:val="00297900"/>
    <w:rsid w:val="002A23B1"/>
    <w:rsid w:val="002A7723"/>
    <w:rsid w:val="002B2E47"/>
    <w:rsid w:val="002C1FF1"/>
    <w:rsid w:val="002C3427"/>
    <w:rsid w:val="002D2FC9"/>
    <w:rsid w:val="002D37F5"/>
    <w:rsid w:val="002F1D06"/>
    <w:rsid w:val="002F5A09"/>
    <w:rsid w:val="002F7CE1"/>
    <w:rsid w:val="0030126C"/>
    <w:rsid w:val="0032398D"/>
    <w:rsid w:val="0032747A"/>
    <w:rsid w:val="003301A3"/>
    <w:rsid w:val="00331315"/>
    <w:rsid w:val="003330AF"/>
    <w:rsid w:val="00333CF0"/>
    <w:rsid w:val="00340D74"/>
    <w:rsid w:val="003438BA"/>
    <w:rsid w:val="0036777B"/>
    <w:rsid w:val="00371661"/>
    <w:rsid w:val="00380178"/>
    <w:rsid w:val="0038282A"/>
    <w:rsid w:val="0039293A"/>
    <w:rsid w:val="00397580"/>
    <w:rsid w:val="003A28D2"/>
    <w:rsid w:val="003A45C8"/>
    <w:rsid w:val="003B7F42"/>
    <w:rsid w:val="003C2DCF"/>
    <w:rsid w:val="003C3372"/>
    <w:rsid w:val="003C7FE7"/>
    <w:rsid w:val="003D0499"/>
    <w:rsid w:val="003D3576"/>
    <w:rsid w:val="003D4979"/>
    <w:rsid w:val="003E1CB2"/>
    <w:rsid w:val="003E244B"/>
    <w:rsid w:val="003F526A"/>
    <w:rsid w:val="003F7490"/>
    <w:rsid w:val="00405244"/>
    <w:rsid w:val="004250A1"/>
    <w:rsid w:val="00433F09"/>
    <w:rsid w:val="00436D82"/>
    <w:rsid w:val="004436EE"/>
    <w:rsid w:val="00443E71"/>
    <w:rsid w:val="00447AB9"/>
    <w:rsid w:val="0045547F"/>
    <w:rsid w:val="0046266A"/>
    <w:rsid w:val="004636EF"/>
    <w:rsid w:val="0047296D"/>
    <w:rsid w:val="00480B12"/>
    <w:rsid w:val="004862B0"/>
    <w:rsid w:val="004920AD"/>
    <w:rsid w:val="004A3332"/>
    <w:rsid w:val="004B5CA6"/>
    <w:rsid w:val="004B708C"/>
    <w:rsid w:val="004D05B3"/>
    <w:rsid w:val="004E1445"/>
    <w:rsid w:val="004E479E"/>
    <w:rsid w:val="004E79E5"/>
    <w:rsid w:val="004F5023"/>
    <w:rsid w:val="004F78E6"/>
    <w:rsid w:val="0050251E"/>
    <w:rsid w:val="00505EF1"/>
    <w:rsid w:val="005128F3"/>
    <w:rsid w:val="00512D99"/>
    <w:rsid w:val="00512E95"/>
    <w:rsid w:val="00513164"/>
    <w:rsid w:val="00514B9C"/>
    <w:rsid w:val="00521D03"/>
    <w:rsid w:val="005316DE"/>
    <w:rsid w:val="00531DBB"/>
    <w:rsid w:val="0053350A"/>
    <w:rsid w:val="00537DAE"/>
    <w:rsid w:val="00563233"/>
    <w:rsid w:val="00564213"/>
    <w:rsid w:val="00580B66"/>
    <w:rsid w:val="00587708"/>
    <w:rsid w:val="00587C6B"/>
    <w:rsid w:val="005A1729"/>
    <w:rsid w:val="005A2F93"/>
    <w:rsid w:val="005A787B"/>
    <w:rsid w:val="005B5467"/>
    <w:rsid w:val="005B6A1C"/>
    <w:rsid w:val="005E2BA4"/>
    <w:rsid w:val="005E2C92"/>
    <w:rsid w:val="005E7665"/>
    <w:rsid w:val="005F1E05"/>
    <w:rsid w:val="005F79FB"/>
    <w:rsid w:val="006000B2"/>
    <w:rsid w:val="00604406"/>
    <w:rsid w:val="0060533A"/>
    <w:rsid w:val="00605F4A"/>
    <w:rsid w:val="00607647"/>
    <w:rsid w:val="00607822"/>
    <w:rsid w:val="006103AA"/>
    <w:rsid w:val="00613BBF"/>
    <w:rsid w:val="006217C9"/>
    <w:rsid w:val="00622B80"/>
    <w:rsid w:val="00640882"/>
    <w:rsid w:val="0064139A"/>
    <w:rsid w:val="00641465"/>
    <w:rsid w:val="00652C42"/>
    <w:rsid w:val="00661825"/>
    <w:rsid w:val="0066214C"/>
    <w:rsid w:val="00665BE8"/>
    <w:rsid w:val="00666685"/>
    <w:rsid w:val="00673B18"/>
    <w:rsid w:val="006772A2"/>
    <w:rsid w:val="006B7B6C"/>
    <w:rsid w:val="006C180B"/>
    <w:rsid w:val="006D5C60"/>
    <w:rsid w:val="006E024F"/>
    <w:rsid w:val="006E4E81"/>
    <w:rsid w:val="006F0D9B"/>
    <w:rsid w:val="006F346D"/>
    <w:rsid w:val="00707F7D"/>
    <w:rsid w:val="00710F87"/>
    <w:rsid w:val="00717EC5"/>
    <w:rsid w:val="00740FDB"/>
    <w:rsid w:val="0074195B"/>
    <w:rsid w:val="00742E00"/>
    <w:rsid w:val="00755D8B"/>
    <w:rsid w:val="00760984"/>
    <w:rsid w:val="00763787"/>
    <w:rsid w:val="0078654E"/>
    <w:rsid w:val="007A0CA5"/>
    <w:rsid w:val="007A57F2"/>
    <w:rsid w:val="007B1333"/>
    <w:rsid w:val="007D2D47"/>
    <w:rsid w:val="007D2EB6"/>
    <w:rsid w:val="007D527B"/>
    <w:rsid w:val="007E1E39"/>
    <w:rsid w:val="007F456D"/>
    <w:rsid w:val="007F4AEB"/>
    <w:rsid w:val="007F5F85"/>
    <w:rsid w:val="007F75B2"/>
    <w:rsid w:val="008043C4"/>
    <w:rsid w:val="00810E8D"/>
    <w:rsid w:val="00831543"/>
    <w:rsid w:val="00831B1B"/>
    <w:rsid w:val="00832FF1"/>
    <w:rsid w:val="0084696B"/>
    <w:rsid w:val="0085352A"/>
    <w:rsid w:val="00855013"/>
    <w:rsid w:val="00855FB3"/>
    <w:rsid w:val="008576A5"/>
    <w:rsid w:val="00861D0E"/>
    <w:rsid w:val="00867569"/>
    <w:rsid w:val="0087027C"/>
    <w:rsid w:val="00877FED"/>
    <w:rsid w:val="00884276"/>
    <w:rsid w:val="00885487"/>
    <w:rsid w:val="00885C0D"/>
    <w:rsid w:val="008A4D62"/>
    <w:rsid w:val="008A6983"/>
    <w:rsid w:val="008A750A"/>
    <w:rsid w:val="008B3970"/>
    <w:rsid w:val="008B52DB"/>
    <w:rsid w:val="008C384C"/>
    <w:rsid w:val="008D06E5"/>
    <w:rsid w:val="008D0F11"/>
    <w:rsid w:val="008E297F"/>
    <w:rsid w:val="008F2788"/>
    <w:rsid w:val="008F4F65"/>
    <w:rsid w:val="008F73B4"/>
    <w:rsid w:val="00903368"/>
    <w:rsid w:val="009035E8"/>
    <w:rsid w:val="00903E52"/>
    <w:rsid w:val="00906B10"/>
    <w:rsid w:val="009103D3"/>
    <w:rsid w:val="00915F5D"/>
    <w:rsid w:val="00920DAE"/>
    <w:rsid w:val="00937553"/>
    <w:rsid w:val="00944D62"/>
    <w:rsid w:val="009500E1"/>
    <w:rsid w:val="00956679"/>
    <w:rsid w:val="00965C43"/>
    <w:rsid w:val="009708A3"/>
    <w:rsid w:val="00971374"/>
    <w:rsid w:val="00983CEA"/>
    <w:rsid w:val="00990040"/>
    <w:rsid w:val="0099430D"/>
    <w:rsid w:val="009A6178"/>
    <w:rsid w:val="009B55B1"/>
    <w:rsid w:val="009C174C"/>
    <w:rsid w:val="009D508D"/>
    <w:rsid w:val="009D524A"/>
    <w:rsid w:val="009D6F25"/>
    <w:rsid w:val="009E39C5"/>
    <w:rsid w:val="00A003C2"/>
    <w:rsid w:val="00A01763"/>
    <w:rsid w:val="00A07BA7"/>
    <w:rsid w:val="00A244D9"/>
    <w:rsid w:val="00A35035"/>
    <w:rsid w:val="00A363AA"/>
    <w:rsid w:val="00A42533"/>
    <w:rsid w:val="00A4343D"/>
    <w:rsid w:val="00A464E4"/>
    <w:rsid w:val="00A502F1"/>
    <w:rsid w:val="00A64B7D"/>
    <w:rsid w:val="00A70A83"/>
    <w:rsid w:val="00A81EB3"/>
    <w:rsid w:val="00A912C6"/>
    <w:rsid w:val="00A96A48"/>
    <w:rsid w:val="00A96E30"/>
    <w:rsid w:val="00AB6196"/>
    <w:rsid w:val="00AC3140"/>
    <w:rsid w:val="00AD1448"/>
    <w:rsid w:val="00AD4AAF"/>
    <w:rsid w:val="00AF6E11"/>
    <w:rsid w:val="00B00C1D"/>
    <w:rsid w:val="00B12814"/>
    <w:rsid w:val="00B21808"/>
    <w:rsid w:val="00B41E30"/>
    <w:rsid w:val="00B51B89"/>
    <w:rsid w:val="00B57F09"/>
    <w:rsid w:val="00B62859"/>
    <w:rsid w:val="00B632CC"/>
    <w:rsid w:val="00B7103B"/>
    <w:rsid w:val="00B92520"/>
    <w:rsid w:val="00BA12F1"/>
    <w:rsid w:val="00BA439F"/>
    <w:rsid w:val="00BA6370"/>
    <w:rsid w:val="00BA7BDA"/>
    <w:rsid w:val="00BE2522"/>
    <w:rsid w:val="00BE5C55"/>
    <w:rsid w:val="00BF125A"/>
    <w:rsid w:val="00BF44C7"/>
    <w:rsid w:val="00BF6219"/>
    <w:rsid w:val="00C00794"/>
    <w:rsid w:val="00C02A5B"/>
    <w:rsid w:val="00C17D04"/>
    <w:rsid w:val="00C209A3"/>
    <w:rsid w:val="00C228B7"/>
    <w:rsid w:val="00C269D4"/>
    <w:rsid w:val="00C36E17"/>
    <w:rsid w:val="00C3773B"/>
    <w:rsid w:val="00C4160D"/>
    <w:rsid w:val="00C51388"/>
    <w:rsid w:val="00C52A75"/>
    <w:rsid w:val="00C67B69"/>
    <w:rsid w:val="00C8406E"/>
    <w:rsid w:val="00C91A98"/>
    <w:rsid w:val="00C946F4"/>
    <w:rsid w:val="00CA3EEE"/>
    <w:rsid w:val="00CA5AF4"/>
    <w:rsid w:val="00CB2709"/>
    <w:rsid w:val="00CB6F89"/>
    <w:rsid w:val="00CC0282"/>
    <w:rsid w:val="00CE228C"/>
    <w:rsid w:val="00CE5F3B"/>
    <w:rsid w:val="00CE71D9"/>
    <w:rsid w:val="00CF4E8B"/>
    <w:rsid w:val="00CF545B"/>
    <w:rsid w:val="00D10722"/>
    <w:rsid w:val="00D15B97"/>
    <w:rsid w:val="00D209A7"/>
    <w:rsid w:val="00D27D69"/>
    <w:rsid w:val="00D27ED9"/>
    <w:rsid w:val="00D31523"/>
    <w:rsid w:val="00D3586E"/>
    <w:rsid w:val="00D35AA6"/>
    <w:rsid w:val="00D448C2"/>
    <w:rsid w:val="00D471AA"/>
    <w:rsid w:val="00D53681"/>
    <w:rsid w:val="00D62E1E"/>
    <w:rsid w:val="00D666C3"/>
    <w:rsid w:val="00D670CD"/>
    <w:rsid w:val="00D72BDC"/>
    <w:rsid w:val="00D76218"/>
    <w:rsid w:val="00D811AB"/>
    <w:rsid w:val="00DA6C40"/>
    <w:rsid w:val="00DD724F"/>
    <w:rsid w:val="00DD7BA4"/>
    <w:rsid w:val="00DE72EB"/>
    <w:rsid w:val="00DF3376"/>
    <w:rsid w:val="00DF47FE"/>
    <w:rsid w:val="00E0156A"/>
    <w:rsid w:val="00E17AB9"/>
    <w:rsid w:val="00E2249E"/>
    <w:rsid w:val="00E25683"/>
    <w:rsid w:val="00E26704"/>
    <w:rsid w:val="00E274B6"/>
    <w:rsid w:val="00E2797A"/>
    <w:rsid w:val="00E31980"/>
    <w:rsid w:val="00E37CBF"/>
    <w:rsid w:val="00E4381C"/>
    <w:rsid w:val="00E4403C"/>
    <w:rsid w:val="00E46E83"/>
    <w:rsid w:val="00E5134E"/>
    <w:rsid w:val="00E55B8A"/>
    <w:rsid w:val="00E61DA6"/>
    <w:rsid w:val="00E62866"/>
    <w:rsid w:val="00E63825"/>
    <w:rsid w:val="00E6423C"/>
    <w:rsid w:val="00E67703"/>
    <w:rsid w:val="00E71483"/>
    <w:rsid w:val="00E74E31"/>
    <w:rsid w:val="00E8664E"/>
    <w:rsid w:val="00E91AFA"/>
    <w:rsid w:val="00E93830"/>
    <w:rsid w:val="00E93E0E"/>
    <w:rsid w:val="00E954A9"/>
    <w:rsid w:val="00EA1619"/>
    <w:rsid w:val="00EB1A25"/>
    <w:rsid w:val="00EB1ED3"/>
    <w:rsid w:val="00EC7689"/>
    <w:rsid w:val="00EE4C81"/>
    <w:rsid w:val="00EE70B7"/>
    <w:rsid w:val="00F314B7"/>
    <w:rsid w:val="00F34257"/>
    <w:rsid w:val="00F41DA1"/>
    <w:rsid w:val="00F518CF"/>
    <w:rsid w:val="00F5420A"/>
    <w:rsid w:val="00F5792D"/>
    <w:rsid w:val="00F7683F"/>
    <w:rsid w:val="00F83C49"/>
    <w:rsid w:val="00F97681"/>
    <w:rsid w:val="00FB5418"/>
    <w:rsid w:val="00FB687C"/>
    <w:rsid w:val="00FC052D"/>
    <w:rsid w:val="00FC1CC1"/>
    <w:rsid w:val="00FC283A"/>
    <w:rsid w:val="00FD20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obst@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8082-3DBB-450F-B907-68DE1573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351</TotalTime>
  <Pages>2</Pages>
  <Words>688</Words>
  <Characters>4060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4739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obst5700</cp:lastModifiedBy>
  <cp:revision>66</cp:revision>
  <dcterms:created xsi:type="dcterms:W3CDTF">2020-01-17T14:59:00Z</dcterms:created>
  <dcterms:modified xsi:type="dcterms:W3CDTF">2020-06-23T09:07:00Z</dcterms:modified>
</cp:coreProperties>
</file>