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4F0" w:rsidRDefault="00DF14F0" w:rsidP="00DF14F0">
      <w:pPr>
        <w:pStyle w:val="Datum"/>
      </w:pPr>
      <w:r>
        <w:t>3 April 2019</w:t>
      </w:r>
    </w:p>
    <w:p w:rsidR="00DF14F0" w:rsidRDefault="00DC71FC" w:rsidP="00DF14F0">
      <w:pPr>
        <w:pStyle w:val="Nzev"/>
      </w:pPr>
      <w:r>
        <w:t>Indebtedness</w:t>
      </w:r>
      <w:r w:rsidR="00DF14F0" w:rsidRPr="00A51629">
        <w:t xml:space="preserve"> dec</w:t>
      </w:r>
      <w:r w:rsidR="00DF14F0">
        <w:t>lined</w:t>
      </w:r>
    </w:p>
    <w:p w:rsidR="00DF14F0" w:rsidRPr="00126193" w:rsidRDefault="00DF14F0" w:rsidP="00DF14F0">
      <w:pPr>
        <w:pStyle w:val="Nzev"/>
        <w:rPr>
          <w:color w:val="auto"/>
          <w:sz w:val="28"/>
          <w:szCs w:val="28"/>
        </w:rPr>
      </w:pPr>
      <w:r w:rsidRPr="00126193">
        <w:rPr>
          <w:color w:val="auto"/>
          <w:sz w:val="28"/>
          <w:szCs w:val="28"/>
        </w:rPr>
        <w:t>Notification of government deficit and debt – 201</w:t>
      </w:r>
      <w:r>
        <w:rPr>
          <w:color w:val="auto"/>
          <w:sz w:val="28"/>
          <w:szCs w:val="28"/>
        </w:rPr>
        <w:t>8</w:t>
      </w:r>
    </w:p>
    <w:p w:rsidR="00DF14F0" w:rsidRPr="00126193" w:rsidRDefault="00DF14F0" w:rsidP="00DF14F0">
      <w:pPr>
        <w:rPr>
          <w:rFonts w:cs="Arial"/>
          <w:b/>
          <w:szCs w:val="18"/>
        </w:rPr>
      </w:pPr>
    </w:p>
    <w:p w:rsidR="00DF14F0" w:rsidRPr="006405F7" w:rsidRDefault="00DF14F0" w:rsidP="00DF14F0">
      <w:pPr>
        <w:rPr>
          <w:b/>
        </w:rPr>
      </w:pPr>
      <w:r w:rsidRPr="006405F7">
        <w:rPr>
          <w:b/>
        </w:rPr>
        <w:t xml:space="preserve">In 2018, the balance of </w:t>
      </w:r>
      <w:r w:rsidRPr="007C16B7">
        <w:rPr>
          <w:b/>
        </w:rPr>
        <w:t xml:space="preserve">the general government sector reached a surplus </w:t>
      </w:r>
      <w:proofErr w:type="gramStart"/>
      <w:r w:rsidRPr="007C16B7">
        <w:rPr>
          <w:b/>
        </w:rPr>
        <w:t>in the amount of</w:t>
      </w:r>
      <w:proofErr w:type="gramEnd"/>
      <w:r w:rsidRPr="007C16B7">
        <w:rPr>
          <w:b/>
        </w:rPr>
        <w:t xml:space="preserve"> CZK 47.4 billion; expressed as a percentage of GDP, the surplus corresponds to 0.89% of GDP. At the</w:t>
      </w:r>
      <w:r w:rsidRPr="006405F7">
        <w:rPr>
          <w:b/>
        </w:rPr>
        <w:t xml:space="preserve"> end of 2018, the </w:t>
      </w:r>
      <w:r w:rsidRPr="007C16B7">
        <w:rPr>
          <w:b/>
        </w:rPr>
        <w:t>general government debt dropped</w:t>
      </w:r>
      <w:r w:rsidRPr="006405F7">
        <w:rPr>
          <w:b/>
        </w:rPr>
        <w:t xml:space="preserve"> by 1.95 percentage points (p. p.)</w:t>
      </w:r>
      <w:r>
        <w:rPr>
          <w:b/>
        </w:rPr>
        <w:t>, year-on-year (y-o-y),</w:t>
      </w:r>
      <w:r w:rsidRPr="006405F7">
        <w:rPr>
          <w:b/>
        </w:rPr>
        <w:t xml:space="preserve"> to 32.71% of GDP. The </w:t>
      </w:r>
      <w:r>
        <w:rPr>
          <w:b/>
        </w:rPr>
        <w:t xml:space="preserve">mentioned fiscal data serving to an assessment of how the Maastricht convergence criteria </w:t>
      </w:r>
      <w:proofErr w:type="gramStart"/>
      <w:r>
        <w:rPr>
          <w:b/>
        </w:rPr>
        <w:t>are met</w:t>
      </w:r>
      <w:proofErr w:type="gramEnd"/>
      <w:r>
        <w:rPr>
          <w:b/>
        </w:rPr>
        <w:t xml:space="preserve"> </w:t>
      </w:r>
      <w:r w:rsidRPr="006405F7">
        <w:rPr>
          <w:b/>
        </w:rPr>
        <w:t xml:space="preserve">were sent </w:t>
      </w:r>
      <w:r w:rsidRPr="00543019">
        <w:rPr>
          <w:b/>
        </w:rPr>
        <w:t>to</w:t>
      </w:r>
      <w:r>
        <w:rPr>
          <w:b/>
        </w:rPr>
        <w:t xml:space="preserve"> the European Commission</w:t>
      </w:r>
      <w:r w:rsidRPr="00543019">
        <w:rPr>
          <w:b/>
        </w:rPr>
        <w:t xml:space="preserve"> </w:t>
      </w:r>
      <w:r>
        <w:rPr>
          <w:b/>
        </w:rPr>
        <w:t>within</w:t>
      </w:r>
      <w:r w:rsidRPr="006405F7">
        <w:rPr>
          <w:b/>
        </w:rPr>
        <w:t xml:space="preserve"> the first notification</w:t>
      </w:r>
      <w:r>
        <w:rPr>
          <w:b/>
        </w:rPr>
        <w:t>s</w:t>
      </w:r>
      <w:r w:rsidRPr="006405F7">
        <w:rPr>
          <w:b/>
        </w:rPr>
        <w:t xml:space="preserve"> in 2019. </w:t>
      </w:r>
    </w:p>
    <w:p w:rsidR="00DF14F0" w:rsidRDefault="00DF14F0" w:rsidP="00DF14F0">
      <w:pPr>
        <w:rPr>
          <w:b/>
        </w:rPr>
      </w:pPr>
    </w:p>
    <w:p w:rsidR="00DF14F0" w:rsidRPr="00DE4641" w:rsidRDefault="00DF14F0" w:rsidP="00DF14F0">
      <w:pPr>
        <w:rPr>
          <w:rFonts w:cs="Arial"/>
          <w:szCs w:val="20"/>
        </w:rPr>
      </w:pPr>
      <w:r>
        <w:rPr>
          <w:rFonts w:cs="Arial"/>
          <w:szCs w:val="20"/>
        </w:rPr>
        <w:t xml:space="preserve">The surplus of the general government sector dropped by CZK 31.7 </w:t>
      </w:r>
      <w:proofErr w:type="spellStart"/>
      <w:r>
        <w:rPr>
          <w:rFonts w:cs="Arial"/>
          <w:szCs w:val="20"/>
        </w:rPr>
        <w:t>bn</w:t>
      </w:r>
      <w:proofErr w:type="spellEnd"/>
      <w:r>
        <w:rPr>
          <w:rFonts w:cs="Arial"/>
          <w:szCs w:val="20"/>
        </w:rPr>
        <w:t xml:space="preserve">, y-o-y. The balance of the central government reached a surplus of CZK 12.0 </w:t>
      </w:r>
      <w:proofErr w:type="spellStart"/>
      <w:r>
        <w:rPr>
          <w:rFonts w:cs="Arial"/>
          <w:szCs w:val="20"/>
        </w:rPr>
        <w:t>bn</w:t>
      </w:r>
      <w:proofErr w:type="spellEnd"/>
      <w:r>
        <w:rPr>
          <w:rFonts w:cs="Arial"/>
          <w:szCs w:val="20"/>
        </w:rPr>
        <w:t xml:space="preserve">, which was, however, by CZK 17.0 </w:t>
      </w:r>
      <w:proofErr w:type="spellStart"/>
      <w:r>
        <w:rPr>
          <w:rFonts w:cs="Arial"/>
          <w:szCs w:val="20"/>
        </w:rPr>
        <w:t>bn</w:t>
      </w:r>
      <w:proofErr w:type="spellEnd"/>
      <w:r>
        <w:rPr>
          <w:rFonts w:cs="Arial"/>
          <w:szCs w:val="20"/>
        </w:rPr>
        <w:t xml:space="preserve"> lower, y-o-y. The surplus of local government decreased by CZK 22.9 </w:t>
      </w:r>
      <w:proofErr w:type="spellStart"/>
      <w:r>
        <w:rPr>
          <w:rFonts w:cs="Arial"/>
          <w:szCs w:val="20"/>
        </w:rPr>
        <w:t>bn</w:t>
      </w:r>
      <w:proofErr w:type="spellEnd"/>
      <w:r>
        <w:rPr>
          <w:rFonts w:cs="Arial"/>
          <w:szCs w:val="20"/>
        </w:rPr>
        <w:t xml:space="preserve">, y-o-y, to CZK 19.0 bn. The surplus of </w:t>
      </w:r>
      <w:r w:rsidRPr="00DE4641">
        <w:rPr>
          <w:rFonts w:cs="Arial"/>
          <w:szCs w:val="20"/>
        </w:rPr>
        <w:t xml:space="preserve">the balance of social security funds sub-sector (health insurance companies) increased by CZK 8.2 </w:t>
      </w:r>
      <w:proofErr w:type="spellStart"/>
      <w:r w:rsidRPr="00DE4641">
        <w:rPr>
          <w:rFonts w:cs="Arial"/>
          <w:szCs w:val="20"/>
        </w:rPr>
        <w:t>bn</w:t>
      </w:r>
      <w:proofErr w:type="spellEnd"/>
      <w:r w:rsidRPr="00DE4641">
        <w:rPr>
          <w:rFonts w:cs="Arial"/>
          <w:szCs w:val="20"/>
        </w:rPr>
        <w:t xml:space="preserve"> to CZK 16.4 bn.</w:t>
      </w:r>
    </w:p>
    <w:p w:rsidR="00DF14F0" w:rsidRPr="00DE4641" w:rsidRDefault="00DF14F0" w:rsidP="00DF14F0">
      <w:pPr>
        <w:rPr>
          <w:rFonts w:cs="Arial"/>
          <w:szCs w:val="20"/>
        </w:rPr>
      </w:pPr>
    </w:p>
    <w:p w:rsidR="00DF14F0" w:rsidRPr="00DE4641" w:rsidRDefault="00DF14F0" w:rsidP="00DF14F0">
      <w:pPr>
        <w:pStyle w:val="TabulkaGraf"/>
      </w:pPr>
      <w:r w:rsidRPr="00DE4641">
        <w:rPr>
          <w:rFonts w:cs="Arial"/>
          <w:szCs w:val="20"/>
        </w:rPr>
        <w:t xml:space="preserve">Notification table of government deficit and debt, the Czech Republic, </w:t>
      </w:r>
      <w:r w:rsidRPr="00DE4641">
        <w:t>2015–2018</w:t>
      </w:r>
    </w:p>
    <w:tbl>
      <w:tblPr>
        <w:tblW w:w="84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003"/>
        <w:gridCol w:w="1042"/>
        <w:gridCol w:w="1043"/>
        <w:gridCol w:w="1042"/>
        <w:gridCol w:w="1043"/>
      </w:tblGrid>
      <w:tr w:rsidR="00DF14F0" w:rsidRPr="00DE4641" w:rsidTr="00D43773">
        <w:trPr>
          <w:cantSplit/>
        </w:trPr>
        <w:tc>
          <w:tcPr>
            <w:tcW w:w="3261" w:type="dxa"/>
            <w:vMerge w:val="restart"/>
            <w:vAlign w:val="center"/>
          </w:tcPr>
          <w:p w:rsidR="00DF14F0" w:rsidRPr="00DE4641" w:rsidRDefault="00DF14F0" w:rsidP="00D43773">
            <w:pPr>
              <w:rPr>
                <w:rFonts w:cs="Arial"/>
                <w:szCs w:val="20"/>
              </w:rPr>
            </w:pPr>
          </w:p>
        </w:tc>
        <w:tc>
          <w:tcPr>
            <w:tcW w:w="1003" w:type="dxa"/>
            <w:vMerge w:val="restart"/>
            <w:vAlign w:val="center"/>
          </w:tcPr>
          <w:p w:rsidR="00DF14F0" w:rsidRPr="00DE4641" w:rsidRDefault="00DF14F0" w:rsidP="00D43773">
            <w:pPr>
              <w:jc w:val="center"/>
              <w:rPr>
                <w:rFonts w:cs="Arial"/>
                <w:szCs w:val="20"/>
              </w:rPr>
            </w:pPr>
            <w:r w:rsidRPr="00DE4641">
              <w:rPr>
                <w:rFonts w:cs="Arial"/>
                <w:szCs w:val="20"/>
              </w:rPr>
              <w:t>Unit</w:t>
            </w:r>
          </w:p>
        </w:tc>
        <w:tc>
          <w:tcPr>
            <w:tcW w:w="4170" w:type="dxa"/>
            <w:gridSpan w:val="4"/>
            <w:vAlign w:val="center"/>
          </w:tcPr>
          <w:p w:rsidR="00DF14F0" w:rsidRPr="00DE4641" w:rsidRDefault="00DF14F0" w:rsidP="00D43773">
            <w:pPr>
              <w:jc w:val="center"/>
              <w:rPr>
                <w:rFonts w:cs="Arial"/>
                <w:szCs w:val="20"/>
              </w:rPr>
            </w:pPr>
            <w:r w:rsidRPr="00DE4641">
              <w:rPr>
                <w:rFonts w:cs="Arial"/>
                <w:szCs w:val="20"/>
              </w:rPr>
              <w:t>Year</w:t>
            </w:r>
          </w:p>
        </w:tc>
      </w:tr>
      <w:tr w:rsidR="00DF14F0" w:rsidRPr="00DE4641" w:rsidTr="00D43773">
        <w:trPr>
          <w:cantSplit/>
        </w:trPr>
        <w:tc>
          <w:tcPr>
            <w:tcW w:w="3261" w:type="dxa"/>
            <w:vMerge/>
            <w:vAlign w:val="center"/>
          </w:tcPr>
          <w:p w:rsidR="00DF14F0" w:rsidRPr="00DE4641" w:rsidRDefault="00DF14F0" w:rsidP="00D43773">
            <w:pPr>
              <w:rPr>
                <w:rFonts w:cs="Arial"/>
                <w:szCs w:val="20"/>
              </w:rPr>
            </w:pPr>
          </w:p>
        </w:tc>
        <w:tc>
          <w:tcPr>
            <w:tcW w:w="1003" w:type="dxa"/>
            <w:vMerge/>
            <w:vAlign w:val="center"/>
          </w:tcPr>
          <w:p w:rsidR="00DF14F0" w:rsidRPr="00DE4641" w:rsidRDefault="00DF14F0" w:rsidP="00D43773">
            <w:pPr>
              <w:jc w:val="center"/>
              <w:rPr>
                <w:rFonts w:cs="Arial"/>
                <w:szCs w:val="20"/>
              </w:rPr>
            </w:pPr>
          </w:p>
        </w:tc>
        <w:tc>
          <w:tcPr>
            <w:tcW w:w="1042" w:type="dxa"/>
            <w:vAlign w:val="center"/>
          </w:tcPr>
          <w:p w:rsidR="00DF14F0" w:rsidRPr="00DE4641" w:rsidRDefault="00DF14F0" w:rsidP="00D43773">
            <w:pPr>
              <w:spacing w:line="240" w:lineRule="auto"/>
              <w:jc w:val="center"/>
              <w:rPr>
                <w:rFonts w:cs="Arial"/>
                <w:szCs w:val="20"/>
                <w:lang w:eastAsia="cs-CZ"/>
              </w:rPr>
            </w:pPr>
            <w:r w:rsidRPr="00DE4641">
              <w:rPr>
                <w:rFonts w:cs="Arial"/>
                <w:szCs w:val="20"/>
              </w:rPr>
              <w:t>2015</w:t>
            </w:r>
          </w:p>
        </w:tc>
        <w:tc>
          <w:tcPr>
            <w:tcW w:w="1043" w:type="dxa"/>
            <w:vAlign w:val="center"/>
          </w:tcPr>
          <w:p w:rsidR="00DF14F0" w:rsidRPr="00DE4641" w:rsidRDefault="00DF14F0" w:rsidP="00D43773">
            <w:pPr>
              <w:jc w:val="center"/>
              <w:rPr>
                <w:rFonts w:cs="Arial"/>
                <w:szCs w:val="20"/>
              </w:rPr>
            </w:pPr>
            <w:r w:rsidRPr="00DE4641">
              <w:rPr>
                <w:rFonts w:cs="Arial"/>
                <w:szCs w:val="20"/>
              </w:rPr>
              <w:t>2016</w:t>
            </w:r>
          </w:p>
        </w:tc>
        <w:tc>
          <w:tcPr>
            <w:tcW w:w="1042" w:type="dxa"/>
            <w:vAlign w:val="center"/>
          </w:tcPr>
          <w:p w:rsidR="00DF14F0" w:rsidRPr="00DE4641" w:rsidRDefault="00DF14F0" w:rsidP="00D43773">
            <w:pPr>
              <w:jc w:val="center"/>
              <w:rPr>
                <w:rFonts w:cs="Arial"/>
                <w:szCs w:val="20"/>
              </w:rPr>
            </w:pPr>
            <w:r w:rsidRPr="00DE4641">
              <w:rPr>
                <w:rFonts w:cs="Arial"/>
                <w:szCs w:val="20"/>
              </w:rPr>
              <w:t>2017</w:t>
            </w:r>
          </w:p>
        </w:tc>
        <w:tc>
          <w:tcPr>
            <w:tcW w:w="1043" w:type="dxa"/>
            <w:vAlign w:val="center"/>
          </w:tcPr>
          <w:p w:rsidR="00DF14F0" w:rsidRPr="00DE4641" w:rsidRDefault="00DF14F0" w:rsidP="00D43773">
            <w:pPr>
              <w:jc w:val="center"/>
              <w:rPr>
                <w:rFonts w:cs="Arial"/>
                <w:szCs w:val="20"/>
              </w:rPr>
            </w:pPr>
            <w:r w:rsidRPr="00DE4641">
              <w:rPr>
                <w:rFonts w:cs="Arial"/>
                <w:szCs w:val="20"/>
              </w:rPr>
              <w:t>2018</w:t>
            </w:r>
          </w:p>
        </w:tc>
      </w:tr>
      <w:tr w:rsidR="00DF14F0" w:rsidRPr="00DE4641" w:rsidTr="00D43773">
        <w:tc>
          <w:tcPr>
            <w:tcW w:w="3261" w:type="dxa"/>
            <w:vAlign w:val="center"/>
          </w:tcPr>
          <w:p w:rsidR="00DF14F0" w:rsidRPr="00DE4641" w:rsidRDefault="00DF14F0" w:rsidP="00D43773">
            <w:pPr>
              <w:rPr>
                <w:rFonts w:cs="Arial"/>
                <w:szCs w:val="20"/>
              </w:rPr>
            </w:pPr>
            <w:r w:rsidRPr="00DE4641">
              <w:rPr>
                <w:rFonts w:cs="Arial"/>
                <w:szCs w:val="20"/>
              </w:rPr>
              <w:t xml:space="preserve">Net borrowing/lending of general government </w:t>
            </w:r>
          </w:p>
        </w:tc>
        <w:tc>
          <w:tcPr>
            <w:tcW w:w="1003" w:type="dxa"/>
            <w:vAlign w:val="center"/>
          </w:tcPr>
          <w:p w:rsidR="00DF14F0" w:rsidRPr="00DE4641" w:rsidRDefault="00DF14F0" w:rsidP="00D43773">
            <w:pPr>
              <w:jc w:val="center"/>
              <w:rPr>
                <w:rFonts w:cs="Arial"/>
                <w:szCs w:val="20"/>
              </w:rPr>
            </w:pPr>
            <w:r w:rsidRPr="00DE4641">
              <w:rPr>
                <w:rFonts w:cs="Arial"/>
                <w:szCs w:val="20"/>
              </w:rPr>
              <w:t>CZK mil.</w:t>
            </w:r>
          </w:p>
        </w:tc>
        <w:tc>
          <w:tcPr>
            <w:tcW w:w="1042" w:type="dxa"/>
            <w:vAlign w:val="center"/>
          </w:tcPr>
          <w:p w:rsidR="00DF14F0" w:rsidRPr="00DE4641" w:rsidRDefault="00DF14F0" w:rsidP="00D43773">
            <w:pPr>
              <w:jc w:val="right"/>
              <w:rPr>
                <w:rFonts w:cs="Arial"/>
                <w:szCs w:val="20"/>
              </w:rPr>
            </w:pPr>
            <w:r w:rsidRPr="00DE4641">
              <w:rPr>
                <w:rFonts w:cs="Arial"/>
                <w:szCs w:val="20"/>
              </w:rPr>
              <w:t>−28 260</w:t>
            </w:r>
          </w:p>
        </w:tc>
        <w:tc>
          <w:tcPr>
            <w:tcW w:w="1043" w:type="dxa"/>
            <w:vAlign w:val="center"/>
          </w:tcPr>
          <w:p w:rsidR="00DF14F0" w:rsidRPr="00DE4641" w:rsidRDefault="00DF14F0" w:rsidP="00D43773">
            <w:pPr>
              <w:jc w:val="right"/>
              <w:rPr>
                <w:rFonts w:cs="Arial"/>
                <w:szCs w:val="20"/>
              </w:rPr>
            </w:pPr>
            <w:r w:rsidRPr="00DE4641">
              <w:rPr>
                <w:rFonts w:cs="Arial"/>
                <w:szCs w:val="20"/>
              </w:rPr>
              <w:t>34 274</w:t>
            </w:r>
          </w:p>
        </w:tc>
        <w:tc>
          <w:tcPr>
            <w:tcW w:w="1042" w:type="dxa"/>
            <w:vAlign w:val="center"/>
          </w:tcPr>
          <w:p w:rsidR="00DF14F0" w:rsidRPr="00DE4641" w:rsidRDefault="00DF14F0" w:rsidP="00D43773">
            <w:pPr>
              <w:jc w:val="right"/>
              <w:rPr>
                <w:rFonts w:cs="Arial"/>
                <w:szCs w:val="20"/>
              </w:rPr>
            </w:pPr>
            <w:r w:rsidRPr="00DE4641">
              <w:rPr>
                <w:rFonts w:cs="Arial"/>
                <w:szCs w:val="20"/>
              </w:rPr>
              <w:t>79 149</w:t>
            </w:r>
          </w:p>
        </w:tc>
        <w:tc>
          <w:tcPr>
            <w:tcW w:w="1043" w:type="dxa"/>
            <w:vAlign w:val="center"/>
          </w:tcPr>
          <w:p w:rsidR="00DF14F0" w:rsidRPr="00DE4641" w:rsidRDefault="00DF14F0" w:rsidP="00D43773">
            <w:pPr>
              <w:jc w:val="right"/>
              <w:rPr>
                <w:rFonts w:cs="Arial"/>
                <w:szCs w:val="20"/>
              </w:rPr>
            </w:pPr>
            <w:r w:rsidRPr="00DE4641">
              <w:rPr>
                <w:rFonts w:cs="Arial"/>
                <w:szCs w:val="20"/>
              </w:rPr>
              <w:t>47 427</w:t>
            </w:r>
          </w:p>
        </w:tc>
      </w:tr>
      <w:tr w:rsidR="00DF14F0" w:rsidRPr="00DE4641" w:rsidTr="00D43773">
        <w:tc>
          <w:tcPr>
            <w:tcW w:w="3261" w:type="dxa"/>
            <w:vAlign w:val="center"/>
          </w:tcPr>
          <w:p w:rsidR="00DF14F0" w:rsidRPr="00DE4641" w:rsidRDefault="00DF14F0" w:rsidP="00D43773">
            <w:pPr>
              <w:rPr>
                <w:rFonts w:cs="Arial"/>
                <w:szCs w:val="20"/>
              </w:rPr>
            </w:pPr>
            <w:r w:rsidRPr="00DE4641">
              <w:rPr>
                <w:rFonts w:cs="Arial"/>
                <w:szCs w:val="20"/>
              </w:rPr>
              <w:t xml:space="preserve">General government consolidated gross debt </w:t>
            </w:r>
          </w:p>
        </w:tc>
        <w:tc>
          <w:tcPr>
            <w:tcW w:w="1003" w:type="dxa"/>
            <w:vAlign w:val="center"/>
          </w:tcPr>
          <w:p w:rsidR="00DF14F0" w:rsidRPr="00DE4641" w:rsidRDefault="00DF14F0" w:rsidP="00D43773">
            <w:pPr>
              <w:jc w:val="center"/>
              <w:rPr>
                <w:rFonts w:cs="Arial"/>
                <w:szCs w:val="20"/>
              </w:rPr>
            </w:pPr>
            <w:r w:rsidRPr="00DE4641">
              <w:rPr>
                <w:rFonts w:cs="Arial"/>
                <w:szCs w:val="20"/>
              </w:rPr>
              <w:t>CZK mil.</w:t>
            </w:r>
          </w:p>
        </w:tc>
        <w:tc>
          <w:tcPr>
            <w:tcW w:w="1042" w:type="dxa"/>
            <w:vAlign w:val="center"/>
          </w:tcPr>
          <w:p w:rsidR="00DF14F0" w:rsidRPr="00DE4641" w:rsidRDefault="00DF14F0" w:rsidP="00D43773">
            <w:pPr>
              <w:jc w:val="right"/>
              <w:rPr>
                <w:rFonts w:cs="Arial"/>
                <w:szCs w:val="20"/>
              </w:rPr>
            </w:pPr>
            <w:r w:rsidRPr="00DE4641">
              <w:rPr>
                <w:rFonts w:cs="Arial"/>
                <w:szCs w:val="20"/>
              </w:rPr>
              <w:t>1 836 255</w:t>
            </w:r>
          </w:p>
        </w:tc>
        <w:tc>
          <w:tcPr>
            <w:tcW w:w="1043" w:type="dxa"/>
            <w:vAlign w:val="center"/>
          </w:tcPr>
          <w:p w:rsidR="00DF14F0" w:rsidRPr="00DE4641" w:rsidRDefault="00DF14F0" w:rsidP="00D43773">
            <w:pPr>
              <w:jc w:val="right"/>
              <w:rPr>
                <w:rFonts w:cs="Arial"/>
                <w:szCs w:val="20"/>
              </w:rPr>
            </w:pPr>
            <w:r w:rsidRPr="00DE4641">
              <w:rPr>
                <w:rFonts w:cs="Arial"/>
                <w:szCs w:val="20"/>
              </w:rPr>
              <w:t>1 754 883</w:t>
            </w:r>
          </w:p>
        </w:tc>
        <w:tc>
          <w:tcPr>
            <w:tcW w:w="1042" w:type="dxa"/>
            <w:vAlign w:val="center"/>
          </w:tcPr>
          <w:p w:rsidR="00DF14F0" w:rsidRPr="00DE4641" w:rsidRDefault="00DF14F0" w:rsidP="00D43773">
            <w:pPr>
              <w:jc w:val="right"/>
              <w:rPr>
                <w:rFonts w:cs="Arial"/>
                <w:szCs w:val="20"/>
              </w:rPr>
            </w:pPr>
            <w:r w:rsidRPr="00DE4641">
              <w:rPr>
                <w:rFonts w:cs="Arial"/>
                <w:szCs w:val="20"/>
              </w:rPr>
              <w:t>1 749 532</w:t>
            </w:r>
          </w:p>
        </w:tc>
        <w:tc>
          <w:tcPr>
            <w:tcW w:w="1043" w:type="dxa"/>
            <w:vAlign w:val="center"/>
          </w:tcPr>
          <w:p w:rsidR="00DF14F0" w:rsidRPr="00DE4641" w:rsidRDefault="00DF14F0" w:rsidP="00D43773">
            <w:pPr>
              <w:jc w:val="right"/>
              <w:rPr>
                <w:rFonts w:cs="Arial"/>
                <w:szCs w:val="20"/>
              </w:rPr>
            </w:pPr>
            <w:r w:rsidRPr="00DE4641">
              <w:rPr>
                <w:rFonts w:cs="Arial"/>
                <w:szCs w:val="20"/>
              </w:rPr>
              <w:t>1 735 076</w:t>
            </w:r>
          </w:p>
        </w:tc>
      </w:tr>
      <w:tr w:rsidR="00DF14F0" w:rsidRPr="00DE4641" w:rsidTr="00D43773">
        <w:tc>
          <w:tcPr>
            <w:tcW w:w="3261" w:type="dxa"/>
            <w:vAlign w:val="center"/>
          </w:tcPr>
          <w:p w:rsidR="00DF14F0" w:rsidRPr="00DE4641" w:rsidRDefault="00DF14F0" w:rsidP="00D43773">
            <w:pPr>
              <w:rPr>
                <w:rFonts w:cs="Arial"/>
                <w:szCs w:val="20"/>
              </w:rPr>
            </w:pPr>
            <w:r w:rsidRPr="00DE4641">
              <w:rPr>
                <w:rFonts w:cs="Arial"/>
                <w:szCs w:val="20"/>
              </w:rPr>
              <w:t>Gross domestic product (GDP), current prices</w:t>
            </w:r>
          </w:p>
        </w:tc>
        <w:tc>
          <w:tcPr>
            <w:tcW w:w="1003" w:type="dxa"/>
            <w:vAlign w:val="center"/>
          </w:tcPr>
          <w:p w:rsidR="00DF14F0" w:rsidRPr="00DE4641" w:rsidRDefault="00DF14F0" w:rsidP="00D43773">
            <w:pPr>
              <w:jc w:val="center"/>
              <w:rPr>
                <w:rFonts w:cs="Arial"/>
                <w:szCs w:val="20"/>
              </w:rPr>
            </w:pPr>
            <w:r w:rsidRPr="00DE4641">
              <w:rPr>
                <w:rFonts w:cs="Arial"/>
                <w:szCs w:val="20"/>
              </w:rPr>
              <w:t>CZK mil.</w:t>
            </w:r>
          </w:p>
        </w:tc>
        <w:tc>
          <w:tcPr>
            <w:tcW w:w="1042" w:type="dxa"/>
            <w:vAlign w:val="center"/>
          </w:tcPr>
          <w:p w:rsidR="00DF14F0" w:rsidRPr="00DE4641" w:rsidRDefault="00DF14F0" w:rsidP="00D43773">
            <w:pPr>
              <w:jc w:val="right"/>
              <w:rPr>
                <w:rFonts w:cs="Arial"/>
                <w:szCs w:val="20"/>
              </w:rPr>
            </w:pPr>
            <w:r w:rsidRPr="00DE4641">
              <w:rPr>
                <w:rFonts w:cs="Arial"/>
                <w:szCs w:val="20"/>
              </w:rPr>
              <w:t>4 595 783</w:t>
            </w:r>
          </w:p>
        </w:tc>
        <w:tc>
          <w:tcPr>
            <w:tcW w:w="1043" w:type="dxa"/>
            <w:vAlign w:val="center"/>
          </w:tcPr>
          <w:p w:rsidR="00DF14F0" w:rsidRPr="00DE4641" w:rsidRDefault="00DF14F0" w:rsidP="00D43773">
            <w:pPr>
              <w:jc w:val="right"/>
              <w:rPr>
                <w:rFonts w:cs="Arial"/>
                <w:szCs w:val="20"/>
              </w:rPr>
            </w:pPr>
            <w:r w:rsidRPr="00DE4641">
              <w:rPr>
                <w:rFonts w:cs="Arial"/>
                <w:szCs w:val="20"/>
              </w:rPr>
              <w:t>4 767 990</w:t>
            </w:r>
          </w:p>
        </w:tc>
        <w:tc>
          <w:tcPr>
            <w:tcW w:w="1042" w:type="dxa"/>
            <w:vAlign w:val="center"/>
          </w:tcPr>
          <w:p w:rsidR="00DF14F0" w:rsidRPr="00DE4641" w:rsidRDefault="00DF14F0" w:rsidP="00D43773">
            <w:pPr>
              <w:jc w:val="right"/>
              <w:rPr>
                <w:rFonts w:cs="Arial"/>
                <w:szCs w:val="20"/>
              </w:rPr>
            </w:pPr>
            <w:r w:rsidRPr="00DE4641">
              <w:rPr>
                <w:rFonts w:cs="Arial"/>
                <w:szCs w:val="20"/>
              </w:rPr>
              <w:t>5 047 267</w:t>
            </w:r>
          </w:p>
        </w:tc>
        <w:tc>
          <w:tcPr>
            <w:tcW w:w="1043" w:type="dxa"/>
            <w:vAlign w:val="center"/>
          </w:tcPr>
          <w:p w:rsidR="00DF14F0" w:rsidRPr="00DE4641" w:rsidRDefault="00DF14F0" w:rsidP="00D43773">
            <w:pPr>
              <w:jc w:val="right"/>
              <w:rPr>
                <w:rFonts w:cs="Arial"/>
                <w:szCs w:val="20"/>
              </w:rPr>
            </w:pPr>
            <w:r w:rsidRPr="00DE4641">
              <w:rPr>
                <w:rFonts w:cs="Arial"/>
                <w:szCs w:val="20"/>
              </w:rPr>
              <w:t>5 304 386</w:t>
            </w:r>
          </w:p>
        </w:tc>
      </w:tr>
      <w:tr w:rsidR="00DF14F0" w:rsidRPr="00DE4641" w:rsidTr="00D43773">
        <w:tc>
          <w:tcPr>
            <w:tcW w:w="3261" w:type="dxa"/>
            <w:vAlign w:val="center"/>
          </w:tcPr>
          <w:p w:rsidR="00DF14F0" w:rsidRPr="00DE4641" w:rsidRDefault="00DF14F0" w:rsidP="00D43773">
            <w:pPr>
              <w:rPr>
                <w:rFonts w:cs="Arial"/>
                <w:szCs w:val="20"/>
              </w:rPr>
            </w:pPr>
            <w:r w:rsidRPr="00DE4641">
              <w:rPr>
                <w:rFonts w:cs="Arial"/>
                <w:szCs w:val="20"/>
              </w:rPr>
              <w:t>Net borrowing/lending of general government as % of GDP</w:t>
            </w:r>
          </w:p>
        </w:tc>
        <w:tc>
          <w:tcPr>
            <w:tcW w:w="1003" w:type="dxa"/>
            <w:vAlign w:val="center"/>
          </w:tcPr>
          <w:p w:rsidR="00DF14F0" w:rsidRPr="00DE4641" w:rsidRDefault="00DF14F0" w:rsidP="00D43773">
            <w:pPr>
              <w:jc w:val="center"/>
              <w:rPr>
                <w:rFonts w:cs="Arial"/>
                <w:szCs w:val="20"/>
              </w:rPr>
            </w:pPr>
            <w:r w:rsidRPr="00DE4641">
              <w:rPr>
                <w:rFonts w:cs="Arial"/>
                <w:szCs w:val="20"/>
              </w:rPr>
              <w:t>%</w:t>
            </w:r>
          </w:p>
        </w:tc>
        <w:tc>
          <w:tcPr>
            <w:tcW w:w="1042" w:type="dxa"/>
            <w:vAlign w:val="center"/>
          </w:tcPr>
          <w:p w:rsidR="00DF14F0" w:rsidRPr="00DE4641" w:rsidRDefault="00DF14F0" w:rsidP="00D43773">
            <w:pPr>
              <w:jc w:val="center"/>
              <w:rPr>
                <w:rFonts w:cs="Arial"/>
                <w:szCs w:val="20"/>
              </w:rPr>
            </w:pPr>
            <w:r w:rsidRPr="00DE4641">
              <w:rPr>
                <w:rFonts w:cs="Arial"/>
                <w:szCs w:val="20"/>
              </w:rPr>
              <w:t>−0.61</w:t>
            </w:r>
          </w:p>
        </w:tc>
        <w:tc>
          <w:tcPr>
            <w:tcW w:w="1043" w:type="dxa"/>
            <w:vAlign w:val="center"/>
          </w:tcPr>
          <w:p w:rsidR="00DF14F0" w:rsidRPr="00DE4641" w:rsidRDefault="00DF14F0" w:rsidP="00D43773">
            <w:pPr>
              <w:jc w:val="center"/>
              <w:rPr>
                <w:rFonts w:cs="Arial"/>
                <w:szCs w:val="20"/>
              </w:rPr>
            </w:pPr>
            <w:r w:rsidRPr="00DE4641">
              <w:rPr>
                <w:rFonts w:cs="Arial"/>
                <w:szCs w:val="20"/>
              </w:rPr>
              <w:t>0.72</w:t>
            </w:r>
          </w:p>
        </w:tc>
        <w:tc>
          <w:tcPr>
            <w:tcW w:w="1042" w:type="dxa"/>
            <w:vAlign w:val="center"/>
          </w:tcPr>
          <w:p w:rsidR="00DF14F0" w:rsidRPr="00DE4641" w:rsidRDefault="00DF14F0" w:rsidP="00D43773">
            <w:pPr>
              <w:jc w:val="center"/>
              <w:rPr>
                <w:rFonts w:cs="Arial"/>
                <w:szCs w:val="20"/>
              </w:rPr>
            </w:pPr>
            <w:r w:rsidRPr="00DE4641">
              <w:rPr>
                <w:rFonts w:cs="Arial"/>
                <w:szCs w:val="20"/>
              </w:rPr>
              <w:t>1.57</w:t>
            </w:r>
          </w:p>
        </w:tc>
        <w:tc>
          <w:tcPr>
            <w:tcW w:w="1043" w:type="dxa"/>
            <w:vAlign w:val="center"/>
          </w:tcPr>
          <w:p w:rsidR="00DF14F0" w:rsidRPr="00DE4641" w:rsidRDefault="00DF14F0" w:rsidP="00D43773">
            <w:pPr>
              <w:jc w:val="center"/>
              <w:rPr>
                <w:rFonts w:cs="Arial"/>
                <w:szCs w:val="20"/>
              </w:rPr>
            </w:pPr>
            <w:r w:rsidRPr="00DE4641">
              <w:rPr>
                <w:rFonts w:cs="Arial"/>
                <w:szCs w:val="20"/>
              </w:rPr>
              <w:t>0.89</w:t>
            </w:r>
          </w:p>
        </w:tc>
      </w:tr>
      <w:tr w:rsidR="00DF14F0" w:rsidRPr="00DE4641" w:rsidTr="00D43773">
        <w:tc>
          <w:tcPr>
            <w:tcW w:w="3261" w:type="dxa"/>
            <w:vAlign w:val="center"/>
          </w:tcPr>
          <w:p w:rsidR="00DF14F0" w:rsidRPr="00DE4641" w:rsidRDefault="00DF14F0" w:rsidP="00D43773">
            <w:pPr>
              <w:rPr>
                <w:rFonts w:cs="Arial"/>
                <w:szCs w:val="20"/>
              </w:rPr>
            </w:pPr>
            <w:r w:rsidRPr="00DE4641">
              <w:rPr>
                <w:rFonts w:cs="Arial"/>
                <w:szCs w:val="20"/>
              </w:rPr>
              <w:t xml:space="preserve">General government consolidated gross debt as % of GDP </w:t>
            </w:r>
          </w:p>
        </w:tc>
        <w:tc>
          <w:tcPr>
            <w:tcW w:w="1003" w:type="dxa"/>
            <w:vAlign w:val="center"/>
          </w:tcPr>
          <w:p w:rsidR="00DF14F0" w:rsidRPr="00DE4641" w:rsidRDefault="00DF14F0" w:rsidP="00D43773">
            <w:pPr>
              <w:jc w:val="center"/>
              <w:rPr>
                <w:rFonts w:cs="Arial"/>
                <w:szCs w:val="20"/>
              </w:rPr>
            </w:pPr>
            <w:r w:rsidRPr="00DE4641">
              <w:rPr>
                <w:rFonts w:cs="Arial"/>
                <w:szCs w:val="20"/>
              </w:rPr>
              <w:t>%</w:t>
            </w:r>
          </w:p>
        </w:tc>
        <w:tc>
          <w:tcPr>
            <w:tcW w:w="1042" w:type="dxa"/>
            <w:vAlign w:val="center"/>
          </w:tcPr>
          <w:p w:rsidR="00DF14F0" w:rsidRPr="00DE4641" w:rsidRDefault="00DF14F0" w:rsidP="00D43773">
            <w:pPr>
              <w:jc w:val="center"/>
              <w:rPr>
                <w:rFonts w:cs="Arial"/>
                <w:szCs w:val="20"/>
              </w:rPr>
            </w:pPr>
            <w:r w:rsidRPr="00DE4641">
              <w:rPr>
                <w:rFonts w:cs="Arial"/>
                <w:szCs w:val="20"/>
              </w:rPr>
              <w:t>39.96</w:t>
            </w:r>
          </w:p>
        </w:tc>
        <w:tc>
          <w:tcPr>
            <w:tcW w:w="1043" w:type="dxa"/>
            <w:vAlign w:val="center"/>
          </w:tcPr>
          <w:p w:rsidR="00DF14F0" w:rsidRPr="00DE4641" w:rsidRDefault="00DF14F0" w:rsidP="00D43773">
            <w:pPr>
              <w:jc w:val="center"/>
              <w:rPr>
                <w:rFonts w:cs="Arial"/>
                <w:szCs w:val="20"/>
              </w:rPr>
            </w:pPr>
            <w:r w:rsidRPr="00DE4641">
              <w:rPr>
                <w:rFonts w:cs="Arial"/>
                <w:szCs w:val="20"/>
              </w:rPr>
              <w:t>36.81</w:t>
            </w:r>
          </w:p>
        </w:tc>
        <w:tc>
          <w:tcPr>
            <w:tcW w:w="1042" w:type="dxa"/>
            <w:vAlign w:val="center"/>
          </w:tcPr>
          <w:p w:rsidR="00DF14F0" w:rsidRPr="00DE4641" w:rsidRDefault="00DF14F0" w:rsidP="00D43773">
            <w:pPr>
              <w:jc w:val="center"/>
              <w:rPr>
                <w:rFonts w:cs="Arial"/>
                <w:szCs w:val="20"/>
              </w:rPr>
            </w:pPr>
            <w:r w:rsidRPr="00DE4641">
              <w:rPr>
                <w:rFonts w:cs="Arial"/>
                <w:szCs w:val="20"/>
              </w:rPr>
              <w:t>34.66</w:t>
            </w:r>
          </w:p>
        </w:tc>
        <w:tc>
          <w:tcPr>
            <w:tcW w:w="1043" w:type="dxa"/>
            <w:vAlign w:val="center"/>
          </w:tcPr>
          <w:p w:rsidR="00DF14F0" w:rsidRPr="00DE4641" w:rsidRDefault="00DF14F0" w:rsidP="00D43773">
            <w:pPr>
              <w:jc w:val="center"/>
              <w:rPr>
                <w:rFonts w:cs="Arial"/>
                <w:szCs w:val="20"/>
              </w:rPr>
            </w:pPr>
            <w:r w:rsidRPr="00DE4641">
              <w:rPr>
                <w:rFonts w:cs="Arial"/>
                <w:szCs w:val="20"/>
              </w:rPr>
              <w:t>32.71</w:t>
            </w:r>
          </w:p>
        </w:tc>
      </w:tr>
    </w:tbl>
    <w:p w:rsidR="00DF14F0" w:rsidRPr="00DE4641" w:rsidRDefault="00DF14F0" w:rsidP="00DF14F0">
      <w:pPr>
        <w:rPr>
          <w:rFonts w:cs="Arial"/>
          <w:szCs w:val="20"/>
        </w:rPr>
      </w:pPr>
    </w:p>
    <w:p w:rsidR="00DF14F0" w:rsidRDefault="00DF14F0" w:rsidP="00DF14F0">
      <w:pPr>
        <w:rPr>
          <w:rFonts w:cs="Arial"/>
          <w:szCs w:val="20"/>
        </w:rPr>
      </w:pPr>
      <w:r w:rsidRPr="00DE4641">
        <w:rPr>
          <w:rFonts w:cs="Arial"/>
          <w:szCs w:val="20"/>
        </w:rPr>
        <w:t xml:space="preserve">The total general government revenue increased in 2018 by 8.1%, y-o-y; it was an increase by CZK 166.1 bn. All types of revenues increased; social contributions increased the most (+74.3 </w:t>
      </w:r>
      <w:proofErr w:type="spellStart"/>
      <w:r w:rsidRPr="00DE4641">
        <w:rPr>
          <w:rFonts w:cs="Arial"/>
          <w:szCs w:val="20"/>
        </w:rPr>
        <w:t>bn</w:t>
      </w:r>
      <w:proofErr w:type="spellEnd"/>
      <w:r w:rsidRPr="00DE4641">
        <w:rPr>
          <w:rFonts w:cs="Arial"/>
          <w:szCs w:val="20"/>
        </w:rPr>
        <w:t xml:space="preserve"> or 8.0%), taxes on production and imports (+30.2 </w:t>
      </w:r>
      <w:proofErr w:type="spellStart"/>
      <w:r w:rsidRPr="00DE4641">
        <w:rPr>
          <w:rFonts w:cs="Arial"/>
          <w:szCs w:val="20"/>
        </w:rPr>
        <w:t>bn</w:t>
      </w:r>
      <w:proofErr w:type="spellEnd"/>
      <w:r w:rsidRPr="00DE4641">
        <w:rPr>
          <w:rFonts w:cs="Arial"/>
          <w:szCs w:val="20"/>
        </w:rPr>
        <w:t xml:space="preserve"> or 4.8%), income taxes (+27.3 </w:t>
      </w:r>
      <w:proofErr w:type="spellStart"/>
      <w:r w:rsidRPr="00DE4641">
        <w:rPr>
          <w:rFonts w:cs="Arial"/>
          <w:szCs w:val="20"/>
        </w:rPr>
        <w:t>bn</w:t>
      </w:r>
      <w:proofErr w:type="spellEnd"/>
      <w:r w:rsidRPr="00DE4641">
        <w:rPr>
          <w:rFonts w:cs="Arial"/>
          <w:szCs w:val="20"/>
        </w:rPr>
        <w:t xml:space="preserve"> or 7.0%), and capital transfers (+10.3 </w:t>
      </w:r>
      <w:proofErr w:type="spellStart"/>
      <w:r w:rsidRPr="00DE4641">
        <w:rPr>
          <w:rFonts w:cs="Arial"/>
          <w:szCs w:val="20"/>
        </w:rPr>
        <w:t>bn</w:t>
      </w:r>
      <w:proofErr w:type="spellEnd"/>
      <w:r w:rsidRPr="00DE4641">
        <w:rPr>
          <w:rFonts w:cs="Arial"/>
          <w:szCs w:val="20"/>
        </w:rPr>
        <w:t xml:space="preserve"> or 31.3%).</w:t>
      </w:r>
    </w:p>
    <w:p w:rsidR="00DF14F0" w:rsidRDefault="00DF14F0" w:rsidP="00DF14F0">
      <w:pPr>
        <w:rPr>
          <w:rFonts w:cs="Arial"/>
          <w:szCs w:val="20"/>
        </w:rPr>
      </w:pPr>
    </w:p>
    <w:p w:rsidR="00DF14F0" w:rsidRDefault="00DF14F0" w:rsidP="00DF14F0">
      <w:pPr>
        <w:rPr>
          <w:rFonts w:cs="Arial"/>
          <w:szCs w:val="20"/>
        </w:rPr>
      </w:pPr>
      <w:r>
        <w:rPr>
          <w:rFonts w:cs="Arial"/>
          <w:szCs w:val="20"/>
        </w:rPr>
        <w:t xml:space="preserve">The total general government expenditure grew in 2018 by 10.1%, y-o-y; i.e. by CZK 198.8 bn. The following increased the most: compensation of employees paid (+58.8 </w:t>
      </w:r>
      <w:proofErr w:type="spellStart"/>
      <w:r>
        <w:rPr>
          <w:rFonts w:cs="Arial"/>
          <w:szCs w:val="20"/>
        </w:rPr>
        <w:t>bn</w:t>
      </w:r>
      <w:proofErr w:type="spellEnd"/>
      <w:r>
        <w:rPr>
          <w:rFonts w:cs="Arial"/>
          <w:szCs w:val="20"/>
        </w:rPr>
        <w:t xml:space="preserve"> or 12.7%), gross capital formation expenditure (+47.3 </w:t>
      </w:r>
      <w:proofErr w:type="spellStart"/>
      <w:r>
        <w:rPr>
          <w:rFonts w:cs="Arial"/>
          <w:szCs w:val="20"/>
        </w:rPr>
        <w:t>bn</w:t>
      </w:r>
      <w:proofErr w:type="spellEnd"/>
      <w:r>
        <w:rPr>
          <w:rFonts w:cs="Arial"/>
          <w:szCs w:val="20"/>
        </w:rPr>
        <w:t xml:space="preserve"> or 26.7%), and social </w:t>
      </w:r>
      <w:r w:rsidR="00F35118">
        <w:rPr>
          <w:rFonts w:cs="Arial"/>
          <w:szCs w:val="20"/>
        </w:rPr>
        <w:t>benefits</w:t>
      </w:r>
      <w:r>
        <w:rPr>
          <w:rFonts w:cs="Arial"/>
          <w:szCs w:val="20"/>
        </w:rPr>
        <w:t xml:space="preserve"> (+41.6 </w:t>
      </w:r>
      <w:proofErr w:type="spellStart"/>
      <w:r>
        <w:rPr>
          <w:rFonts w:cs="Arial"/>
          <w:szCs w:val="20"/>
        </w:rPr>
        <w:t>bn</w:t>
      </w:r>
      <w:proofErr w:type="spellEnd"/>
      <w:r>
        <w:rPr>
          <w:rFonts w:cs="Arial"/>
          <w:szCs w:val="20"/>
        </w:rPr>
        <w:t xml:space="preserve"> or 5.5%). </w:t>
      </w:r>
    </w:p>
    <w:p w:rsidR="00DF14F0" w:rsidRDefault="00DF14F0" w:rsidP="00DF14F0">
      <w:pPr>
        <w:rPr>
          <w:rFonts w:cs="Arial"/>
          <w:szCs w:val="20"/>
        </w:rPr>
      </w:pPr>
    </w:p>
    <w:p w:rsidR="00DF14F0" w:rsidRDefault="00DF14F0" w:rsidP="00DF14F0">
      <w:pPr>
        <w:rPr>
          <w:rFonts w:cs="Arial"/>
          <w:szCs w:val="20"/>
        </w:rPr>
      </w:pPr>
      <w:r>
        <w:rPr>
          <w:rFonts w:cs="Arial"/>
          <w:szCs w:val="20"/>
        </w:rPr>
        <w:lastRenderedPageBreak/>
        <w:t xml:space="preserve">In accordance with an updated Eurostat methodology on general government receivables, there was a change in the capture of related interests in the years 2015 to 2018. The following table shows how it influenced the balance in 2015 to 2017: </w:t>
      </w:r>
    </w:p>
    <w:p w:rsidR="00DF14F0" w:rsidRDefault="00DF14F0" w:rsidP="00DF14F0">
      <w:pPr>
        <w:rPr>
          <w:rFonts w:cs="Arial"/>
          <w:szCs w:val="20"/>
        </w:rPr>
      </w:pPr>
    </w:p>
    <w:p w:rsidR="00DF14F0" w:rsidRPr="00DE4641" w:rsidRDefault="00DF14F0" w:rsidP="00DF14F0">
      <w:pPr>
        <w:rPr>
          <w:rFonts w:cs="Arial"/>
          <w:b/>
          <w:szCs w:val="20"/>
        </w:rPr>
      </w:pPr>
      <w:proofErr w:type="gramStart"/>
      <w:r>
        <w:rPr>
          <w:rFonts w:cs="Arial"/>
          <w:b/>
          <w:szCs w:val="20"/>
        </w:rPr>
        <w:t>Impact</w:t>
      </w:r>
      <w:proofErr w:type="gramEnd"/>
      <w:r>
        <w:rPr>
          <w:rFonts w:cs="Arial"/>
          <w:b/>
          <w:szCs w:val="20"/>
        </w:rPr>
        <w:t xml:space="preserve"> of methodological </w:t>
      </w:r>
      <w:r w:rsidRPr="00DE4641">
        <w:rPr>
          <w:rFonts w:cs="Arial"/>
          <w:b/>
          <w:szCs w:val="20"/>
        </w:rPr>
        <w:t>change – capture of receivables, 2015–2017</w:t>
      </w:r>
    </w:p>
    <w:tbl>
      <w:tblPr>
        <w:tblW w:w="76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028"/>
        <w:gridCol w:w="1240"/>
        <w:gridCol w:w="1275"/>
        <w:gridCol w:w="1276"/>
      </w:tblGrid>
      <w:tr w:rsidR="00DF14F0" w:rsidRPr="00DE4641" w:rsidTr="00D43773">
        <w:tc>
          <w:tcPr>
            <w:tcW w:w="2802" w:type="dxa"/>
            <w:shd w:val="clear" w:color="auto" w:fill="auto"/>
          </w:tcPr>
          <w:p w:rsidR="00DF14F0" w:rsidRPr="00DE4641" w:rsidRDefault="00DF14F0" w:rsidP="00D43773">
            <w:pPr>
              <w:jc w:val="center"/>
              <w:rPr>
                <w:rFonts w:cs="Arial"/>
                <w:szCs w:val="20"/>
              </w:rPr>
            </w:pPr>
          </w:p>
        </w:tc>
        <w:tc>
          <w:tcPr>
            <w:tcW w:w="1028" w:type="dxa"/>
            <w:shd w:val="clear" w:color="auto" w:fill="auto"/>
          </w:tcPr>
          <w:p w:rsidR="00DF14F0" w:rsidRPr="00DE4641" w:rsidRDefault="00DF14F0" w:rsidP="00D43773">
            <w:pPr>
              <w:jc w:val="center"/>
              <w:rPr>
                <w:rFonts w:cs="Arial"/>
                <w:szCs w:val="20"/>
              </w:rPr>
            </w:pPr>
            <w:r w:rsidRPr="00DE4641">
              <w:rPr>
                <w:rFonts w:cs="Arial"/>
                <w:szCs w:val="20"/>
              </w:rPr>
              <w:t>Unit</w:t>
            </w:r>
          </w:p>
        </w:tc>
        <w:tc>
          <w:tcPr>
            <w:tcW w:w="1240" w:type="dxa"/>
            <w:shd w:val="clear" w:color="auto" w:fill="auto"/>
          </w:tcPr>
          <w:p w:rsidR="00DF14F0" w:rsidRPr="00DE4641" w:rsidRDefault="00DF14F0" w:rsidP="00D43773">
            <w:pPr>
              <w:jc w:val="center"/>
              <w:rPr>
                <w:rFonts w:cs="Arial"/>
                <w:szCs w:val="20"/>
              </w:rPr>
            </w:pPr>
            <w:r w:rsidRPr="00DE4641">
              <w:rPr>
                <w:rFonts w:cs="Arial"/>
                <w:szCs w:val="20"/>
              </w:rPr>
              <w:t>2015</w:t>
            </w:r>
          </w:p>
        </w:tc>
        <w:tc>
          <w:tcPr>
            <w:tcW w:w="1275" w:type="dxa"/>
            <w:shd w:val="clear" w:color="auto" w:fill="auto"/>
          </w:tcPr>
          <w:p w:rsidR="00DF14F0" w:rsidRPr="00DE4641" w:rsidRDefault="00DF14F0" w:rsidP="00D43773">
            <w:pPr>
              <w:jc w:val="center"/>
              <w:rPr>
                <w:rFonts w:cs="Arial"/>
                <w:szCs w:val="20"/>
              </w:rPr>
            </w:pPr>
            <w:r w:rsidRPr="00DE4641">
              <w:rPr>
                <w:rFonts w:cs="Arial"/>
                <w:szCs w:val="20"/>
              </w:rPr>
              <w:t>2016</w:t>
            </w:r>
          </w:p>
        </w:tc>
        <w:tc>
          <w:tcPr>
            <w:tcW w:w="1276" w:type="dxa"/>
            <w:shd w:val="clear" w:color="auto" w:fill="auto"/>
          </w:tcPr>
          <w:p w:rsidR="00DF14F0" w:rsidRPr="00DE4641" w:rsidRDefault="00DF14F0" w:rsidP="00D43773">
            <w:pPr>
              <w:jc w:val="center"/>
              <w:rPr>
                <w:rFonts w:cs="Arial"/>
                <w:szCs w:val="20"/>
              </w:rPr>
            </w:pPr>
            <w:r w:rsidRPr="00DE4641">
              <w:rPr>
                <w:rFonts w:cs="Arial"/>
                <w:szCs w:val="20"/>
              </w:rPr>
              <w:t>2017</w:t>
            </w:r>
          </w:p>
        </w:tc>
      </w:tr>
      <w:tr w:rsidR="00DF14F0" w:rsidRPr="00DE4641" w:rsidTr="00D43773">
        <w:tc>
          <w:tcPr>
            <w:tcW w:w="2802" w:type="dxa"/>
            <w:shd w:val="clear" w:color="auto" w:fill="auto"/>
          </w:tcPr>
          <w:p w:rsidR="00DF14F0" w:rsidRPr="00DE4641" w:rsidRDefault="00DF14F0" w:rsidP="00D43773">
            <w:pPr>
              <w:rPr>
                <w:rFonts w:cs="Arial"/>
                <w:szCs w:val="20"/>
              </w:rPr>
            </w:pPr>
            <w:r w:rsidRPr="00DE4641">
              <w:rPr>
                <w:rFonts w:cs="Arial"/>
                <w:szCs w:val="20"/>
              </w:rPr>
              <w:t>Impact on the balance</w:t>
            </w:r>
          </w:p>
        </w:tc>
        <w:tc>
          <w:tcPr>
            <w:tcW w:w="1028" w:type="dxa"/>
            <w:shd w:val="clear" w:color="auto" w:fill="auto"/>
          </w:tcPr>
          <w:p w:rsidR="00DF14F0" w:rsidRPr="00DE4641" w:rsidRDefault="00DF14F0" w:rsidP="00D43773">
            <w:pPr>
              <w:jc w:val="center"/>
              <w:rPr>
                <w:rFonts w:cs="Arial"/>
                <w:szCs w:val="20"/>
              </w:rPr>
            </w:pPr>
            <w:r w:rsidRPr="00DE4641">
              <w:rPr>
                <w:rFonts w:cs="Arial"/>
                <w:szCs w:val="20"/>
              </w:rPr>
              <w:t>CZK mil.</w:t>
            </w:r>
          </w:p>
        </w:tc>
        <w:tc>
          <w:tcPr>
            <w:tcW w:w="1240" w:type="dxa"/>
            <w:shd w:val="clear" w:color="auto" w:fill="auto"/>
            <w:vAlign w:val="bottom"/>
          </w:tcPr>
          <w:p w:rsidR="00DF14F0" w:rsidRPr="00DE4641" w:rsidRDefault="00DF14F0" w:rsidP="00D43773">
            <w:pPr>
              <w:jc w:val="center"/>
              <w:rPr>
                <w:rFonts w:cs="Arial"/>
                <w:szCs w:val="20"/>
              </w:rPr>
            </w:pPr>
            <w:r w:rsidRPr="00DE4641">
              <w:rPr>
                <w:rFonts w:cs="Arial"/>
                <w:szCs w:val="20"/>
              </w:rPr>
              <w:t>−332</w:t>
            </w:r>
          </w:p>
        </w:tc>
        <w:tc>
          <w:tcPr>
            <w:tcW w:w="1275" w:type="dxa"/>
            <w:shd w:val="clear" w:color="auto" w:fill="auto"/>
            <w:vAlign w:val="bottom"/>
          </w:tcPr>
          <w:p w:rsidR="00DF14F0" w:rsidRPr="00DE4641" w:rsidRDefault="00DF14F0" w:rsidP="00D43773">
            <w:pPr>
              <w:jc w:val="center"/>
              <w:rPr>
                <w:rFonts w:cs="Arial"/>
                <w:szCs w:val="20"/>
              </w:rPr>
            </w:pPr>
            <w:r w:rsidRPr="00DE4641">
              <w:rPr>
                <w:rFonts w:cs="Arial"/>
                <w:szCs w:val="20"/>
              </w:rPr>
              <w:t>−368</w:t>
            </w:r>
          </w:p>
        </w:tc>
        <w:tc>
          <w:tcPr>
            <w:tcW w:w="1276" w:type="dxa"/>
            <w:shd w:val="clear" w:color="auto" w:fill="auto"/>
            <w:vAlign w:val="bottom"/>
          </w:tcPr>
          <w:p w:rsidR="00DF14F0" w:rsidRPr="00DE4641" w:rsidRDefault="00DF14F0" w:rsidP="00D43773">
            <w:pPr>
              <w:jc w:val="center"/>
              <w:rPr>
                <w:rFonts w:cs="Arial"/>
                <w:szCs w:val="20"/>
              </w:rPr>
            </w:pPr>
            <w:r w:rsidRPr="00DE4641">
              <w:rPr>
                <w:rFonts w:cs="Arial"/>
                <w:szCs w:val="20"/>
              </w:rPr>
              <w:t>738</w:t>
            </w:r>
          </w:p>
        </w:tc>
      </w:tr>
    </w:tbl>
    <w:p w:rsidR="00DF14F0" w:rsidRPr="00DE4641" w:rsidRDefault="00DF14F0" w:rsidP="00DF14F0">
      <w:pPr>
        <w:rPr>
          <w:rFonts w:cs="Arial"/>
          <w:szCs w:val="20"/>
        </w:rPr>
      </w:pPr>
    </w:p>
    <w:p w:rsidR="00DF14F0" w:rsidRDefault="00DF14F0" w:rsidP="00DF14F0">
      <w:pPr>
        <w:rPr>
          <w:rFonts w:cs="Arial"/>
          <w:szCs w:val="20"/>
        </w:rPr>
      </w:pPr>
      <w:r w:rsidRPr="00DE4641">
        <w:rPr>
          <w:rFonts w:cs="Arial"/>
          <w:szCs w:val="20"/>
        </w:rPr>
        <w:t>In 2018, the general government debt decreased</w:t>
      </w:r>
      <w:r w:rsidRPr="006C5B13">
        <w:rPr>
          <w:rFonts w:cs="Arial"/>
          <w:szCs w:val="20"/>
        </w:rPr>
        <w:t xml:space="preserve"> by CZK 14.5 </w:t>
      </w:r>
      <w:proofErr w:type="spellStart"/>
      <w:r w:rsidRPr="006C5B13">
        <w:rPr>
          <w:rFonts w:cs="Arial"/>
          <w:szCs w:val="20"/>
        </w:rPr>
        <w:t>bn</w:t>
      </w:r>
      <w:proofErr w:type="spellEnd"/>
      <w:r w:rsidR="00532FA4">
        <w:rPr>
          <w:rFonts w:cs="Arial"/>
          <w:szCs w:val="20"/>
        </w:rPr>
        <w:t>, y-o-y,</w:t>
      </w:r>
      <w:r w:rsidRPr="006C5B13">
        <w:rPr>
          <w:rFonts w:cs="Arial"/>
          <w:szCs w:val="20"/>
        </w:rPr>
        <w:t xml:space="preserve"> to CZK 1 735.1 </w:t>
      </w:r>
      <w:proofErr w:type="spellStart"/>
      <w:r w:rsidRPr="006C5B13">
        <w:rPr>
          <w:rFonts w:cs="Arial"/>
          <w:szCs w:val="20"/>
        </w:rPr>
        <w:t>bn</w:t>
      </w:r>
      <w:proofErr w:type="spellEnd"/>
      <w:r w:rsidRPr="006C5B13">
        <w:rPr>
          <w:rFonts w:cs="Arial"/>
          <w:szCs w:val="20"/>
        </w:rPr>
        <w:t>, which</w:t>
      </w:r>
      <w:r>
        <w:rPr>
          <w:rFonts w:cs="Arial"/>
          <w:szCs w:val="20"/>
        </w:rPr>
        <w:t xml:space="preserve"> (when expressed as a percentage of GDP) corresponds to </w:t>
      </w:r>
      <w:r w:rsidRPr="006C5B13">
        <w:rPr>
          <w:rFonts w:cs="Arial"/>
          <w:szCs w:val="20"/>
        </w:rPr>
        <w:t>32.71% of GDP</w:t>
      </w:r>
      <w:r>
        <w:rPr>
          <w:rFonts w:cs="Arial"/>
          <w:szCs w:val="20"/>
        </w:rPr>
        <w:t xml:space="preserve">. </w:t>
      </w:r>
      <w:r w:rsidRPr="006C5B13">
        <w:rPr>
          <w:rFonts w:cs="Arial"/>
          <w:szCs w:val="20"/>
        </w:rPr>
        <w:t xml:space="preserve">In the year-on-year comparison, </w:t>
      </w:r>
      <w:r>
        <w:rPr>
          <w:rFonts w:cs="Arial"/>
          <w:szCs w:val="20"/>
        </w:rPr>
        <w:t xml:space="preserve">the government debt ratio declined by 1.95 p. p. It was contributed to mainly by </w:t>
      </w:r>
      <w:r w:rsidRPr="006C5B13">
        <w:rPr>
          <w:rFonts w:cs="Arial"/>
          <w:szCs w:val="20"/>
        </w:rPr>
        <w:t>growing nominal GDP (+1.68 p. p.)</w:t>
      </w:r>
      <w:r>
        <w:rPr>
          <w:rFonts w:cs="Arial"/>
          <w:szCs w:val="20"/>
        </w:rPr>
        <w:t>;</w:t>
      </w:r>
      <w:r w:rsidRPr="006C5B13">
        <w:rPr>
          <w:rFonts w:cs="Arial"/>
          <w:szCs w:val="20"/>
        </w:rPr>
        <w:t xml:space="preserve"> a decrease in the nominal amount of the debt contributed</w:t>
      </w:r>
      <w:r>
        <w:rPr>
          <w:rFonts w:cs="Arial"/>
          <w:szCs w:val="20"/>
        </w:rPr>
        <w:t xml:space="preserve"> by</w:t>
      </w:r>
      <w:r w:rsidRPr="006C5B13">
        <w:rPr>
          <w:rFonts w:cs="Arial"/>
          <w:szCs w:val="20"/>
        </w:rPr>
        <w:t xml:space="preserve"> 0.27 p. p.</w:t>
      </w:r>
      <w:r w:rsidRPr="00BB7FF6">
        <w:rPr>
          <w:rFonts w:cs="Arial"/>
          <w:szCs w:val="20"/>
        </w:rPr>
        <w:t xml:space="preserve"> </w:t>
      </w:r>
    </w:p>
    <w:p w:rsidR="00DF14F0" w:rsidRPr="008C0260" w:rsidRDefault="00DF14F0" w:rsidP="00DF14F0">
      <w:pPr>
        <w:rPr>
          <w:rFonts w:cs="Arial"/>
          <w:szCs w:val="20"/>
          <w:lang w:val="cs-CZ"/>
        </w:rPr>
      </w:pPr>
    </w:p>
    <w:p w:rsidR="00DF14F0" w:rsidRPr="007A7ED7" w:rsidRDefault="00DF14F0" w:rsidP="00DF14F0">
      <w:pPr>
        <w:rPr>
          <w:rFonts w:cs="Arial"/>
          <w:szCs w:val="20"/>
          <w:highlight w:val="yellow"/>
        </w:rPr>
      </w:pPr>
      <w:r w:rsidRPr="00BB7FF6">
        <w:rPr>
          <w:rFonts w:cs="Arial"/>
          <w:szCs w:val="20"/>
        </w:rPr>
        <w:t>Concerning the</w:t>
      </w:r>
      <w:r>
        <w:rPr>
          <w:rFonts w:cs="Arial"/>
          <w:szCs w:val="20"/>
        </w:rPr>
        <w:t xml:space="preserve"> debt structure, there was a decrease </w:t>
      </w:r>
      <w:r w:rsidRPr="00DE4641">
        <w:rPr>
          <w:rFonts w:cs="Arial"/>
          <w:szCs w:val="20"/>
        </w:rPr>
        <w:t xml:space="preserve">in </w:t>
      </w:r>
      <w:r w:rsidR="00866C94" w:rsidRPr="00DE4641">
        <w:rPr>
          <w:rFonts w:cs="Arial"/>
          <w:szCs w:val="20"/>
        </w:rPr>
        <w:t>issued</w:t>
      </w:r>
      <w:r w:rsidRPr="00DE4641">
        <w:rPr>
          <w:rFonts w:cs="Arial"/>
          <w:szCs w:val="20"/>
        </w:rPr>
        <w:t xml:space="preserve"> debt</w:t>
      </w:r>
      <w:r>
        <w:rPr>
          <w:rFonts w:cs="Arial"/>
          <w:szCs w:val="20"/>
        </w:rPr>
        <w:t xml:space="preserve"> securities (CZK −47.8 </w:t>
      </w:r>
      <w:proofErr w:type="spellStart"/>
      <w:r>
        <w:rPr>
          <w:rFonts w:cs="Arial"/>
          <w:szCs w:val="20"/>
        </w:rPr>
        <w:t>bn</w:t>
      </w:r>
      <w:proofErr w:type="spellEnd"/>
      <w:r>
        <w:rPr>
          <w:rFonts w:cs="Arial"/>
          <w:szCs w:val="20"/>
        </w:rPr>
        <w:t xml:space="preserve">), especially the short-term </w:t>
      </w:r>
      <w:r w:rsidRPr="00BB7FF6">
        <w:rPr>
          <w:rFonts w:cs="Arial"/>
          <w:szCs w:val="20"/>
        </w:rPr>
        <w:t>debt securities</w:t>
      </w:r>
      <w:r>
        <w:rPr>
          <w:rFonts w:cs="Arial"/>
          <w:szCs w:val="20"/>
        </w:rPr>
        <w:t xml:space="preserve"> (CZK −39.6 </w:t>
      </w:r>
      <w:proofErr w:type="spellStart"/>
      <w:r>
        <w:rPr>
          <w:rFonts w:cs="Arial"/>
          <w:szCs w:val="20"/>
        </w:rPr>
        <w:t>bn</w:t>
      </w:r>
      <w:proofErr w:type="spellEnd"/>
      <w:r>
        <w:rPr>
          <w:rFonts w:cs="Arial"/>
          <w:szCs w:val="20"/>
        </w:rPr>
        <w:t xml:space="preserve">). The share of debt securities dropped by 1.99 p. p. to 89.6% and </w:t>
      </w:r>
      <w:r w:rsidRPr="00BB7FF6">
        <w:rPr>
          <w:rFonts w:cs="Arial"/>
          <w:szCs w:val="20"/>
        </w:rPr>
        <w:t>debt securities</w:t>
      </w:r>
      <w:r>
        <w:rPr>
          <w:rFonts w:cs="Arial"/>
          <w:szCs w:val="20"/>
        </w:rPr>
        <w:t xml:space="preserve"> thus remain to be the major part of the government debt. The volume of received loans increased by CZK 30.6 </w:t>
      </w:r>
      <w:proofErr w:type="spellStart"/>
      <w:r>
        <w:rPr>
          <w:rFonts w:cs="Arial"/>
          <w:szCs w:val="20"/>
        </w:rPr>
        <w:t>bn</w:t>
      </w:r>
      <w:proofErr w:type="spellEnd"/>
      <w:r>
        <w:rPr>
          <w:rFonts w:cs="Arial"/>
          <w:szCs w:val="20"/>
        </w:rPr>
        <w:t xml:space="preserve">; as for short-term loans there was an increase by CZK 42.4 </w:t>
      </w:r>
      <w:proofErr w:type="spellStart"/>
      <w:r>
        <w:rPr>
          <w:rFonts w:cs="Arial"/>
          <w:szCs w:val="20"/>
        </w:rPr>
        <w:t>bn</w:t>
      </w:r>
      <w:proofErr w:type="spellEnd"/>
      <w:r>
        <w:rPr>
          <w:rFonts w:cs="Arial"/>
          <w:szCs w:val="20"/>
        </w:rPr>
        <w:t xml:space="preserve">, while the volume of long-term loans decreased by </w:t>
      </w:r>
      <w:r w:rsidRPr="000C0444">
        <w:rPr>
          <w:rFonts w:cs="Arial"/>
          <w:szCs w:val="20"/>
        </w:rPr>
        <w:t>CZK 11.9 bn. The volume of received deposits increased by CZK 2.8 bn.</w:t>
      </w:r>
      <w:r>
        <w:rPr>
          <w:rFonts w:cs="Arial"/>
          <w:szCs w:val="20"/>
        </w:rPr>
        <w:t xml:space="preserve"> </w:t>
      </w:r>
    </w:p>
    <w:p w:rsidR="00DF14F0" w:rsidRDefault="00DF14F0" w:rsidP="00DF14F0">
      <w:pPr>
        <w:rPr>
          <w:rFonts w:cs="Arial"/>
          <w:szCs w:val="20"/>
        </w:rPr>
      </w:pPr>
      <w:r>
        <w:rPr>
          <w:rFonts w:cs="Arial"/>
          <w:szCs w:val="20"/>
        </w:rPr>
        <w:t xml:space="preserve"> </w:t>
      </w:r>
    </w:p>
    <w:p w:rsidR="00DF14F0" w:rsidRDefault="00DF14F0" w:rsidP="00DF14F0">
      <w:pPr>
        <w:pStyle w:val="Zkladntext2"/>
        <w:spacing w:line="276" w:lineRule="auto"/>
        <w:rPr>
          <w:rFonts w:cs="Arial"/>
          <w:szCs w:val="20"/>
        </w:rPr>
      </w:pPr>
      <w:r>
        <w:rPr>
          <w:rFonts w:cs="Arial"/>
          <w:szCs w:val="20"/>
        </w:rPr>
        <w:t xml:space="preserve">Indicators presented in the </w:t>
      </w:r>
      <w:r w:rsidR="00F41C53">
        <w:rPr>
          <w:rFonts w:cs="Arial"/>
          <w:szCs w:val="20"/>
        </w:rPr>
        <w:t xml:space="preserve">notification </w:t>
      </w:r>
      <w:r>
        <w:rPr>
          <w:rFonts w:cs="Arial"/>
          <w:szCs w:val="20"/>
        </w:rPr>
        <w:t xml:space="preserve">table </w:t>
      </w:r>
      <w:proofErr w:type="gramStart"/>
      <w:r>
        <w:rPr>
          <w:rFonts w:cs="Arial"/>
          <w:szCs w:val="20"/>
        </w:rPr>
        <w:t>were transmitted</w:t>
      </w:r>
      <w:proofErr w:type="gramEnd"/>
      <w:r>
        <w:rPr>
          <w:rFonts w:cs="Arial"/>
          <w:szCs w:val="20"/>
        </w:rPr>
        <w:t xml:space="preserve"> to Eurostat on 30 March 2019. </w:t>
      </w:r>
    </w:p>
    <w:p w:rsidR="00DF14F0" w:rsidRDefault="00DF14F0" w:rsidP="00DF14F0">
      <w:pPr>
        <w:pStyle w:val="Zkladntext2"/>
        <w:spacing w:line="276" w:lineRule="auto"/>
        <w:rPr>
          <w:rFonts w:cs="Arial"/>
          <w:szCs w:val="20"/>
        </w:rPr>
      </w:pPr>
    </w:p>
    <w:p w:rsidR="00DF14F0" w:rsidRDefault="005243CC" w:rsidP="00DF14F0">
      <w:pPr>
        <w:pStyle w:val="Zkladntext2"/>
        <w:spacing w:line="276" w:lineRule="auto"/>
        <w:rPr>
          <w:rFonts w:cs="Arial"/>
          <w:szCs w:val="20"/>
        </w:rPr>
      </w:pPr>
      <w:r>
        <w:rPr>
          <w:rFonts w:cs="Arial"/>
          <w:noProof/>
          <w:szCs w:val="20"/>
          <w:lang w:val="cs-CZ" w:eastAsia="cs-CZ"/>
        </w:rPr>
        <mc:AlternateContent>
          <mc:Choice Requires="wps">
            <w:drawing>
              <wp:anchor distT="0" distB="0" distL="114300" distR="114300" simplePos="0" relativeHeight="251657728" behindDoc="0" locked="0" layoutInCell="1" allowOverlap="1">
                <wp:simplePos x="0" y="0"/>
                <wp:positionH relativeFrom="column">
                  <wp:posOffset>873125</wp:posOffset>
                </wp:positionH>
                <wp:positionV relativeFrom="paragraph">
                  <wp:posOffset>71755</wp:posOffset>
                </wp:positionV>
                <wp:extent cx="3841750" cy="0"/>
                <wp:effectExtent l="9525" t="5715" r="6350" b="1333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0F46CF" id="_x0000_t32" coordsize="21600,21600" o:spt="32" o:oned="t" path="m,l21600,21600e" filled="f">
                <v:path arrowok="t" fillok="f" o:connecttype="none"/>
                <o:lock v:ext="edit" shapetype="t"/>
              </v:shapetype>
              <v:shape id="AutoShape 2" o:spid="_x0000_s1026" type="#_x0000_t32" style="position:absolute;margin-left:68.75pt;margin-top:5.65pt;width:30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"/>
            </w:pict>
          </mc:Fallback>
        </mc:AlternateContent>
      </w:r>
    </w:p>
    <w:p w:rsidR="00DF14F0" w:rsidRPr="00DE4641" w:rsidRDefault="00DF14F0" w:rsidP="00DF14F0">
      <w:pPr>
        <w:pStyle w:val="Zkladntext"/>
        <w:spacing w:line="276" w:lineRule="auto"/>
        <w:rPr>
          <w:rFonts w:ascii="Arial" w:hAnsi="Arial" w:cs="Arial"/>
          <w:i/>
          <w:sz w:val="20"/>
          <w:szCs w:val="20"/>
        </w:rPr>
      </w:pPr>
      <w:r w:rsidRPr="00DE4641">
        <w:rPr>
          <w:rFonts w:ascii="Arial" w:hAnsi="Arial" w:cs="Arial"/>
          <w:i/>
          <w:sz w:val="20"/>
          <w:szCs w:val="20"/>
        </w:rPr>
        <w:t xml:space="preserve">Notification of government deficit and debt </w:t>
      </w:r>
      <w:proofErr w:type="gramStart"/>
      <w:r w:rsidRPr="00DE4641">
        <w:rPr>
          <w:rFonts w:ascii="Arial" w:hAnsi="Arial" w:cs="Arial"/>
          <w:i/>
          <w:sz w:val="20"/>
          <w:szCs w:val="20"/>
        </w:rPr>
        <w:t>is compiled for past four years and submitted to the European Commission by each Member State of the EU at the end of March and September each year under the terms of the Maastricht Treaty, including a projection for the current year</w:t>
      </w:r>
      <w:proofErr w:type="gramEnd"/>
      <w:r w:rsidRPr="00DE4641">
        <w:rPr>
          <w:rFonts w:ascii="Arial" w:hAnsi="Arial" w:cs="Arial"/>
          <w:i/>
          <w:sz w:val="20"/>
          <w:szCs w:val="20"/>
        </w:rPr>
        <w:t xml:space="preserve">. Starting from September 2014, quantification of the aggregates </w:t>
      </w:r>
      <w:proofErr w:type="gramStart"/>
      <w:r w:rsidRPr="00DE4641">
        <w:rPr>
          <w:rFonts w:ascii="Arial" w:hAnsi="Arial" w:cs="Arial"/>
          <w:i/>
          <w:sz w:val="20"/>
          <w:szCs w:val="20"/>
        </w:rPr>
        <w:t>is based</w:t>
      </w:r>
      <w:proofErr w:type="gramEnd"/>
      <w:r w:rsidRPr="00DE4641">
        <w:rPr>
          <w:rFonts w:ascii="Arial" w:hAnsi="Arial" w:cs="Arial"/>
          <w:i/>
          <w:sz w:val="20"/>
          <w:szCs w:val="20"/>
        </w:rPr>
        <w:t xml:space="preserve"> on the ESA 2010 methodology. Pursuant to the Maastricht Treaty, the reference value for fiscal indicators of deficit is set at the level of 3 percent of GDP and for debt at the level of 60 percent of GDP whereas GDP is valued at current market prices. The </w:t>
      </w:r>
      <w:proofErr w:type="gramStart"/>
      <w:r w:rsidRPr="00DE4641">
        <w:rPr>
          <w:rFonts w:ascii="Arial" w:hAnsi="Arial" w:cs="Arial"/>
          <w:i/>
          <w:sz w:val="20"/>
          <w:szCs w:val="20"/>
        </w:rPr>
        <w:t>projection of government deficit and debt for the current year is prepared by the Ministry of Finance of the Czech Republic</w:t>
      </w:r>
      <w:proofErr w:type="gramEnd"/>
      <w:r w:rsidRPr="00DE4641">
        <w:rPr>
          <w:rFonts w:ascii="Arial" w:hAnsi="Arial" w:cs="Arial"/>
          <w:i/>
          <w:sz w:val="20"/>
          <w:szCs w:val="20"/>
        </w:rPr>
        <w:t>.</w:t>
      </w:r>
    </w:p>
    <w:p w:rsidR="00DF14F0" w:rsidRPr="00DE4641" w:rsidRDefault="00DF14F0" w:rsidP="00DF14F0">
      <w:pPr>
        <w:pStyle w:val="Zkladntext"/>
        <w:spacing w:line="276" w:lineRule="auto"/>
        <w:rPr>
          <w:rFonts w:ascii="Arial" w:hAnsi="Arial" w:cs="Arial"/>
          <w:i/>
          <w:sz w:val="20"/>
          <w:szCs w:val="20"/>
        </w:rPr>
      </w:pPr>
    </w:p>
    <w:p w:rsidR="00DF14F0" w:rsidRDefault="00DF14F0" w:rsidP="00DF14F0">
      <w:pPr>
        <w:pStyle w:val="Zkladntext"/>
        <w:spacing w:line="276" w:lineRule="auto"/>
        <w:rPr>
          <w:rFonts w:ascii="Arial" w:hAnsi="Arial" w:cs="Arial"/>
          <w:i/>
          <w:sz w:val="20"/>
          <w:szCs w:val="20"/>
        </w:rPr>
      </w:pPr>
      <w:r w:rsidRPr="00DE4641">
        <w:rPr>
          <w:rFonts w:ascii="Arial" w:hAnsi="Arial" w:cs="Arial"/>
          <w:i/>
          <w:sz w:val="20"/>
          <w:szCs w:val="20"/>
        </w:rPr>
        <w:t>Government surplus/deficit is represented by item B.9 “net borrowing (−) or net lending (+)” in national accounts. It refers to the ability of general government sector to finance other sectors of the economy (+) or the need of general government sector to be financed (−) by other sectors.</w:t>
      </w:r>
    </w:p>
    <w:p w:rsidR="00DF14F0" w:rsidRPr="006622F3" w:rsidRDefault="00DF14F0" w:rsidP="00DF14F0">
      <w:pPr>
        <w:pStyle w:val="Zkladntext"/>
        <w:spacing w:line="276" w:lineRule="auto"/>
        <w:rPr>
          <w:rFonts w:ascii="Arial" w:hAnsi="Arial" w:cs="Arial"/>
          <w:i/>
          <w:sz w:val="20"/>
          <w:szCs w:val="20"/>
        </w:rPr>
      </w:pPr>
    </w:p>
    <w:p w:rsidR="00DF14F0" w:rsidRPr="006622F3" w:rsidRDefault="00DF14F0" w:rsidP="00DF14F0">
      <w:pPr>
        <w:pStyle w:val="Zkladntext"/>
        <w:spacing w:line="276" w:lineRule="auto"/>
        <w:rPr>
          <w:rFonts w:ascii="Arial" w:hAnsi="Arial" w:cs="Arial"/>
          <w:i/>
          <w:sz w:val="20"/>
          <w:szCs w:val="20"/>
        </w:rPr>
      </w:pPr>
      <w:r w:rsidRPr="006622F3">
        <w:rPr>
          <w:rFonts w:ascii="Arial" w:hAnsi="Arial" w:cs="Arial"/>
          <w:i/>
          <w:sz w:val="20"/>
          <w:szCs w:val="20"/>
        </w:rPr>
        <w:t xml:space="preserve">Government debt consists of liabilities of general government sector in form of currency and deposits, debt securities and loans. In case of foreign exchange debt instruments hedged against currency risk, value in CZK </w:t>
      </w:r>
      <w:proofErr w:type="gramStart"/>
      <w:r w:rsidRPr="006622F3">
        <w:rPr>
          <w:rFonts w:ascii="Arial" w:hAnsi="Arial" w:cs="Arial"/>
          <w:i/>
          <w:sz w:val="20"/>
          <w:szCs w:val="20"/>
        </w:rPr>
        <w:t>is obtained</w:t>
      </w:r>
      <w:proofErr w:type="gramEnd"/>
      <w:r w:rsidRPr="006622F3">
        <w:rPr>
          <w:rFonts w:ascii="Arial" w:hAnsi="Arial" w:cs="Arial"/>
          <w:i/>
          <w:sz w:val="20"/>
          <w:szCs w:val="20"/>
        </w:rPr>
        <w:t xml:space="preserve"> by means of contractual exchange rate.</w:t>
      </w:r>
    </w:p>
    <w:p w:rsidR="00DF14F0" w:rsidRDefault="00DF14F0" w:rsidP="00DF14F0">
      <w:pPr>
        <w:pStyle w:val="Poznmky0"/>
      </w:pPr>
    </w:p>
    <w:tbl>
      <w:tblPr>
        <w:tblW w:w="8927" w:type="dxa"/>
        <w:tblLook w:val="04A0" w:firstRow="1" w:lastRow="0" w:firstColumn="1" w:lastColumn="0" w:noHBand="0" w:noVBand="1"/>
      </w:tblPr>
      <w:tblGrid>
        <w:gridCol w:w="3652"/>
        <w:gridCol w:w="5275"/>
      </w:tblGrid>
      <w:tr w:rsidR="00DF14F0" w:rsidTr="00D43773">
        <w:tc>
          <w:tcPr>
            <w:tcW w:w="3652" w:type="dxa"/>
            <w:shd w:val="clear" w:color="auto" w:fill="auto"/>
          </w:tcPr>
          <w:p w:rsidR="00DF14F0" w:rsidRPr="00DE4641" w:rsidRDefault="00DF14F0" w:rsidP="00D43773">
            <w:pPr>
              <w:rPr>
                <w:i/>
                <w:iCs/>
                <w:sz w:val="18"/>
                <w:szCs w:val="18"/>
              </w:rPr>
            </w:pPr>
            <w:r w:rsidRPr="00DE4641">
              <w:rPr>
                <w:i/>
                <w:iCs/>
                <w:sz w:val="18"/>
                <w:szCs w:val="18"/>
              </w:rPr>
              <w:lastRenderedPageBreak/>
              <w:t>Responsible head at the CZSO:</w:t>
            </w:r>
          </w:p>
        </w:tc>
        <w:tc>
          <w:tcPr>
            <w:tcW w:w="5275" w:type="dxa"/>
            <w:shd w:val="clear" w:color="auto" w:fill="auto"/>
          </w:tcPr>
          <w:p w:rsidR="00DF14F0" w:rsidRPr="00DE4641" w:rsidRDefault="00DF14F0" w:rsidP="00D43773">
            <w:pPr>
              <w:rPr>
                <w:i/>
                <w:iCs/>
                <w:sz w:val="18"/>
                <w:szCs w:val="18"/>
              </w:rPr>
            </w:pPr>
            <w:r w:rsidRPr="00DE4641">
              <w:rPr>
                <w:i/>
                <w:iCs/>
                <w:sz w:val="18"/>
                <w:szCs w:val="18"/>
              </w:rPr>
              <w:t xml:space="preserve">Petr Musil, Ph.D., Director of Government and Financial Accounts Department, phone: (+420) 274 052 308, e-mail: </w:t>
            </w:r>
            <w:hyperlink r:id="rId7" w:history="1">
              <w:r w:rsidRPr="00DE4641">
                <w:rPr>
                  <w:rStyle w:val="Hypertextovodkaz"/>
                  <w:sz w:val="18"/>
                </w:rPr>
                <w:t>petr.musil@czso.cz</w:t>
              </w:r>
            </w:hyperlink>
            <w:r w:rsidRPr="00DE4641">
              <w:rPr>
                <w:sz w:val="18"/>
              </w:rPr>
              <w:t xml:space="preserve"> </w:t>
            </w:r>
          </w:p>
        </w:tc>
      </w:tr>
      <w:tr w:rsidR="00DF14F0" w:rsidTr="00D43773">
        <w:tc>
          <w:tcPr>
            <w:tcW w:w="3652" w:type="dxa"/>
            <w:shd w:val="clear" w:color="auto" w:fill="auto"/>
          </w:tcPr>
          <w:p w:rsidR="00DF14F0" w:rsidRPr="00DE4641" w:rsidRDefault="00DF14F0" w:rsidP="00D43773">
            <w:pPr>
              <w:rPr>
                <w:i/>
                <w:iCs/>
                <w:sz w:val="18"/>
                <w:szCs w:val="18"/>
              </w:rPr>
            </w:pPr>
            <w:r w:rsidRPr="00DE4641">
              <w:rPr>
                <w:i/>
                <w:iCs/>
                <w:sz w:val="18"/>
                <w:szCs w:val="18"/>
              </w:rPr>
              <w:t>Contact person:</w:t>
            </w:r>
          </w:p>
        </w:tc>
        <w:tc>
          <w:tcPr>
            <w:tcW w:w="5275" w:type="dxa"/>
            <w:shd w:val="clear" w:color="auto" w:fill="auto"/>
          </w:tcPr>
          <w:p w:rsidR="00DF14F0" w:rsidRPr="00DE4641" w:rsidRDefault="00DF14F0" w:rsidP="00D43773">
            <w:pPr>
              <w:rPr>
                <w:i/>
                <w:iCs/>
                <w:sz w:val="18"/>
                <w:szCs w:val="18"/>
              </w:rPr>
            </w:pPr>
            <w:r w:rsidRPr="00DE4641">
              <w:rPr>
                <w:i/>
                <w:iCs/>
                <w:sz w:val="18"/>
                <w:szCs w:val="18"/>
              </w:rPr>
              <w:t xml:space="preserve">Jaroslav </w:t>
            </w:r>
            <w:proofErr w:type="spellStart"/>
            <w:r w:rsidRPr="00DE4641">
              <w:rPr>
                <w:i/>
                <w:iCs/>
                <w:sz w:val="18"/>
                <w:szCs w:val="18"/>
              </w:rPr>
              <w:t>Kahoun</w:t>
            </w:r>
            <w:proofErr w:type="spellEnd"/>
            <w:r w:rsidRPr="00DE4641">
              <w:rPr>
                <w:i/>
                <w:iCs/>
                <w:sz w:val="18"/>
                <w:szCs w:val="18"/>
              </w:rPr>
              <w:t xml:space="preserve">, Head of Government Accounts Unit, phone: (+420) 274 054 232, e-mail: </w:t>
            </w:r>
            <w:hyperlink r:id="rId8" w:history="1">
              <w:r w:rsidRPr="00DE4641">
                <w:rPr>
                  <w:rStyle w:val="Hypertextovodkaz"/>
                  <w:sz w:val="18"/>
                </w:rPr>
                <w:t>jaroslav.kahoun@czso.cz</w:t>
              </w:r>
            </w:hyperlink>
            <w:r w:rsidRPr="00DE4641">
              <w:rPr>
                <w:sz w:val="18"/>
              </w:rPr>
              <w:t xml:space="preserve"> </w:t>
            </w:r>
            <w:bookmarkStart w:id="0" w:name="_GoBack"/>
            <w:bookmarkEnd w:id="0"/>
          </w:p>
        </w:tc>
      </w:tr>
      <w:tr w:rsidR="00DF14F0" w:rsidTr="00D43773">
        <w:tc>
          <w:tcPr>
            <w:tcW w:w="3652" w:type="dxa"/>
            <w:shd w:val="clear" w:color="auto" w:fill="auto"/>
          </w:tcPr>
          <w:p w:rsidR="00DF14F0" w:rsidRPr="00952111" w:rsidRDefault="00DF14F0" w:rsidP="00D43773">
            <w:pPr>
              <w:rPr>
                <w:i/>
                <w:iCs/>
                <w:sz w:val="18"/>
                <w:szCs w:val="18"/>
              </w:rPr>
            </w:pPr>
            <w:r w:rsidRPr="00952111">
              <w:rPr>
                <w:i/>
                <w:iCs/>
                <w:sz w:val="18"/>
                <w:szCs w:val="18"/>
              </w:rPr>
              <w:t>Next News Release will be published on:</w:t>
            </w:r>
          </w:p>
        </w:tc>
        <w:tc>
          <w:tcPr>
            <w:tcW w:w="5275" w:type="dxa"/>
            <w:shd w:val="clear" w:color="auto" w:fill="auto"/>
          </w:tcPr>
          <w:p w:rsidR="00DF14F0" w:rsidRPr="00952111" w:rsidRDefault="00DF14F0" w:rsidP="00D43773">
            <w:pPr>
              <w:rPr>
                <w:i/>
                <w:iCs/>
                <w:sz w:val="18"/>
                <w:szCs w:val="18"/>
              </w:rPr>
            </w:pPr>
            <w:r w:rsidRPr="00952111">
              <w:rPr>
                <w:i/>
                <w:iCs/>
                <w:sz w:val="18"/>
                <w:szCs w:val="18"/>
              </w:rPr>
              <w:t>23 April 2019</w:t>
            </w:r>
          </w:p>
        </w:tc>
      </w:tr>
    </w:tbl>
    <w:p w:rsidR="00DF14F0" w:rsidRPr="004920AD" w:rsidRDefault="00DF14F0" w:rsidP="00DF14F0"/>
    <w:p w:rsidR="00D209A7" w:rsidRPr="00DF14F0" w:rsidRDefault="00D209A7" w:rsidP="00DF14F0"/>
    <w:sectPr w:rsidR="00D209A7" w:rsidRPr="00DF14F0" w:rsidSect="00405244">
      <w:headerReference w:type="even" r:id="rId9"/>
      <w:headerReference w:type="default" r:id="rId10"/>
      <w:footerReference w:type="even" r:id="rId11"/>
      <w:footerReference w:type="default" r:id="rId12"/>
      <w:headerReference w:type="first" r:id="rId13"/>
      <w:footerReference w:type="first" r:id="rId14"/>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2F3" w:rsidRDefault="003432F3" w:rsidP="00BA6370">
      <w:r>
        <w:separator/>
      </w:r>
    </w:p>
  </w:endnote>
  <w:endnote w:type="continuationSeparator" w:id="0">
    <w:p w:rsidR="003432F3" w:rsidRDefault="003432F3"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83F" w:rsidRDefault="00F7683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5243CC">
    <w:pPr>
      <w:pStyle w:val="Zpat"/>
    </w:pPr>
    <w:r>
      <w:rPr>
        <w:noProof/>
        <w:lang w:val="cs-CZ" w:eastAsia="cs-CZ"/>
      </w:rPr>
      <mc:AlternateContent>
        <mc:Choice Requires="wps">
          <w:drawing>
            <wp:anchor distT="0" distB="0" distL="114300" distR="114300" simplePos="0" relativeHeight="251653632" behindDoc="0" locked="0" layoutInCell="1" allowOverlap="1">
              <wp:simplePos x="0" y="0"/>
              <wp:positionH relativeFrom="page">
                <wp:posOffset>1261110</wp:posOffset>
              </wp:positionH>
              <wp:positionV relativeFrom="page">
                <wp:posOffset>9692640</wp:posOffset>
              </wp:positionV>
              <wp:extent cx="5412740" cy="739775"/>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739775"/>
                      </a:xfrm>
                      <a:prstGeom prst="rect">
                        <a:avLst/>
                      </a:prstGeom>
                      <a:noFill/>
                      <a:ln w="9525">
                        <a:noFill/>
                        <a:miter lim="800000"/>
                        <a:headEnd/>
                        <a:tailEnd/>
                      </a:ln>
                    </wps:spPr>
                    <wps:txbx>
                      <w:txbxContent>
                        <w:p w:rsidR="00DE72EB" w:rsidRPr="00813BF3" w:rsidRDefault="00DE72EB" w:rsidP="00DE72EB">
                          <w:pPr>
                            <w:spacing w:line="220" w:lineRule="atLeast"/>
                            <w:jc w:val="left"/>
                            <w:rPr>
                              <w:rFonts w:cs="Arial"/>
                              <w:bCs/>
                              <w:color w:val="0071BC"/>
                              <w:sz w:val="15"/>
                              <w:szCs w:val="15"/>
                            </w:rPr>
                          </w:pPr>
                          <w:r>
                            <w:rPr>
                              <w:rFonts w:cs="Arial"/>
                              <w:bCs/>
                              <w:color w:val="0071BC"/>
                              <w:sz w:val="15"/>
                              <w:szCs w:val="15"/>
                            </w:rPr>
                            <w:t xml:space="preserve">Czech Statistical </w:t>
                          </w:r>
                          <w:proofErr w:type="gramStart"/>
                          <w:r>
                            <w:rPr>
                              <w:rFonts w:cs="Arial"/>
                              <w:bCs/>
                              <w:color w:val="0071BC"/>
                              <w:sz w:val="15"/>
                              <w:szCs w:val="15"/>
                            </w:rPr>
                            <w:t>Office</w:t>
                          </w:r>
                          <w:r w:rsidRPr="00112B77">
                            <w:rPr>
                              <w:rFonts w:cs="Arial"/>
                              <w:bCs/>
                              <w:color w:val="0071BC"/>
                              <w:sz w:val="15"/>
                              <w:szCs w:val="15"/>
                            </w:rPr>
                            <w:t xml:space="preserve">  |</w:t>
                          </w:r>
                          <w:proofErr w:type="gramEnd"/>
                          <w:r w:rsidRPr="00112B77">
                            <w:rPr>
                              <w:rFonts w:cs="Arial"/>
                              <w:bCs/>
                              <w:color w:val="0071BC"/>
                              <w:sz w:val="15"/>
                              <w:szCs w:val="15"/>
                            </w:rPr>
                            <w:t xml:space="preserve">  Na </w:t>
                          </w:r>
                          <w:proofErr w:type="spellStart"/>
                          <w:r w:rsidRPr="00112B77">
                            <w:rPr>
                              <w:rFonts w:cs="Arial"/>
                              <w:bCs/>
                              <w:color w:val="0071BC"/>
                              <w:sz w:val="15"/>
                              <w:szCs w:val="15"/>
                            </w:rPr>
                            <w:t>pa</w:t>
                          </w:r>
                          <w:r>
                            <w:rPr>
                              <w:rFonts w:cs="Arial"/>
                              <w:bCs/>
                              <w:color w:val="0071BC"/>
                              <w:sz w:val="15"/>
                              <w:szCs w:val="15"/>
                            </w:rPr>
                            <w:t>desátém</w:t>
                          </w:r>
                          <w:proofErr w:type="spellEnd"/>
                          <w:r>
                            <w:rPr>
                              <w:rFonts w:cs="Arial"/>
                              <w:bCs/>
                              <w:color w:val="0071BC"/>
                              <w:sz w:val="15"/>
                              <w:szCs w:val="15"/>
                            </w:rPr>
                            <w:t xml:space="preserve"> 81  |  100 82  </w:t>
                          </w:r>
                          <w:r w:rsidR="00F7683F">
                            <w:rPr>
                              <w:rFonts w:cs="Arial"/>
                              <w:bCs/>
                              <w:color w:val="0071BC"/>
                              <w:sz w:val="15"/>
                              <w:szCs w:val="15"/>
                            </w:rPr>
                            <w:t>Prague</w:t>
                          </w:r>
                          <w:r>
                            <w:rPr>
                              <w:rFonts w:cs="Arial"/>
                              <w:bCs/>
                              <w:color w:val="0071BC"/>
                              <w:sz w:val="15"/>
                              <w:szCs w:val="15"/>
                            </w:rPr>
                            <w:t xml:space="preserve"> 10</w:t>
                          </w:r>
                        </w:p>
                        <w:p w:rsidR="00DE72EB" w:rsidRPr="00D52A09" w:rsidRDefault="00DE72EB" w:rsidP="00DE72EB">
                          <w:pPr>
                            <w:spacing w:line="220" w:lineRule="atLeast"/>
                            <w:rPr>
                              <w:rFonts w:cs="Arial"/>
                              <w:b/>
                              <w:bCs/>
                              <w:sz w:val="15"/>
                              <w:szCs w:val="15"/>
                            </w:rPr>
                          </w:pPr>
                          <w:r w:rsidRPr="00D52A09">
                            <w:rPr>
                              <w:rFonts w:cs="Arial"/>
                              <w:b/>
                              <w:bCs/>
                              <w:sz w:val="15"/>
                              <w:szCs w:val="15"/>
                            </w:rPr>
                            <w:t>Information Services Unit – Headquarters</w:t>
                          </w:r>
                        </w:p>
                        <w:p w:rsidR="00DE72EB" w:rsidRDefault="00DE72EB" w:rsidP="00DE72EB">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w:t>
                          </w:r>
                          <w:r w:rsidRPr="00D52A09">
                            <w:rPr>
                              <w:rFonts w:cs="Arial"/>
                              <w:sz w:val="15"/>
                              <w:szCs w:val="15"/>
                            </w:rPr>
                            <w:t xml:space="preserve">and much more? </w:t>
                          </w:r>
                        </w:p>
                        <w:p w:rsidR="00DE72EB" w:rsidRPr="00D52A09" w:rsidRDefault="00DE72EB" w:rsidP="00DE72EB">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DE72EB" w:rsidRPr="00813BF3" w:rsidRDefault="00DE72EB" w:rsidP="00DE72EB">
                          <w:pPr>
                            <w:tabs>
                              <w:tab w:val="right" w:pos="8505"/>
                            </w:tabs>
                            <w:spacing w:line="220" w:lineRule="atLeast"/>
                            <w:rPr>
                              <w:rFonts w:cs="Arial"/>
                              <w:lang w:val="cs-CZ"/>
                            </w:rPr>
                          </w:pPr>
                          <w:proofErr w:type="spellStart"/>
                          <w:r w:rsidRPr="00DF14F0">
                            <w:rPr>
                              <w:rFonts w:cs="Arial"/>
                              <w:sz w:val="15"/>
                              <w:szCs w:val="15"/>
                              <w:lang w:val="de-DE"/>
                            </w:rPr>
                            <w:t>tel</w:t>
                          </w:r>
                          <w:proofErr w:type="spellEnd"/>
                          <w:r w:rsidRPr="00DF14F0">
                            <w:rPr>
                              <w:rFonts w:cs="Arial"/>
                              <w:sz w:val="15"/>
                              <w:szCs w:val="15"/>
                              <w:lang w:val="de-DE"/>
                            </w:rPr>
                            <w:t xml:space="preserve">: +420 274 052 304, </w:t>
                          </w:r>
                          <w:proofErr w:type="spellStart"/>
                          <w:r w:rsidRPr="00DF14F0">
                            <w:rPr>
                              <w:rFonts w:cs="Arial"/>
                              <w:sz w:val="15"/>
                              <w:szCs w:val="15"/>
                              <w:lang w:val="de-DE"/>
                            </w:rPr>
                            <w:t>e-mail</w:t>
                          </w:r>
                          <w:proofErr w:type="spellEnd"/>
                          <w:r w:rsidRPr="00DF14F0">
                            <w:rPr>
                              <w:rFonts w:cs="Arial"/>
                              <w:sz w:val="15"/>
                              <w:szCs w:val="15"/>
                              <w:lang w:val="de-DE"/>
                            </w:rPr>
                            <w:t xml:space="preserve">: </w:t>
                          </w:r>
                          <w:hyperlink r:id="rId1" w:history="1">
                            <w:r w:rsidRPr="00DF14F0">
                              <w:rPr>
                                <w:rStyle w:val="Hypertextovodkaz"/>
                                <w:rFonts w:cs="Arial"/>
                                <w:color w:val="0071BC"/>
                                <w:sz w:val="15"/>
                                <w:szCs w:val="15"/>
                                <w:lang w:val="de-DE"/>
                              </w:rPr>
                              <w:t>infoservis@czso.cz</w:t>
                            </w:r>
                          </w:hyperlink>
                          <w:r w:rsidRPr="00DF14F0">
                            <w:rPr>
                              <w:rFonts w:cs="Arial"/>
                              <w:sz w:val="15"/>
                              <w:szCs w:val="15"/>
                              <w:lang w:val="de-DE"/>
                            </w:rPr>
                            <w:tab/>
                          </w:r>
                          <w:r w:rsidRPr="007E75DE">
                            <w:rPr>
                              <w:rFonts w:cs="Arial"/>
                              <w:szCs w:val="15"/>
                            </w:rPr>
                            <w:fldChar w:fldCharType="begin"/>
                          </w:r>
                          <w:r w:rsidRPr="00DF14F0">
                            <w:rPr>
                              <w:rFonts w:cs="Arial"/>
                              <w:szCs w:val="15"/>
                              <w:lang w:val="de-DE"/>
                            </w:rPr>
                            <w:instrText xml:space="preserve"> PAGE   \* MERGEFORMAT </w:instrText>
                          </w:r>
                          <w:r w:rsidRPr="007E75DE">
                            <w:rPr>
                              <w:rFonts w:cs="Arial"/>
                              <w:szCs w:val="15"/>
                            </w:rPr>
                            <w:fldChar w:fldCharType="separate"/>
                          </w:r>
                          <w:r w:rsidR="00DE4641">
                            <w:rPr>
                              <w:rFonts w:cs="Arial"/>
                              <w:noProof/>
                              <w:szCs w:val="15"/>
                              <w:lang w:val="de-DE"/>
                            </w:rPr>
                            <w:t>3</w:t>
                          </w:r>
                          <w:r w:rsidRPr="007E75DE">
                            <w:rPr>
                              <w:rFonts w:cs="Arial"/>
                              <w:szCs w:val="15"/>
                            </w:rPr>
                            <w:fldChar w:fldCharType="end"/>
                          </w:r>
                        </w:p>
                        <w:p w:rsidR="00380178" w:rsidRPr="00DF14F0" w:rsidRDefault="00380178" w:rsidP="00380178">
                          <w:pPr>
                            <w:tabs>
                              <w:tab w:val="right" w:pos="8505"/>
                            </w:tabs>
                            <w:spacing w:line="220" w:lineRule="atLeast"/>
                            <w:rPr>
                              <w:rFonts w:cs="Arial"/>
                              <w:lang w:val="de-DE"/>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58.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" filled="f" stroked="f">
              <v:textbox inset="0,0,0,0">
                <w:txbxContent>
                  <w:p w:rsidR="00DE72EB" w:rsidRPr="00813BF3" w:rsidRDefault="00DE72EB" w:rsidP="00DE72EB">
                    <w:pPr>
                      <w:spacing w:line="220" w:lineRule="atLeast"/>
                      <w:jc w:val="left"/>
                      <w:rPr>
                        <w:rFonts w:cs="Arial"/>
                        <w:bCs/>
                        <w:color w:val="0071BC"/>
                        <w:sz w:val="15"/>
                        <w:szCs w:val="15"/>
                      </w:rPr>
                    </w:pPr>
                    <w:r>
                      <w:rPr>
                        <w:rFonts w:cs="Arial"/>
                        <w:bCs/>
                        <w:color w:val="0071BC"/>
                        <w:sz w:val="15"/>
                        <w:szCs w:val="15"/>
                      </w:rPr>
                      <w:t xml:space="preserve">Czech Statistical </w:t>
                    </w:r>
                    <w:proofErr w:type="gramStart"/>
                    <w:r>
                      <w:rPr>
                        <w:rFonts w:cs="Arial"/>
                        <w:bCs/>
                        <w:color w:val="0071BC"/>
                        <w:sz w:val="15"/>
                        <w:szCs w:val="15"/>
                      </w:rPr>
                      <w:t>Office</w:t>
                    </w:r>
                    <w:r w:rsidRPr="00112B77">
                      <w:rPr>
                        <w:rFonts w:cs="Arial"/>
                        <w:bCs/>
                        <w:color w:val="0071BC"/>
                        <w:sz w:val="15"/>
                        <w:szCs w:val="15"/>
                      </w:rPr>
                      <w:t xml:space="preserve">  |</w:t>
                    </w:r>
                    <w:proofErr w:type="gramEnd"/>
                    <w:r w:rsidRPr="00112B77">
                      <w:rPr>
                        <w:rFonts w:cs="Arial"/>
                        <w:bCs/>
                        <w:color w:val="0071BC"/>
                        <w:sz w:val="15"/>
                        <w:szCs w:val="15"/>
                      </w:rPr>
                      <w:t xml:space="preserve">  Na </w:t>
                    </w:r>
                    <w:proofErr w:type="spellStart"/>
                    <w:r w:rsidRPr="00112B77">
                      <w:rPr>
                        <w:rFonts w:cs="Arial"/>
                        <w:bCs/>
                        <w:color w:val="0071BC"/>
                        <w:sz w:val="15"/>
                        <w:szCs w:val="15"/>
                      </w:rPr>
                      <w:t>pa</w:t>
                    </w:r>
                    <w:r>
                      <w:rPr>
                        <w:rFonts w:cs="Arial"/>
                        <w:bCs/>
                        <w:color w:val="0071BC"/>
                        <w:sz w:val="15"/>
                        <w:szCs w:val="15"/>
                      </w:rPr>
                      <w:t>desátém</w:t>
                    </w:r>
                    <w:proofErr w:type="spellEnd"/>
                    <w:r>
                      <w:rPr>
                        <w:rFonts w:cs="Arial"/>
                        <w:bCs/>
                        <w:color w:val="0071BC"/>
                        <w:sz w:val="15"/>
                        <w:szCs w:val="15"/>
                      </w:rPr>
                      <w:t xml:space="preserve"> 81  |  100 82  </w:t>
                    </w:r>
                    <w:r w:rsidR="00F7683F">
                      <w:rPr>
                        <w:rFonts w:cs="Arial"/>
                        <w:bCs/>
                        <w:color w:val="0071BC"/>
                        <w:sz w:val="15"/>
                        <w:szCs w:val="15"/>
                      </w:rPr>
                      <w:t>Prague</w:t>
                    </w:r>
                    <w:r>
                      <w:rPr>
                        <w:rFonts w:cs="Arial"/>
                        <w:bCs/>
                        <w:color w:val="0071BC"/>
                        <w:sz w:val="15"/>
                        <w:szCs w:val="15"/>
                      </w:rPr>
                      <w:t xml:space="preserve"> 10</w:t>
                    </w:r>
                  </w:p>
                  <w:p w:rsidR="00DE72EB" w:rsidRPr="00D52A09" w:rsidRDefault="00DE72EB" w:rsidP="00DE72EB">
                    <w:pPr>
                      <w:spacing w:line="220" w:lineRule="atLeast"/>
                      <w:rPr>
                        <w:rFonts w:cs="Arial"/>
                        <w:b/>
                        <w:bCs/>
                        <w:sz w:val="15"/>
                        <w:szCs w:val="15"/>
                      </w:rPr>
                    </w:pPr>
                    <w:r w:rsidRPr="00D52A09">
                      <w:rPr>
                        <w:rFonts w:cs="Arial"/>
                        <w:b/>
                        <w:bCs/>
                        <w:sz w:val="15"/>
                        <w:szCs w:val="15"/>
                      </w:rPr>
                      <w:t>Information Services Unit – Headquarters</w:t>
                    </w:r>
                  </w:p>
                  <w:p w:rsidR="00DE72EB" w:rsidRDefault="00DE72EB" w:rsidP="00DE72EB">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w:t>
                    </w:r>
                    <w:r w:rsidRPr="00D52A09">
                      <w:rPr>
                        <w:rFonts w:cs="Arial"/>
                        <w:sz w:val="15"/>
                        <w:szCs w:val="15"/>
                      </w:rPr>
                      <w:t xml:space="preserve">and much more? </w:t>
                    </w:r>
                  </w:p>
                  <w:p w:rsidR="00DE72EB" w:rsidRPr="00D52A09" w:rsidRDefault="00DE72EB" w:rsidP="00DE72EB">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DE72EB" w:rsidRPr="00813BF3" w:rsidRDefault="00DE72EB" w:rsidP="00DE72EB">
                    <w:pPr>
                      <w:tabs>
                        <w:tab w:val="right" w:pos="8505"/>
                      </w:tabs>
                      <w:spacing w:line="220" w:lineRule="atLeast"/>
                      <w:rPr>
                        <w:rFonts w:cs="Arial"/>
                        <w:lang w:val="cs-CZ"/>
                      </w:rPr>
                    </w:pPr>
                    <w:proofErr w:type="spellStart"/>
                    <w:r w:rsidRPr="00DF14F0">
                      <w:rPr>
                        <w:rFonts w:cs="Arial"/>
                        <w:sz w:val="15"/>
                        <w:szCs w:val="15"/>
                        <w:lang w:val="de-DE"/>
                      </w:rPr>
                      <w:t>tel</w:t>
                    </w:r>
                    <w:proofErr w:type="spellEnd"/>
                    <w:r w:rsidRPr="00DF14F0">
                      <w:rPr>
                        <w:rFonts w:cs="Arial"/>
                        <w:sz w:val="15"/>
                        <w:szCs w:val="15"/>
                        <w:lang w:val="de-DE"/>
                      </w:rPr>
                      <w:t xml:space="preserve">: +420 274 052 304, </w:t>
                    </w:r>
                    <w:proofErr w:type="spellStart"/>
                    <w:r w:rsidRPr="00DF14F0">
                      <w:rPr>
                        <w:rFonts w:cs="Arial"/>
                        <w:sz w:val="15"/>
                        <w:szCs w:val="15"/>
                        <w:lang w:val="de-DE"/>
                      </w:rPr>
                      <w:t>e-mail</w:t>
                    </w:r>
                    <w:proofErr w:type="spellEnd"/>
                    <w:r w:rsidRPr="00DF14F0">
                      <w:rPr>
                        <w:rFonts w:cs="Arial"/>
                        <w:sz w:val="15"/>
                        <w:szCs w:val="15"/>
                        <w:lang w:val="de-DE"/>
                      </w:rPr>
                      <w:t xml:space="preserve">: </w:t>
                    </w:r>
                    <w:hyperlink r:id="rId2" w:history="1">
                      <w:r w:rsidRPr="00DF14F0">
                        <w:rPr>
                          <w:rStyle w:val="Hypertextovodkaz"/>
                          <w:rFonts w:cs="Arial"/>
                          <w:color w:val="0071BC"/>
                          <w:sz w:val="15"/>
                          <w:szCs w:val="15"/>
                          <w:lang w:val="de-DE"/>
                        </w:rPr>
                        <w:t>infoservis@czso.cz</w:t>
                      </w:r>
                    </w:hyperlink>
                    <w:r w:rsidRPr="00DF14F0">
                      <w:rPr>
                        <w:rFonts w:cs="Arial"/>
                        <w:sz w:val="15"/>
                        <w:szCs w:val="15"/>
                        <w:lang w:val="de-DE"/>
                      </w:rPr>
                      <w:tab/>
                    </w:r>
                    <w:r w:rsidRPr="007E75DE">
                      <w:rPr>
                        <w:rFonts w:cs="Arial"/>
                        <w:szCs w:val="15"/>
                      </w:rPr>
                      <w:fldChar w:fldCharType="begin"/>
                    </w:r>
                    <w:r w:rsidRPr="00DF14F0">
                      <w:rPr>
                        <w:rFonts w:cs="Arial"/>
                        <w:szCs w:val="15"/>
                        <w:lang w:val="de-DE"/>
                      </w:rPr>
                      <w:instrText xml:space="preserve"> PAGE   \* MERGEFORMAT </w:instrText>
                    </w:r>
                    <w:r w:rsidRPr="007E75DE">
                      <w:rPr>
                        <w:rFonts w:cs="Arial"/>
                        <w:szCs w:val="15"/>
                      </w:rPr>
                      <w:fldChar w:fldCharType="separate"/>
                    </w:r>
                    <w:r w:rsidR="00DE4641">
                      <w:rPr>
                        <w:rFonts w:cs="Arial"/>
                        <w:noProof/>
                        <w:szCs w:val="15"/>
                        <w:lang w:val="de-DE"/>
                      </w:rPr>
                      <w:t>3</w:t>
                    </w:r>
                    <w:r w:rsidRPr="007E75DE">
                      <w:rPr>
                        <w:rFonts w:cs="Arial"/>
                        <w:szCs w:val="15"/>
                      </w:rPr>
                      <w:fldChar w:fldCharType="end"/>
                    </w:r>
                  </w:p>
                  <w:p w:rsidR="00380178" w:rsidRPr="00DF14F0" w:rsidRDefault="00380178" w:rsidP="00380178">
                    <w:pPr>
                      <w:tabs>
                        <w:tab w:val="right" w:pos="8505"/>
                      </w:tabs>
                      <w:spacing w:line="220" w:lineRule="atLeast"/>
                      <w:rPr>
                        <w:rFonts w:cs="Arial"/>
                        <w:lang w:val="de-DE"/>
                      </w:rPr>
                    </w:pP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2608" behindDoc="0" locked="0" layoutInCell="1" allowOverlap="1">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9E4F85B" id="Přímá spojnice 2" o:spid="_x0000_s1026" style="position:absolute;flip:y;z-index:2516526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83F" w:rsidRDefault="00F7683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2F3" w:rsidRDefault="003432F3" w:rsidP="00BA6370">
      <w:r>
        <w:separator/>
      </w:r>
    </w:p>
  </w:footnote>
  <w:footnote w:type="continuationSeparator" w:id="0">
    <w:p w:rsidR="003432F3" w:rsidRDefault="003432F3"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83F" w:rsidRDefault="00F7683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5243CC">
    <w:pPr>
      <w:pStyle w:val="Zhlav"/>
    </w:pPr>
    <w:r>
      <w:rPr>
        <w:noProof/>
        <w:lang w:val="cs-CZ" w:eastAsia="cs-CZ"/>
      </w:rPr>
      <w:drawing>
        <wp:anchor distT="0" distB="0" distL="114300" distR="114300" simplePos="0" relativeHeight="251662848" behindDoc="0" locked="0" layoutInCell="1" allowOverlap="1">
          <wp:simplePos x="0" y="0"/>
          <wp:positionH relativeFrom="column">
            <wp:posOffset>4012565</wp:posOffset>
          </wp:positionH>
          <wp:positionV relativeFrom="paragraph">
            <wp:posOffset>243840</wp:posOffset>
          </wp:positionV>
          <wp:extent cx="1397000" cy="255905"/>
          <wp:effectExtent l="0" t="0" r="0" b="0"/>
          <wp:wrapNone/>
          <wp:docPr id="48" name="obrázek 48" descr="100let_RI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100let_RI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000" cy="255905"/>
                  </a:xfrm>
                  <a:prstGeom prst="rect">
                    <a:avLst/>
                  </a:prstGeom>
                  <a:noFill/>
                </pic:spPr>
              </pic:pic>
            </a:graphicData>
          </a:graphic>
          <wp14:sizeRelH relativeFrom="page">
            <wp14:pctWidth>0</wp14:pctWidth>
          </wp14:sizeRelH>
          <wp14:sizeRelV relativeFrom="page">
            <wp14:pctHeight>0</wp14:pctHeight>
          </wp14:sizeRelV>
        </wp:anchor>
      </w:drawing>
    </w:r>
    <w:r>
      <w:rPr>
        <w:noProof/>
        <w:lang w:val="cs-CZ" w:eastAsia="cs-CZ"/>
      </w:rPr>
      <mc:AlternateContent>
        <mc:Choice Requires="wps">
          <w:drawing>
            <wp:anchor distT="0" distB="0" distL="114300" distR="114300" simplePos="0" relativeHeight="251661824" behindDoc="0" locked="0" layoutInCell="1" allowOverlap="1">
              <wp:simplePos x="0" y="0"/>
              <wp:positionH relativeFrom="column">
                <wp:posOffset>-24130</wp:posOffset>
              </wp:positionH>
              <wp:positionV relativeFrom="paragraph">
                <wp:posOffset>100965</wp:posOffset>
              </wp:positionV>
              <wp:extent cx="421640" cy="101600"/>
              <wp:effectExtent l="7620" t="5715" r="8890" b="6985"/>
              <wp:wrapNone/>
              <wp:docPr id="9"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21640" cy="10160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1687A" id="Freeform 40" o:spid="_x0000_s1026" style="position:absolute;margin-left:-1.9pt;margin-top:7.95pt;width:33.2pt;height: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27,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57193,317;36222,2216;19064,11711;6355,26903;318,45894;1906,65201;9850,81343;26055,94953;46708,101600;67361,99068;69585,71531;58782,76596;47979,76596;39082,73431;31138,66784;27326,56972;27326,45578;30821,35766;37811,28802;47343,24688;58782,25321;69903,30385;124236,77545;127413,23738;124236,77545;179523,99068;204942,61087;204942,23738;307889,1266;286601,1266;268172,8546;254509,22472;246566,40830;246566,60454;252920,77545;266901,91788;286601,100334;307254,100650;317739,69632;307254,75963;296133,77229;286601,74697;278657,68999;272938,59821;272303,48426;275162,38298;281517,30385;290096,25637;301535,24688;312973,28802;320281,5064;333944,99068;396221,99068;396221,39880" o:connectangles="0,0,0,0,0,0,0,0,0,0,0,0,0,0,0,0,0,0,0,0,0,0,0,0,0,0,0,0,0,0,0,0,0,0,0,0,0,0,0,0,0,0,0,0,0,0,0,0,0,0,0,0,0,0"/>
              <o:lock v:ext="edit" verticies="t"/>
            </v:shape>
          </w:pict>
        </mc:Fallback>
      </mc:AlternateContent>
    </w:r>
    <w:r>
      <w:rPr>
        <w:noProof/>
        <w:lang w:val="cs-CZ" w:eastAsia="cs-CZ"/>
      </w:rPr>
      <mc:AlternateContent>
        <mc:Choice Requires="wps">
          <w:drawing>
            <wp:anchor distT="0" distB="0" distL="114300" distR="114300" simplePos="0" relativeHeight="251660800" behindDoc="0" locked="0" layoutInCell="1" allowOverlap="1">
              <wp:simplePos x="0" y="0"/>
              <wp:positionH relativeFrom="column">
                <wp:posOffset>-24130</wp:posOffset>
              </wp:positionH>
              <wp:positionV relativeFrom="paragraph">
                <wp:posOffset>245745</wp:posOffset>
              </wp:positionV>
              <wp:extent cx="808990" cy="102235"/>
              <wp:effectExtent l="7620" t="7620" r="2540" b="4445"/>
              <wp:wrapNone/>
              <wp:docPr id="8"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08990" cy="102235"/>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70D02" id="Freeform 39" o:spid="_x0000_s1026" style="position:absolute;margin-left:-1.9pt;margin-top:19.35pt;width:63.7pt;height:8.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48,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45085,953;20955,4128;6350,19368;5080,41910;18415,56198;43815,66358;42228,78105;24765,79375;3810,93980;33973,102235;59373,95250;71438,75883;67628,52070;48260,40640;30798,30798;37148,21908;53658,25083;79058,23813;244475,100013;204153,63500;240348,2540;320675,2540;419735,3175;393065,953;374015,11430;367030,32703;373063,50483;400685,62548;408305,73660;396240,80963;376873,73660;384175,100648;412433,100013;431165,85408;433388,58103;423863,46355;395923,34290;395605,25083;408623,21273;508318,23813;487363,23813;629603,3175;592773,4445;567690,27305;562293,61278;578168,89218;613410,102235;630873,72390;611505,77788;596583,71438;588010,54928;592138,36513;605790,26035;626110,27623;717233,100013;710883,82868;753428,100013" o:connectangles="0,0,0,0,0,0,0,0,0,0,0,0,0,0,0,0,0,0,0,0,0,0,0,0,0,0,0,0,0,0,0,0,0,0,0,0,0,0,0,0,0,0,0,0,0,0,0,0,0,0,0,0,0,0,0,0,0"/>
              <o:lock v:ext="edit" verticies="t"/>
            </v:shape>
          </w:pict>
        </mc:Fallback>
      </mc:AlternateContent>
    </w:r>
    <w:r>
      <w:rPr>
        <w:noProof/>
        <w:lang w:val="cs-CZ" w:eastAsia="cs-CZ"/>
      </w:rPr>
      <mc:AlternateContent>
        <mc:Choice Requires="wps">
          <w:drawing>
            <wp:anchor distT="0" distB="0" distL="114300" distR="114300" simplePos="0" relativeHeight="251659776" behindDoc="0" locked="0" layoutInCell="1" allowOverlap="1">
              <wp:simplePos x="0" y="0"/>
              <wp:positionH relativeFrom="column">
                <wp:posOffset>-24130</wp:posOffset>
              </wp:positionH>
              <wp:positionV relativeFrom="paragraph">
                <wp:posOffset>390525</wp:posOffset>
              </wp:positionV>
              <wp:extent cx="455930" cy="103505"/>
              <wp:effectExtent l="7620" t="0" r="3175" b="1270"/>
              <wp:wrapNone/>
              <wp:docPr id="7"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55930" cy="103505"/>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6DFF9" id="Freeform 38" o:spid="_x0000_s1026" style="position:absolute;margin-left:-1.9pt;margin-top:30.75pt;width:35.9pt;height:8.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3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34632,3185;14297,16242;1589,39810;2224,67199;15251,88537;37173,101594;64180,103187;85785,94588;103259,73887;108025,46498;100082,23567;81019,6051;54013,0;61956,25478;73711,32485;80383,43313;81019,57326;75300,69109;64815,77071;51471,78982;38762,74205;29866,64651;26371,51275;29866,38536;38762,29300;51471,24523;121052,2548;174111,40128;249411,2548;246552,62103;291350,2548;380630,5414;352353,955;328524,9236;312320,27707;305966,52230;311049,74842;326935,92995;352671,102550;380630,98091;370463,75798;356166,78345;341233,71976;333607,60829;332972,46498;338055,34714;348222,27071;361885,25160;375864,31211;455930,2548;425429,78664;425429,23886" o:connectangles="0,0,0,0,0,0,0,0,0,0,0,0,0,0,0,0,0,0,0,0,0,0,0,0,0,0,0,0,0,0,0,0,0,0,0,0,0,0,0,0,0,0,0,0,0,0,0,0,0,0,0,0"/>
              <o:lock v:ext="edit" verticies="t"/>
            </v:shape>
          </w:pict>
        </mc:Fallback>
      </mc:AlternateContent>
    </w:r>
    <w:r>
      <w:rPr>
        <w:noProof/>
        <w:lang w:val="cs-CZ" w:eastAsia="cs-CZ"/>
      </w:rPr>
      <mc:AlternateContent>
        <mc:Choice Requires="wps">
          <w:drawing>
            <wp:anchor distT="0" distB="0" distL="114300" distR="114300" simplePos="0" relativeHeight="251658752" behindDoc="0" locked="0" layoutInCell="1" allowOverlap="1">
              <wp:simplePos x="0" y="0"/>
              <wp:positionH relativeFrom="column">
                <wp:posOffset>-525145</wp:posOffset>
              </wp:positionH>
              <wp:positionV relativeFrom="paragraph">
                <wp:posOffset>393700</wp:posOffset>
              </wp:positionV>
              <wp:extent cx="456565" cy="97155"/>
              <wp:effectExtent l="1905" t="3175" r="0" b="4445"/>
              <wp:wrapNone/>
              <wp:docPr id="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565" cy="97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45210" id="Rectangle 37" o:spid="_x0000_s1026" style="position:absolute;margin-left:-41.35pt;margin-top:31pt;width:35.95pt;height: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" fillcolor="#0071bc" stroked="f"/>
          </w:pict>
        </mc:Fallback>
      </mc:AlternateContent>
    </w:r>
    <w:r>
      <w:rPr>
        <w:noProof/>
        <w:lang w:val="cs-CZ" w:eastAsia="cs-CZ"/>
      </w:rPr>
      <mc:AlternateContent>
        <mc:Choice Requires="wps">
          <w:drawing>
            <wp:anchor distT="0" distB="0" distL="114300" distR="114300" simplePos="0" relativeHeight="251657728" behindDoc="0" locked="0" layoutInCell="1" allowOverlap="1">
              <wp:simplePos x="0" y="0"/>
              <wp:positionH relativeFrom="column">
                <wp:posOffset>-882650</wp:posOffset>
              </wp:positionH>
              <wp:positionV relativeFrom="paragraph">
                <wp:posOffset>248285</wp:posOffset>
              </wp:positionV>
              <wp:extent cx="814070" cy="97155"/>
              <wp:effectExtent l="0" t="635" r="0" b="0"/>
              <wp:wrapNone/>
              <wp:docPr id="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 cy="97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E2C1E" id="Rectangle 36" o:spid="_x0000_s1026" style="position:absolute;margin-left:-69.5pt;margin-top:19.55pt;width:64.1pt;height: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" fillcolor="#0071bc" stroked="f"/>
          </w:pict>
        </mc:Fallback>
      </mc:AlternateContent>
    </w:r>
    <w:r>
      <w:rPr>
        <w:noProof/>
        <w:lang w:val="cs-CZ" w:eastAsia="cs-CZ"/>
      </w:rPr>
      <mc:AlternateContent>
        <mc:Choice Requires="wps">
          <w:drawing>
            <wp:anchor distT="0" distB="0" distL="114300" distR="114300" simplePos="0" relativeHeight="251656704" behindDoc="0" locked="0" layoutInCell="1" allowOverlap="1">
              <wp:simplePos x="0" y="0"/>
              <wp:positionH relativeFrom="column">
                <wp:posOffset>-487680</wp:posOffset>
              </wp:positionH>
              <wp:positionV relativeFrom="paragraph">
                <wp:posOffset>102870</wp:posOffset>
              </wp:positionV>
              <wp:extent cx="419100" cy="97155"/>
              <wp:effectExtent l="1270" t="0" r="0" b="0"/>
              <wp:wrapNone/>
              <wp:docPr id="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97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C8748" id="Rectangle 35" o:spid="_x0000_s1026" style="position:absolute;margin-left:-38.4pt;margin-top:8.1pt;width:33pt;height: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" fillcolor="#0071bc" stroked="f"/>
          </w:pict>
        </mc:Fallback>
      </mc:AlternateContent>
    </w:r>
    <w:r>
      <w:rPr>
        <w:noProof/>
        <w:lang w:val="cs-CZ" w:eastAsia="cs-CZ"/>
      </w:rPr>
      <mc:AlternateContent>
        <mc:Choice Requires="wps">
          <w:drawing>
            <wp:anchor distT="0" distB="0" distL="114300" distR="114300" simplePos="0" relativeHeight="251655680" behindDoc="0" locked="0" layoutInCell="1" allowOverlap="1">
              <wp:simplePos x="0" y="0"/>
              <wp:positionH relativeFrom="column">
                <wp:posOffset>121920</wp:posOffset>
              </wp:positionH>
              <wp:positionV relativeFrom="page">
                <wp:posOffset>1336040</wp:posOffset>
              </wp:positionV>
              <wp:extent cx="1233805" cy="125730"/>
              <wp:effectExtent l="1270" t="2540" r="3175" b="5080"/>
              <wp:wrapNone/>
              <wp:docPr id="3"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233805" cy="125730"/>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59605" id="Freeform 34" o:spid="_x0000_s1026" style="position:absolute;margin-left:9.6pt;margin-top:105.2pt;width:97.15pt;height: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3885,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197283,96372;1141706,9892;1108995,319;1080413,6382;1064852,27763;1065804,54249;1087082,71162;1113124,83288;1108043,97648;1085494,96372;1068663,118071;1104867,125411;1134720,114242;1146470,88394;1142977,66694;1124239,52334;1096610,39570;1101373,27763;1119158,27763;974341,78182;970847,2872;845720,2872;911460,49143;829523,122539;673908,122539;705031,49143;605946,27763;617061,44676;598006,56802;640880,64141;649137,40208;641198,16275;618967,3510;621825,122539;473832,2234;441756,1596;420478,16913;414127,44357;423654,64141;458270,78501;463669,92542;446202,99244;422384,87437;439851,125092;473832,121262;494157,101478;496380,74034;486218,58397;451601,44037;447473,32230;462399,26167;480184,34145;334096,122539;275661,80097;211827,96372;211827,29358;87970,2872" o:connectangles="0,0,0,0,0,0,0,0,0,0,0,0,0,0,0,0,0,0,0,0,0,0,0,0,0,0,0,0,0,0,0,0,0,0,0,0,0,0,0,0,0,0,0,0,0,0,0,0,0,0,0,0,0,0,0,0,0"/>
              <o:lock v:ext="edit" verticies="t"/>
              <w10:wrap anchory="page"/>
            </v:shape>
          </w:pict>
        </mc:Fallback>
      </mc:AlternateContent>
    </w:r>
    <w:r>
      <w:rPr>
        <w:noProof/>
        <w:lang w:val="cs-CZ" w:eastAsia="cs-CZ"/>
      </w:rPr>
      <mc:AlternateContent>
        <mc:Choice Requires="wps">
          <w:drawing>
            <wp:anchor distT="0" distB="0" distL="114300" distR="114300" simplePos="0" relativeHeight="251654656" behindDoc="0" locked="0" layoutInCell="1" allowOverlap="1">
              <wp:simplePos x="0" y="0"/>
              <wp:positionH relativeFrom="page">
                <wp:posOffset>1242060</wp:posOffset>
              </wp:positionH>
              <wp:positionV relativeFrom="page">
                <wp:posOffset>1213485</wp:posOffset>
              </wp:positionV>
              <wp:extent cx="5447030" cy="361315"/>
              <wp:effectExtent l="3810" t="3810" r="0" b="0"/>
              <wp:wrapNone/>
              <wp:docPr id="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7030" cy="36131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5DA03" id="Rectangle 33" o:spid="_x0000_s1026" style="position:absolute;margin-left:97.8pt;margin-top:95.55pt;width:428.9pt;height:28.4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" fillcolor="#0071bc" stroked="f">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83F" w:rsidRDefault="00F7683F">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hyphenationZone w:val="425"/>
  <w:characterSpacingControl w:val="doNotCompress"/>
  <w:hdrShapeDefaults>
    <o:shapedefaults v:ext="edit" spidmax="4097">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69E"/>
    <w:rsid w:val="00043BF4"/>
    <w:rsid w:val="000843A5"/>
    <w:rsid w:val="00091722"/>
    <w:rsid w:val="00095927"/>
    <w:rsid w:val="000B6F63"/>
    <w:rsid w:val="00116ED1"/>
    <w:rsid w:val="00123849"/>
    <w:rsid w:val="0013242C"/>
    <w:rsid w:val="001404AB"/>
    <w:rsid w:val="0017231D"/>
    <w:rsid w:val="00176E26"/>
    <w:rsid w:val="0018061F"/>
    <w:rsid w:val="001810DC"/>
    <w:rsid w:val="001B607F"/>
    <w:rsid w:val="001C71FD"/>
    <w:rsid w:val="001D369A"/>
    <w:rsid w:val="001E5911"/>
    <w:rsid w:val="001F08B3"/>
    <w:rsid w:val="002070FB"/>
    <w:rsid w:val="00213729"/>
    <w:rsid w:val="002406FA"/>
    <w:rsid w:val="00297900"/>
    <w:rsid w:val="002B2E47"/>
    <w:rsid w:val="002D37F5"/>
    <w:rsid w:val="00312F18"/>
    <w:rsid w:val="0032398D"/>
    <w:rsid w:val="003301A3"/>
    <w:rsid w:val="00331315"/>
    <w:rsid w:val="003432F3"/>
    <w:rsid w:val="003551EA"/>
    <w:rsid w:val="0036777B"/>
    <w:rsid w:val="00380178"/>
    <w:rsid w:val="0038282A"/>
    <w:rsid w:val="00397580"/>
    <w:rsid w:val="003A45C8"/>
    <w:rsid w:val="003B7F42"/>
    <w:rsid w:val="003C2DCF"/>
    <w:rsid w:val="003C3372"/>
    <w:rsid w:val="003C7FE7"/>
    <w:rsid w:val="003D0499"/>
    <w:rsid w:val="003D3576"/>
    <w:rsid w:val="003F526A"/>
    <w:rsid w:val="00405244"/>
    <w:rsid w:val="00436D82"/>
    <w:rsid w:val="004436EE"/>
    <w:rsid w:val="0045547F"/>
    <w:rsid w:val="004819FA"/>
    <w:rsid w:val="004920AD"/>
    <w:rsid w:val="004D05B3"/>
    <w:rsid w:val="004E1445"/>
    <w:rsid w:val="004E479E"/>
    <w:rsid w:val="004F78E6"/>
    <w:rsid w:val="00512D99"/>
    <w:rsid w:val="005243CC"/>
    <w:rsid w:val="00531DBB"/>
    <w:rsid w:val="00532FA4"/>
    <w:rsid w:val="0053350A"/>
    <w:rsid w:val="00564213"/>
    <w:rsid w:val="005F79FB"/>
    <w:rsid w:val="00604406"/>
    <w:rsid w:val="00605F4A"/>
    <w:rsid w:val="00607822"/>
    <w:rsid w:val="006103AA"/>
    <w:rsid w:val="00613BBF"/>
    <w:rsid w:val="00622B80"/>
    <w:rsid w:val="0064139A"/>
    <w:rsid w:val="006D5C60"/>
    <w:rsid w:val="006E024F"/>
    <w:rsid w:val="006E4E81"/>
    <w:rsid w:val="006F0D9B"/>
    <w:rsid w:val="00707F7D"/>
    <w:rsid w:val="00717EC5"/>
    <w:rsid w:val="00741D67"/>
    <w:rsid w:val="00755D8B"/>
    <w:rsid w:val="00763787"/>
    <w:rsid w:val="007A0CA5"/>
    <w:rsid w:val="007A57F2"/>
    <w:rsid w:val="007B1333"/>
    <w:rsid w:val="007F4AEB"/>
    <w:rsid w:val="007F75B2"/>
    <w:rsid w:val="008043C4"/>
    <w:rsid w:val="00831B1B"/>
    <w:rsid w:val="0084696B"/>
    <w:rsid w:val="00855FB3"/>
    <w:rsid w:val="00861D0E"/>
    <w:rsid w:val="00866C94"/>
    <w:rsid w:val="00867569"/>
    <w:rsid w:val="00885C0D"/>
    <w:rsid w:val="0089569E"/>
    <w:rsid w:val="008A750A"/>
    <w:rsid w:val="008B3970"/>
    <w:rsid w:val="008C384C"/>
    <w:rsid w:val="008D0F11"/>
    <w:rsid w:val="008E297F"/>
    <w:rsid w:val="008F73B4"/>
    <w:rsid w:val="009035E8"/>
    <w:rsid w:val="00937553"/>
    <w:rsid w:val="00971374"/>
    <w:rsid w:val="009B55B1"/>
    <w:rsid w:val="009E39C5"/>
    <w:rsid w:val="00A07BA7"/>
    <w:rsid w:val="00A4343D"/>
    <w:rsid w:val="00A502F1"/>
    <w:rsid w:val="00A70A83"/>
    <w:rsid w:val="00A81EB3"/>
    <w:rsid w:val="00AB6196"/>
    <w:rsid w:val="00AC3140"/>
    <w:rsid w:val="00B00C1D"/>
    <w:rsid w:val="00B632CC"/>
    <w:rsid w:val="00BA12F1"/>
    <w:rsid w:val="00BA439F"/>
    <w:rsid w:val="00BA6370"/>
    <w:rsid w:val="00C269D4"/>
    <w:rsid w:val="00C4160D"/>
    <w:rsid w:val="00C8406E"/>
    <w:rsid w:val="00CB2709"/>
    <w:rsid w:val="00CB6F89"/>
    <w:rsid w:val="00CE228C"/>
    <w:rsid w:val="00CE71D9"/>
    <w:rsid w:val="00CF545B"/>
    <w:rsid w:val="00D209A7"/>
    <w:rsid w:val="00D27D69"/>
    <w:rsid w:val="00D448C2"/>
    <w:rsid w:val="00D666C3"/>
    <w:rsid w:val="00D811AB"/>
    <w:rsid w:val="00DC71FC"/>
    <w:rsid w:val="00DE4641"/>
    <w:rsid w:val="00DE72EB"/>
    <w:rsid w:val="00DF14F0"/>
    <w:rsid w:val="00DF47FE"/>
    <w:rsid w:val="00E0156A"/>
    <w:rsid w:val="00E26704"/>
    <w:rsid w:val="00E31980"/>
    <w:rsid w:val="00E6423C"/>
    <w:rsid w:val="00E71483"/>
    <w:rsid w:val="00E93830"/>
    <w:rsid w:val="00E93E0E"/>
    <w:rsid w:val="00EB1A25"/>
    <w:rsid w:val="00EB1ED3"/>
    <w:rsid w:val="00EE70B7"/>
    <w:rsid w:val="00F314B7"/>
    <w:rsid w:val="00F35118"/>
    <w:rsid w:val="00F41C53"/>
    <w:rsid w:val="00F7683F"/>
    <w:rsid w:val="00F83C49"/>
    <w:rsid w:val="00FB687C"/>
    <w:rsid w:val="00FE114D"/>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0071bc"/>
    </o:shapedefaults>
    <o:shapelayout v:ext="edit">
      <o:idmap v:ext="edit" data="1"/>
    </o:shapelayout>
  </w:shapeDefaults>
  <w:decimalSymbol w:val=","/>
  <w:listSeparator w:val=";"/>
  <w15:docId w15:val="{640F397E-C23C-4882-B346-A0E52AC88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380178"/>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styleId="Zkladntext">
    <w:name w:val="Body Text"/>
    <w:basedOn w:val="Normln"/>
    <w:link w:val="ZkladntextChar"/>
    <w:rsid w:val="00DF14F0"/>
    <w:pPr>
      <w:spacing w:line="240" w:lineRule="auto"/>
    </w:pPr>
    <w:rPr>
      <w:rFonts w:ascii="Times New Roman" w:eastAsia="Times New Roman" w:hAnsi="Times New Roman"/>
      <w:sz w:val="24"/>
      <w:szCs w:val="24"/>
      <w:lang w:eastAsia="cs-CZ"/>
    </w:rPr>
  </w:style>
  <w:style w:type="character" w:customStyle="1" w:styleId="ZkladntextChar">
    <w:name w:val="Základní text Char"/>
    <w:link w:val="Zkladntext"/>
    <w:rsid w:val="00DF14F0"/>
    <w:rPr>
      <w:rFonts w:ascii="Times New Roman" w:eastAsia="Times New Roman" w:hAnsi="Times New Roman"/>
      <w:sz w:val="24"/>
      <w:szCs w:val="24"/>
      <w:lang w:val="en-GB"/>
    </w:rPr>
  </w:style>
  <w:style w:type="paragraph" w:styleId="Zkladntext2">
    <w:name w:val="Body Text 2"/>
    <w:basedOn w:val="Normln"/>
    <w:link w:val="Zkladntext2Char"/>
    <w:uiPriority w:val="99"/>
    <w:unhideWhenUsed/>
    <w:rsid w:val="00DF14F0"/>
    <w:pPr>
      <w:spacing w:after="120" w:line="480" w:lineRule="auto"/>
    </w:pPr>
  </w:style>
  <w:style w:type="character" w:customStyle="1" w:styleId="Zkladntext2Char">
    <w:name w:val="Základní text 2 Char"/>
    <w:link w:val="Zkladntext2"/>
    <w:uiPriority w:val="99"/>
    <w:rsid w:val="00DF14F0"/>
    <w:rPr>
      <w:rFonts w:ascii="Arial" w:hAnsi="Arial"/>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oslav.kahoun@czso.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etr.musil@czso.cz"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Desktop\&#352;ABLONY%202019%20AJ\Rychl&#225;%20informace%20EN_2019-01-25.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43A09-CB3F-442A-A955-D2C5D8943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EN_2019-01-25.dot</Template>
  <TotalTime>1</TotalTime>
  <Pages>3</Pages>
  <Words>764</Words>
  <Characters>4512</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5266</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Milada Matoušová</dc:creator>
  <cp:keywords/>
  <cp:lastModifiedBy>Petr Musil</cp:lastModifiedBy>
  <cp:revision>3</cp:revision>
  <dcterms:created xsi:type="dcterms:W3CDTF">2019-04-02T07:46:00Z</dcterms:created>
  <dcterms:modified xsi:type="dcterms:W3CDTF">2019-04-02T10:06:00Z</dcterms:modified>
</cp:coreProperties>
</file>