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A64C7D" w:rsidP="00867569">
      <w:pPr>
        <w:pStyle w:val="Datum"/>
      </w:pPr>
      <w:r>
        <w:t>8. 8</w:t>
      </w:r>
      <w:r w:rsidR="00BF4F03">
        <w:t>.</w:t>
      </w:r>
      <w:r w:rsidR="00B12DBE">
        <w:t xml:space="preserve"> 2017</w:t>
      </w:r>
    </w:p>
    <w:p w:rsidR="008B222F" w:rsidRPr="00AD6F40" w:rsidRDefault="00D31297" w:rsidP="008B222F">
      <w:pPr>
        <w:pStyle w:val="Nzev"/>
      </w:pPr>
      <w:r w:rsidRPr="00AD6F40">
        <w:t>R</w:t>
      </w:r>
      <w:r w:rsidR="008353A3" w:rsidRPr="00AD6F40">
        <w:t xml:space="preserve">ůst tržeb ve službách </w:t>
      </w:r>
      <w:r w:rsidRPr="00AD6F40">
        <w:t>pokračoval</w:t>
      </w:r>
    </w:p>
    <w:p w:rsidR="008B3970" w:rsidRPr="00AD6F40" w:rsidRDefault="00F004F1" w:rsidP="008B3970">
      <w:pPr>
        <w:pStyle w:val="Podtitulek"/>
      </w:pPr>
      <w:r w:rsidRPr="00AD6F40">
        <w:t xml:space="preserve">Služby – </w:t>
      </w:r>
      <w:r w:rsidR="00A64C7D" w:rsidRPr="00AD6F40">
        <w:t>2</w:t>
      </w:r>
      <w:r w:rsidR="00BF4F03" w:rsidRPr="00AD6F40">
        <w:t>. čtvrtletí 2017</w:t>
      </w:r>
      <w:bookmarkStart w:id="0" w:name="_GoBack"/>
      <w:bookmarkEnd w:id="0"/>
    </w:p>
    <w:p w:rsidR="00E82F61" w:rsidRPr="00AD6F40" w:rsidRDefault="00BF4F03" w:rsidP="00E82F61">
      <w:pPr>
        <w:rPr>
          <w:b/>
          <w:bCs/>
          <w:iCs/>
        </w:rPr>
      </w:pPr>
      <w:r w:rsidRPr="00AD6F40">
        <w:rPr>
          <w:b/>
          <w:bCs/>
          <w:iCs/>
        </w:rPr>
        <w:t>V</w:t>
      </w:r>
      <w:r w:rsidR="00A64C7D" w:rsidRPr="00AD6F40">
        <w:rPr>
          <w:b/>
          <w:bCs/>
          <w:iCs/>
        </w:rPr>
        <w:t>e</w:t>
      </w:r>
      <w:r w:rsidR="00464578" w:rsidRPr="00AD6F40">
        <w:rPr>
          <w:b/>
          <w:bCs/>
          <w:iCs/>
        </w:rPr>
        <w:t> </w:t>
      </w:r>
      <w:r w:rsidR="00A64C7D" w:rsidRPr="00AD6F40">
        <w:rPr>
          <w:b/>
          <w:bCs/>
          <w:iCs/>
        </w:rPr>
        <w:t>2</w:t>
      </w:r>
      <w:r w:rsidR="005A7CEA" w:rsidRPr="00AD6F40">
        <w:rPr>
          <w:b/>
          <w:bCs/>
          <w:iCs/>
        </w:rPr>
        <w:t>. čtvrtletí sezónně očištěné tržby ve službách reálně mezičtvr</w:t>
      </w:r>
      <w:r w:rsidR="000C2D29" w:rsidRPr="00AD6F40">
        <w:rPr>
          <w:b/>
          <w:bCs/>
          <w:iCs/>
        </w:rPr>
        <w:t>t</w:t>
      </w:r>
      <w:r w:rsidR="005A7CEA" w:rsidRPr="00AD6F40">
        <w:rPr>
          <w:b/>
          <w:bCs/>
          <w:iCs/>
        </w:rPr>
        <w:t xml:space="preserve">letně </w:t>
      </w:r>
      <w:r w:rsidR="00A0107F" w:rsidRPr="00AD6F40">
        <w:rPr>
          <w:b/>
          <w:bCs/>
          <w:iCs/>
        </w:rPr>
        <w:t>vzrostly</w:t>
      </w:r>
      <w:r w:rsidR="00C02F22" w:rsidRPr="00AD6F40">
        <w:rPr>
          <w:b/>
          <w:bCs/>
          <w:iCs/>
        </w:rPr>
        <w:t xml:space="preserve"> o </w:t>
      </w:r>
      <w:r w:rsidR="00A64C7D" w:rsidRPr="00AD6F40">
        <w:rPr>
          <w:b/>
          <w:bCs/>
          <w:iCs/>
        </w:rPr>
        <w:t>0,8</w:t>
      </w:r>
      <w:r w:rsidR="00C02F22" w:rsidRPr="00AD6F40">
        <w:rPr>
          <w:b/>
          <w:bCs/>
          <w:iCs/>
        </w:rPr>
        <w:t> %</w:t>
      </w:r>
      <w:r w:rsidR="005A7CEA" w:rsidRPr="00AD6F40">
        <w:rPr>
          <w:b/>
          <w:bCs/>
          <w:iCs/>
        </w:rPr>
        <w:t xml:space="preserve">. Tržby očištěné </w:t>
      </w:r>
      <w:r w:rsidR="00A14A21" w:rsidRPr="00AD6F40">
        <w:rPr>
          <w:b/>
          <w:bCs/>
        </w:rPr>
        <w:t>o kalendářní vlivy</w:t>
      </w:r>
      <w:r w:rsidR="00C02F22" w:rsidRPr="00AD6F40">
        <w:rPr>
          <w:b/>
          <w:bCs/>
          <w:iCs/>
        </w:rPr>
        <w:t xml:space="preserve"> se meziročně</w:t>
      </w:r>
      <w:r w:rsidR="00D31297" w:rsidRPr="00AD6F40">
        <w:rPr>
          <w:b/>
          <w:bCs/>
          <w:iCs/>
        </w:rPr>
        <w:t xml:space="preserve"> reálně</w:t>
      </w:r>
      <w:r w:rsidR="00C02F22" w:rsidRPr="00AD6F40">
        <w:rPr>
          <w:b/>
          <w:bCs/>
          <w:iCs/>
        </w:rPr>
        <w:t xml:space="preserve"> zvýšily o </w:t>
      </w:r>
      <w:r w:rsidR="00A64C7D" w:rsidRPr="00AD6F40">
        <w:rPr>
          <w:b/>
          <w:bCs/>
          <w:iCs/>
        </w:rPr>
        <w:t>5,4</w:t>
      </w:r>
      <w:r w:rsidR="00906B60" w:rsidRPr="00AD6F40">
        <w:rPr>
          <w:b/>
          <w:bCs/>
          <w:iCs/>
        </w:rPr>
        <w:t> </w:t>
      </w:r>
      <w:r w:rsidR="005A7CEA" w:rsidRPr="00AD6F40">
        <w:rPr>
          <w:b/>
          <w:bCs/>
          <w:iCs/>
        </w:rPr>
        <w:t xml:space="preserve">%, </w:t>
      </w:r>
      <w:r w:rsidR="00DE0A0D" w:rsidRPr="00AD6F40">
        <w:rPr>
          <w:b/>
          <w:bCs/>
          <w:iCs/>
        </w:rPr>
        <w:t>bez očištění o </w:t>
      </w:r>
      <w:r w:rsidR="00A64C7D" w:rsidRPr="00AD6F40">
        <w:rPr>
          <w:b/>
          <w:bCs/>
          <w:iCs/>
        </w:rPr>
        <w:t>3,3</w:t>
      </w:r>
      <w:r w:rsidR="006A4B59" w:rsidRPr="00AD6F40">
        <w:rPr>
          <w:b/>
          <w:bCs/>
          <w:iCs/>
        </w:rPr>
        <w:t> </w:t>
      </w:r>
      <w:r w:rsidRPr="00AD6F40">
        <w:rPr>
          <w:b/>
          <w:bCs/>
          <w:iCs/>
        </w:rPr>
        <w:t>%</w:t>
      </w:r>
      <w:r w:rsidR="00B10D72" w:rsidRPr="00AD6F40">
        <w:rPr>
          <w:b/>
          <w:bCs/>
          <w:iCs/>
        </w:rPr>
        <w:t>.</w:t>
      </w:r>
    </w:p>
    <w:p w:rsidR="00E82F61" w:rsidRPr="00AD6F40" w:rsidRDefault="00E82F61" w:rsidP="005A7CEA">
      <w:pPr>
        <w:rPr>
          <w:b/>
          <w:bCs/>
          <w:iCs/>
        </w:rPr>
      </w:pPr>
    </w:p>
    <w:p w:rsidR="00B402E5" w:rsidRPr="00AD6F40" w:rsidRDefault="00B402E5" w:rsidP="00313B02">
      <w:pPr>
        <w:rPr>
          <w:bCs/>
        </w:rPr>
      </w:pPr>
      <w:r w:rsidRPr="00AD6F40">
        <w:rPr>
          <w:b/>
          <w:bCs/>
        </w:rPr>
        <w:t>Mezičtvrtletně</w:t>
      </w:r>
      <w:r w:rsidRPr="00AD6F40">
        <w:rPr>
          <w:bCs/>
        </w:rPr>
        <w:t xml:space="preserve"> </w:t>
      </w:r>
      <w:r w:rsidR="009E69C4" w:rsidRPr="00AD6F40">
        <w:rPr>
          <w:bCs/>
        </w:rPr>
        <w:t xml:space="preserve">se tržby </w:t>
      </w:r>
      <w:r w:rsidR="005A7CEA" w:rsidRPr="00AD6F40">
        <w:rPr>
          <w:b/>
          <w:bCs/>
        </w:rPr>
        <w:t>ve službách</w:t>
      </w:r>
      <w:r w:rsidR="005A7CEA" w:rsidRPr="00AD6F40">
        <w:rPr>
          <w:rStyle w:val="Znakapoznpodarou"/>
          <w:b/>
          <w:bCs/>
        </w:rPr>
        <w:footnoteReference w:customMarkFollows="1" w:id="1"/>
        <w:t>1)</w:t>
      </w:r>
      <w:r w:rsidR="005A7CEA" w:rsidRPr="00AD6F40">
        <w:rPr>
          <w:b/>
          <w:bCs/>
        </w:rPr>
        <w:t xml:space="preserve"> </w:t>
      </w:r>
      <w:r w:rsidR="00EE4736" w:rsidRPr="00AD6F40">
        <w:rPr>
          <w:bCs/>
        </w:rPr>
        <w:t>v</w:t>
      </w:r>
      <w:r w:rsidR="00A64C7D" w:rsidRPr="00AD6F40">
        <w:rPr>
          <w:bCs/>
        </w:rPr>
        <w:t>e</w:t>
      </w:r>
      <w:r w:rsidR="00EE4736" w:rsidRPr="00AD6F40">
        <w:rPr>
          <w:bCs/>
        </w:rPr>
        <w:t> </w:t>
      </w:r>
      <w:r w:rsidR="00A64C7D" w:rsidRPr="00AD6F40">
        <w:rPr>
          <w:bCs/>
        </w:rPr>
        <w:t>2</w:t>
      </w:r>
      <w:r w:rsidR="00EE4736" w:rsidRPr="00AD6F40">
        <w:rPr>
          <w:bCs/>
        </w:rPr>
        <w:t>. čtvrtletí</w:t>
      </w:r>
      <w:r w:rsidR="00EE4736" w:rsidRPr="00AD6F40">
        <w:rPr>
          <w:b/>
          <w:bCs/>
        </w:rPr>
        <w:t xml:space="preserve"> </w:t>
      </w:r>
      <w:r w:rsidR="009E69C4" w:rsidRPr="00AD6F40">
        <w:rPr>
          <w:b/>
          <w:bCs/>
        </w:rPr>
        <w:t xml:space="preserve">po očištění o sezónní vlivy </w:t>
      </w:r>
      <w:r w:rsidR="009E69C4" w:rsidRPr="00AD6F40">
        <w:rPr>
          <w:bCs/>
        </w:rPr>
        <w:t>zvýšily</w:t>
      </w:r>
      <w:r w:rsidR="009E69C4" w:rsidRPr="00AD6F40">
        <w:rPr>
          <w:b/>
          <w:bCs/>
        </w:rPr>
        <w:t xml:space="preserve"> </w:t>
      </w:r>
      <w:r w:rsidR="005A7CEA" w:rsidRPr="00AD6F40">
        <w:rPr>
          <w:b/>
          <w:bCs/>
        </w:rPr>
        <w:t xml:space="preserve">reálně </w:t>
      </w:r>
      <w:r w:rsidR="004A3732" w:rsidRPr="00AD6F40">
        <w:rPr>
          <w:b/>
          <w:bCs/>
        </w:rPr>
        <w:t>o </w:t>
      </w:r>
      <w:r w:rsidR="00A64C7D" w:rsidRPr="00AD6F40">
        <w:rPr>
          <w:b/>
          <w:bCs/>
        </w:rPr>
        <w:t>0,8</w:t>
      </w:r>
      <w:r w:rsidR="00C02F22" w:rsidRPr="00AD6F40">
        <w:rPr>
          <w:b/>
          <w:bCs/>
        </w:rPr>
        <w:t> %</w:t>
      </w:r>
      <w:r w:rsidR="005A7CEA" w:rsidRPr="00AD6F40">
        <w:rPr>
          <w:b/>
          <w:bCs/>
        </w:rPr>
        <w:t>.</w:t>
      </w:r>
      <w:r w:rsidRPr="00AD6F40">
        <w:rPr>
          <w:b/>
          <w:bCs/>
        </w:rPr>
        <w:t xml:space="preserve"> </w:t>
      </w:r>
      <w:r w:rsidRPr="00AD6F40">
        <w:rPr>
          <w:bCs/>
        </w:rPr>
        <w:t>Nejvyšší mezičtvrtletní růst zaznamenala sekce ubytování, stravování a pohostinství</w:t>
      </w:r>
      <w:r w:rsidR="006A4B59" w:rsidRPr="00AD6F40">
        <w:rPr>
          <w:bCs/>
        </w:rPr>
        <w:t>, a to o </w:t>
      </w:r>
      <w:r w:rsidR="00A64C7D" w:rsidRPr="00AD6F40">
        <w:rPr>
          <w:bCs/>
        </w:rPr>
        <w:t>2,9</w:t>
      </w:r>
      <w:r w:rsidR="006A4B59" w:rsidRPr="00AD6F40">
        <w:rPr>
          <w:bCs/>
        </w:rPr>
        <w:t> </w:t>
      </w:r>
      <w:r w:rsidR="009E69C4" w:rsidRPr="00AD6F40">
        <w:rPr>
          <w:bCs/>
        </w:rPr>
        <w:t>%</w:t>
      </w:r>
      <w:r w:rsidRPr="00AD6F40">
        <w:rPr>
          <w:bCs/>
        </w:rPr>
        <w:t>.</w:t>
      </w:r>
      <w:r w:rsidR="0036655B" w:rsidRPr="00AD6F40">
        <w:rPr>
          <w:bCs/>
        </w:rPr>
        <w:t xml:space="preserve"> </w:t>
      </w:r>
    </w:p>
    <w:p w:rsidR="00E22366" w:rsidRPr="00AD6F40" w:rsidRDefault="00E22366" w:rsidP="00313B02">
      <w:pPr>
        <w:rPr>
          <w:b/>
          <w:bCs/>
        </w:rPr>
      </w:pPr>
    </w:p>
    <w:p w:rsidR="00313B02" w:rsidRPr="00AD6F40" w:rsidRDefault="00B402E5" w:rsidP="00313B02">
      <w:pPr>
        <w:rPr>
          <w:rFonts w:cs="Arial"/>
          <w:bCs/>
        </w:rPr>
      </w:pPr>
      <w:r w:rsidRPr="00AD6F40">
        <w:rPr>
          <w:b/>
          <w:bCs/>
        </w:rPr>
        <w:t>Meziročně</w:t>
      </w:r>
      <w:r w:rsidR="009E69C4" w:rsidRPr="00AD6F40">
        <w:rPr>
          <w:b/>
          <w:bCs/>
        </w:rPr>
        <w:t xml:space="preserve"> </w:t>
      </w:r>
      <w:r w:rsidR="009E69C4" w:rsidRPr="00AD6F40">
        <w:rPr>
          <w:bCs/>
        </w:rPr>
        <w:t xml:space="preserve">se tržby </w:t>
      </w:r>
      <w:r w:rsidRPr="00AD6F40">
        <w:rPr>
          <w:b/>
          <w:bCs/>
        </w:rPr>
        <w:t>po</w:t>
      </w:r>
      <w:r w:rsidR="005A7CEA" w:rsidRPr="00AD6F40">
        <w:rPr>
          <w:b/>
          <w:bCs/>
        </w:rPr>
        <w:t xml:space="preserve"> očištění o </w:t>
      </w:r>
      <w:r w:rsidR="0036655B" w:rsidRPr="00AD6F40">
        <w:rPr>
          <w:b/>
          <w:bCs/>
        </w:rPr>
        <w:t xml:space="preserve">kalendářní </w:t>
      </w:r>
      <w:r w:rsidR="005A7CEA" w:rsidRPr="00AD6F40">
        <w:rPr>
          <w:b/>
          <w:bCs/>
        </w:rPr>
        <w:t>vliv</w:t>
      </w:r>
      <w:r w:rsidR="0036655B" w:rsidRPr="00AD6F40">
        <w:rPr>
          <w:b/>
          <w:bCs/>
        </w:rPr>
        <w:t>y</w:t>
      </w:r>
      <w:r w:rsidR="005A7CEA" w:rsidRPr="00AD6F40">
        <w:rPr>
          <w:b/>
          <w:bCs/>
        </w:rPr>
        <w:t xml:space="preserve"> </w:t>
      </w:r>
      <w:r w:rsidR="005A7CEA" w:rsidRPr="00AD6F40">
        <w:rPr>
          <w:bCs/>
        </w:rPr>
        <w:t>zvýšily</w:t>
      </w:r>
      <w:r w:rsidR="005A7CEA" w:rsidRPr="00AD6F40">
        <w:rPr>
          <w:b/>
          <w:bCs/>
        </w:rPr>
        <w:t xml:space="preserve"> </w:t>
      </w:r>
      <w:r w:rsidR="005A7CEA" w:rsidRPr="00AD6F40">
        <w:rPr>
          <w:bCs/>
        </w:rPr>
        <w:t>o</w:t>
      </w:r>
      <w:r w:rsidR="00906B60" w:rsidRPr="00AD6F40">
        <w:rPr>
          <w:b/>
          <w:bCs/>
        </w:rPr>
        <w:t> </w:t>
      </w:r>
      <w:r w:rsidR="00A64C7D" w:rsidRPr="00AD6F40">
        <w:rPr>
          <w:bCs/>
        </w:rPr>
        <w:t>5,4</w:t>
      </w:r>
      <w:r w:rsidR="00906B60" w:rsidRPr="00AD6F40">
        <w:rPr>
          <w:bCs/>
        </w:rPr>
        <w:t> </w:t>
      </w:r>
      <w:r w:rsidRPr="00AD6F40">
        <w:rPr>
          <w:bCs/>
        </w:rPr>
        <w:t xml:space="preserve">%, </w:t>
      </w:r>
      <w:r w:rsidR="0053541C" w:rsidRPr="00AD6F40">
        <w:rPr>
          <w:rFonts w:cs="Arial"/>
          <w:bCs/>
        </w:rPr>
        <w:t>v</w:t>
      </w:r>
      <w:r w:rsidR="00A64C7D" w:rsidRPr="00AD6F40">
        <w:rPr>
          <w:rFonts w:cs="Arial"/>
          <w:bCs/>
        </w:rPr>
        <w:t>e 2. čtvrtletí </w:t>
      </w:r>
      <w:r w:rsidR="0053541C" w:rsidRPr="00AD6F40">
        <w:rPr>
          <w:rFonts w:cs="Arial"/>
          <w:bCs/>
        </w:rPr>
        <w:t>2017 bylo o</w:t>
      </w:r>
      <w:r w:rsidR="00D31297" w:rsidRPr="00AD6F40">
        <w:rPr>
          <w:rFonts w:cs="Arial"/>
          <w:bCs/>
        </w:rPr>
        <w:t> </w:t>
      </w:r>
      <w:r w:rsidR="00A64C7D" w:rsidRPr="00AD6F40">
        <w:rPr>
          <w:rFonts w:cs="Arial"/>
          <w:bCs/>
        </w:rPr>
        <w:t>4</w:t>
      </w:r>
      <w:r w:rsidR="00DE1ED9" w:rsidRPr="00AD6F40">
        <w:rPr>
          <w:rFonts w:cs="Arial"/>
          <w:bCs/>
        </w:rPr>
        <w:t> </w:t>
      </w:r>
      <w:r w:rsidR="0053541C" w:rsidRPr="00AD6F40">
        <w:rPr>
          <w:rFonts w:cs="Arial"/>
          <w:bCs/>
        </w:rPr>
        <w:t xml:space="preserve">pracovní dny </w:t>
      </w:r>
      <w:r w:rsidR="00A64C7D" w:rsidRPr="00AD6F40">
        <w:rPr>
          <w:rFonts w:cs="Arial"/>
          <w:bCs/>
        </w:rPr>
        <w:t>méně</w:t>
      </w:r>
      <w:r w:rsidR="0053541C" w:rsidRPr="00AD6F40">
        <w:rPr>
          <w:rFonts w:cs="Arial"/>
          <w:bCs/>
        </w:rPr>
        <w:t xml:space="preserve"> než ve </w:t>
      </w:r>
      <w:r w:rsidRPr="00AD6F40">
        <w:rPr>
          <w:rFonts w:cs="Arial"/>
          <w:bCs/>
        </w:rPr>
        <w:t>stejném období předchozího roku</w:t>
      </w:r>
      <w:r w:rsidR="005A7CEA" w:rsidRPr="00AD6F40">
        <w:rPr>
          <w:rFonts w:cs="Arial"/>
          <w:bCs/>
        </w:rPr>
        <w:t xml:space="preserve">. </w:t>
      </w:r>
      <w:r w:rsidRPr="00AD6F40">
        <w:rPr>
          <w:rFonts w:cs="Arial"/>
          <w:bCs/>
        </w:rPr>
        <w:t>Růst vykázala všechna odvětví služeb.</w:t>
      </w:r>
    </w:p>
    <w:p w:rsidR="003E4CD8" w:rsidRPr="00AD6F40" w:rsidRDefault="003E4CD8" w:rsidP="00313B02">
      <w:pPr>
        <w:rPr>
          <w:rFonts w:cs="Arial"/>
          <w:bCs/>
        </w:rPr>
      </w:pPr>
    </w:p>
    <w:p w:rsidR="00F004F1" w:rsidRPr="00AD6F40" w:rsidRDefault="00EE4736" w:rsidP="003E4CD8">
      <w:pPr>
        <w:rPr>
          <w:bCs/>
        </w:rPr>
      </w:pPr>
      <w:r w:rsidRPr="00AD6F40">
        <w:rPr>
          <w:b/>
          <w:bCs/>
        </w:rPr>
        <w:t>Meziročně</w:t>
      </w:r>
      <w:r w:rsidRPr="00AD6F40">
        <w:rPr>
          <w:bCs/>
        </w:rPr>
        <w:t xml:space="preserve"> se tr</w:t>
      </w:r>
      <w:r w:rsidR="003E4CD8" w:rsidRPr="00AD6F40">
        <w:rPr>
          <w:bCs/>
        </w:rPr>
        <w:t xml:space="preserve">žby </w:t>
      </w:r>
      <w:r w:rsidR="00F907E0" w:rsidRPr="00AD6F40">
        <w:rPr>
          <w:b/>
          <w:bCs/>
        </w:rPr>
        <w:t xml:space="preserve">bez </w:t>
      </w:r>
      <w:r w:rsidRPr="00AD6F40">
        <w:rPr>
          <w:b/>
          <w:bCs/>
        </w:rPr>
        <w:t>očištění</w:t>
      </w:r>
      <w:r w:rsidR="00F907E0" w:rsidRPr="00AD6F40">
        <w:rPr>
          <w:bCs/>
        </w:rPr>
        <w:t xml:space="preserve"> </w:t>
      </w:r>
      <w:r w:rsidR="003E4CD8" w:rsidRPr="00AD6F40">
        <w:rPr>
          <w:bCs/>
        </w:rPr>
        <w:t>zvýšily</w:t>
      </w:r>
      <w:r w:rsidR="003E4CD8" w:rsidRPr="00AD6F40">
        <w:rPr>
          <w:b/>
          <w:bCs/>
        </w:rPr>
        <w:t xml:space="preserve"> </w:t>
      </w:r>
      <w:r w:rsidR="003E4CD8" w:rsidRPr="00AD6F40">
        <w:rPr>
          <w:bCs/>
        </w:rPr>
        <w:t>o</w:t>
      </w:r>
      <w:r w:rsidR="003E4CD8" w:rsidRPr="00AD6F40">
        <w:rPr>
          <w:b/>
          <w:bCs/>
        </w:rPr>
        <w:t> </w:t>
      </w:r>
      <w:r w:rsidR="00A64C7D" w:rsidRPr="00AD6F40">
        <w:rPr>
          <w:bCs/>
        </w:rPr>
        <w:t>3,3</w:t>
      </w:r>
      <w:r w:rsidR="003E4CD8" w:rsidRPr="00AD6F40">
        <w:rPr>
          <w:bCs/>
        </w:rPr>
        <w:t> %. V jednotlivých odvětvích byl vývoj následující:</w:t>
      </w:r>
    </w:p>
    <w:p w:rsidR="003E4CD8" w:rsidRPr="00AD6F40" w:rsidRDefault="003E4CD8" w:rsidP="003E4CD8"/>
    <w:p w:rsidR="004123F7" w:rsidRPr="00AD6F40" w:rsidRDefault="002B4057" w:rsidP="005404AD">
      <w:pPr>
        <w:numPr>
          <w:ilvl w:val="0"/>
          <w:numId w:val="1"/>
        </w:numPr>
        <w:tabs>
          <w:tab w:val="left" w:pos="284"/>
        </w:tabs>
        <w:ind w:left="284" w:hanging="284"/>
      </w:pPr>
      <w:r w:rsidRPr="00AD6F40">
        <w:t>v </w:t>
      </w:r>
      <w:r w:rsidRPr="00AD6F40">
        <w:rPr>
          <w:b/>
        </w:rPr>
        <w:t>dopravě a skladování</w:t>
      </w:r>
      <w:r w:rsidRPr="00AD6F40">
        <w:t xml:space="preserve"> </w:t>
      </w:r>
      <w:r w:rsidR="004123F7" w:rsidRPr="00AD6F40">
        <w:t xml:space="preserve">se tržby zvýšily o 0,7 %. Dvouciferný růst </w:t>
      </w:r>
      <w:r w:rsidR="0036655B" w:rsidRPr="00AD6F40">
        <w:t>zaznamenala</w:t>
      </w:r>
      <w:r w:rsidR="004123F7" w:rsidRPr="00AD6F40">
        <w:t xml:space="preserve">  leteck</w:t>
      </w:r>
      <w:r w:rsidR="0036655B" w:rsidRPr="00AD6F40">
        <w:t>á</w:t>
      </w:r>
      <w:r w:rsidR="004123F7" w:rsidRPr="00AD6F40">
        <w:t xml:space="preserve"> doprav</w:t>
      </w:r>
      <w:r w:rsidR="0036655B" w:rsidRPr="00AD6F40">
        <w:t>a</w:t>
      </w:r>
      <w:r w:rsidR="004123F7" w:rsidRPr="00AD6F40">
        <w:t>, a to o</w:t>
      </w:r>
      <w:r w:rsidR="006A4B59" w:rsidRPr="00AD6F40">
        <w:t> </w:t>
      </w:r>
      <w:r w:rsidR="004123F7" w:rsidRPr="00AD6F40">
        <w:t xml:space="preserve">17,5 %. Zvýšení tržeb </w:t>
      </w:r>
      <w:r w:rsidR="0036655B" w:rsidRPr="00AD6F40">
        <w:t>vykázala</w:t>
      </w:r>
      <w:r w:rsidR="004123F7" w:rsidRPr="00AD6F40">
        <w:t xml:space="preserve"> také vodní doprav</w:t>
      </w:r>
      <w:r w:rsidR="0036655B" w:rsidRPr="00AD6F40">
        <w:t>a</w:t>
      </w:r>
      <w:r w:rsidR="004123F7" w:rsidRPr="00AD6F40">
        <w:t xml:space="preserve"> (o 2,8 %)</w:t>
      </w:r>
      <w:r w:rsidR="0005079F" w:rsidRPr="00AD6F40">
        <w:t xml:space="preserve"> a</w:t>
      </w:r>
      <w:r w:rsidR="00A14A21" w:rsidRPr="00AD6F40">
        <w:t xml:space="preserve">  poštovní a kurýrní</w:t>
      </w:r>
      <w:r w:rsidR="004123F7" w:rsidRPr="00AD6F40">
        <w:t xml:space="preserve"> činnost</w:t>
      </w:r>
      <w:r w:rsidR="0036655B" w:rsidRPr="00AD6F40">
        <w:t>i</w:t>
      </w:r>
      <w:r w:rsidR="004123F7" w:rsidRPr="00AD6F40">
        <w:t xml:space="preserve"> (o</w:t>
      </w:r>
      <w:r w:rsidR="006A4B59" w:rsidRPr="00AD6F40">
        <w:t> </w:t>
      </w:r>
      <w:r w:rsidR="004123F7" w:rsidRPr="00AD6F40">
        <w:t>1,8 %)</w:t>
      </w:r>
      <w:r w:rsidR="0005079F" w:rsidRPr="00AD6F40">
        <w:t>.</w:t>
      </w:r>
      <w:r w:rsidR="004123F7" w:rsidRPr="00AD6F40">
        <w:t xml:space="preserve"> </w:t>
      </w:r>
      <w:r w:rsidR="0005079F" w:rsidRPr="00AD6F40">
        <w:t>S</w:t>
      </w:r>
      <w:r w:rsidR="004123F7" w:rsidRPr="00AD6F40">
        <w:t>kladování a vedlejší činnost</w:t>
      </w:r>
      <w:r w:rsidR="0005079F" w:rsidRPr="00AD6F40">
        <w:t>i</w:t>
      </w:r>
      <w:r w:rsidR="004123F7" w:rsidRPr="00AD6F40">
        <w:t xml:space="preserve"> v dopravě </w:t>
      </w:r>
      <w:r w:rsidR="0005079F" w:rsidRPr="00AD6F40">
        <w:t xml:space="preserve">stagnovaly. </w:t>
      </w:r>
      <w:r w:rsidR="0036655B" w:rsidRPr="00AD6F40">
        <w:t xml:space="preserve">Pokles </w:t>
      </w:r>
      <w:r w:rsidR="004123F7" w:rsidRPr="00AD6F40">
        <w:t>tržeb vykázala pouze pozemní a po</w:t>
      </w:r>
      <w:r w:rsidR="0005079F" w:rsidRPr="00AD6F40">
        <w:t>trubní doprava (o</w:t>
      </w:r>
      <w:r w:rsidR="006A4B59" w:rsidRPr="00AD6F40">
        <w:t> </w:t>
      </w:r>
      <w:r w:rsidR="0005079F" w:rsidRPr="00AD6F40">
        <w:t>0,5 %)</w:t>
      </w:r>
      <w:r w:rsidR="0036655B" w:rsidRPr="00AD6F40">
        <w:t xml:space="preserve">, která je však z hlediska objemu tržeb </w:t>
      </w:r>
      <w:r w:rsidR="00E22366" w:rsidRPr="00AD6F40">
        <w:t>n</w:t>
      </w:r>
      <w:r w:rsidR="0036655B" w:rsidRPr="00AD6F40">
        <w:t>ejvýznamnější</w:t>
      </w:r>
      <w:r w:rsidR="0005079F" w:rsidRPr="00AD6F40">
        <w:t>;</w:t>
      </w:r>
    </w:p>
    <w:p w:rsidR="004123F7" w:rsidRPr="00AD6F40" w:rsidRDefault="004123F7" w:rsidP="004123F7">
      <w:pPr>
        <w:tabs>
          <w:tab w:val="left" w:pos="284"/>
        </w:tabs>
        <w:ind w:left="284"/>
      </w:pPr>
    </w:p>
    <w:p w:rsidR="0005079F" w:rsidRPr="00AD6F40" w:rsidRDefault="00E83E04" w:rsidP="0017546E">
      <w:pPr>
        <w:numPr>
          <w:ilvl w:val="0"/>
          <w:numId w:val="2"/>
        </w:numPr>
        <w:tabs>
          <w:tab w:val="left" w:pos="284"/>
        </w:tabs>
        <w:ind w:left="284" w:hanging="284"/>
      </w:pPr>
      <w:r w:rsidRPr="00AD6F40">
        <w:t>v </w:t>
      </w:r>
      <w:r w:rsidRPr="00AD6F40">
        <w:rPr>
          <w:b/>
        </w:rPr>
        <w:t>ubytování, stravování a pohostinství</w:t>
      </w:r>
      <w:r w:rsidRPr="00AD6F40">
        <w:rPr>
          <w:rFonts w:cs="Arial"/>
          <w:bCs/>
          <w:szCs w:val="20"/>
        </w:rPr>
        <w:t xml:space="preserve"> </w:t>
      </w:r>
      <w:r w:rsidR="00D865E0" w:rsidRPr="00AD6F40">
        <w:rPr>
          <w:rFonts w:cs="Arial"/>
          <w:bCs/>
          <w:szCs w:val="20"/>
        </w:rPr>
        <w:t>se tržby zvýšily o</w:t>
      </w:r>
      <w:r w:rsidR="007D180C" w:rsidRPr="00AD6F40">
        <w:rPr>
          <w:rFonts w:cs="Arial"/>
          <w:bCs/>
          <w:szCs w:val="20"/>
        </w:rPr>
        <w:t> </w:t>
      </w:r>
      <w:r w:rsidR="00C87D15" w:rsidRPr="00AD6F40">
        <w:rPr>
          <w:rFonts w:cs="Arial"/>
          <w:bCs/>
          <w:szCs w:val="20"/>
        </w:rPr>
        <w:t>1</w:t>
      </w:r>
      <w:r w:rsidR="0005079F" w:rsidRPr="00AD6F40">
        <w:rPr>
          <w:rFonts w:cs="Arial"/>
          <w:bCs/>
          <w:szCs w:val="20"/>
        </w:rPr>
        <w:t>2</w:t>
      </w:r>
      <w:r w:rsidR="00C87D15" w:rsidRPr="00AD6F40">
        <w:rPr>
          <w:rFonts w:cs="Arial"/>
          <w:bCs/>
          <w:szCs w:val="20"/>
        </w:rPr>
        <w:t>,4</w:t>
      </w:r>
      <w:r w:rsidR="007D180C" w:rsidRPr="00AD6F40">
        <w:rPr>
          <w:rFonts w:cs="Arial"/>
          <w:bCs/>
          <w:szCs w:val="20"/>
        </w:rPr>
        <w:t> </w:t>
      </w:r>
      <w:r w:rsidR="00D865E0" w:rsidRPr="00AD6F40">
        <w:rPr>
          <w:rFonts w:cs="Arial"/>
          <w:bCs/>
          <w:szCs w:val="20"/>
        </w:rPr>
        <w:t xml:space="preserve">%. </w:t>
      </w:r>
      <w:r w:rsidR="008353A3" w:rsidRPr="00AD6F40">
        <w:rPr>
          <w:rFonts w:cs="Arial"/>
          <w:bCs/>
          <w:szCs w:val="20"/>
        </w:rPr>
        <w:t>V </w:t>
      </w:r>
      <w:r w:rsidR="0005079F" w:rsidRPr="00AD6F40">
        <w:rPr>
          <w:rFonts w:cs="Arial"/>
          <w:bCs/>
          <w:szCs w:val="20"/>
        </w:rPr>
        <w:t>ubytování</w:t>
      </w:r>
      <w:r w:rsidR="008353A3" w:rsidRPr="00AD6F40">
        <w:rPr>
          <w:rFonts w:cs="Arial"/>
          <w:bCs/>
          <w:szCs w:val="20"/>
        </w:rPr>
        <w:t xml:space="preserve"> vzrostly tržby </w:t>
      </w:r>
      <w:r w:rsidR="006A4B59" w:rsidRPr="00AD6F40">
        <w:rPr>
          <w:rFonts w:cs="Arial"/>
          <w:bCs/>
          <w:szCs w:val="20"/>
        </w:rPr>
        <w:t>o 14,6 </w:t>
      </w:r>
      <w:r w:rsidR="0005079F" w:rsidRPr="00AD6F40">
        <w:rPr>
          <w:rFonts w:cs="Arial"/>
          <w:bCs/>
          <w:szCs w:val="20"/>
        </w:rPr>
        <w:t>%</w:t>
      </w:r>
      <w:r w:rsidR="008353A3" w:rsidRPr="00AD6F40">
        <w:rPr>
          <w:rFonts w:cs="Arial"/>
          <w:bCs/>
          <w:szCs w:val="20"/>
        </w:rPr>
        <w:t xml:space="preserve"> a</w:t>
      </w:r>
      <w:r w:rsidR="0005079F" w:rsidRPr="00AD6F40">
        <w:rPr>
          <w:rFonts w:cs="Arial"/>
          <w:bCs/>
          <w:szCs w:val="20"/>
        </w:rPr>
        <w:t xml:space="preserve"> </w:t>
      </w:r>
      <w:r w:rsidR="00A67263" w:rsidRPr="00AD6F40">
        <w:rPr>
          <w:rFonts w:cs="Arial"/>
          <w:bCs/>
          <w:szCs w:val="20"/>
        </w:rPr>
        <w:t xml:space="preserve">ve </w:t>
      </w:r>
      <w:r w:rsidR="0005079F" w:rsidRPr="00AD6F40">
        <w:rPr>
          <w:rFonts w:cs="Arial"/>
          <w:bCs/>
          <w:szCs w:val="20"/>
        </w:rPr>
        <w:t xml:space="preserve">stravování a pohostinství </w:t>
      </w:r>
      <w:r w:rsidR="006A4B59" w:rsidRPr="00AD6F40">
        <w:rPr>
          <w:rFonts w:cs="Arial"/>
          <w:bCs/>
          <w:szCs w:val="20"/>
        </w:rPr>
        <w:t>o 11,3 </w:t>
      </w:r>
      <w:r w:rsidR="008353A3" w:rsidRPr="00AD6F40">
        <w:rPr>
          <w:rFonts w:cs="Arial"/>
          <w:bCs/>
          <w:szCs w:val="20"/>
        </w:rPr>
        <w:t>%</w:t>
      </w:r>
      <w:r w:rsidR="0005079F" w:rsidRPr="00AD6F40">
        <w:rPr>
          <w:rFonts w:cs="Arial"/>
          <w:bCs/>
          <w:szCs w:val="20"/>
        </w:rPr>
        <w:t>;</w:t>
      </w:r>
    </w:p>
    <w:p w:rsidR="00F004F1" w:rsidRPr="00AD6F40" w:rsidRDefault="00F004F1" w:rsidP="00F004F1">
      <w:pPr>
        <w:tabs>
          <w:tab w:val="left" w:pos="284"/>
        </w:tabs>
      </w:pPr>
    </w:p>
    <w:p w:rsidR="00697364" w:rsidRDefault="00DE0A0D" w:rsidP="00403A98">
      <w:pPr>
        <w:numPr>
          <w:ilvl w:val="0"/>
          <w:numId w:val="1"/>
        </w:numPr>
        <w:tabs>
          <w:tab w:val="left" w:pos="284"/>
        </w:tabs>
        <w:ind w:left="284" w:hanging="284"/>
      </w:pPr>
      <w:r w:rsidRPr="00AD6F40">
        <w:t xml:space="preserve">v </w:t>
      </w:r>
      <w:r w:rsidR="002B4057" w:rsidRPr="00AD6F40">
        <w:rPr>
          <w:b/>
        </w:rPr>
        <w:t>infor</w:t>
      </w:r>
      <w:r w:rsidR="00116363" w:rsidRPr="00AD6F40">
        <w:rPr>
          <w:b/>
        </w:rPr>
        <w:t>mačních a komunikačních činnostech</w:t>
      </w:r>
      <w:r w:rsidR="002B4057" w:rsidRPr="00AD6F40">
        <w:t xml:space="preserve"> </w:t>
      </w:r>
      <w:r w:rsidRPr="00AD6F40">
        <w:t>se tržby zvýšily</w:t>
      </w:r>
      <w:r w:rsidR="000527A0" w:rsidRPr="00AD6F40">
        <w:t xml:space="preserve"> o </w:t>
      </w:r>
      <w:r w:rsidR="00697364" w:rsidRPr="00AD6F40">
        <w:t>3,8</w:t>
      </w:r>
      <w:r w:rsidR="00C63627" w:rsidRPr="00AD6F40">
        <w:t> </w:t>
      </w:r>
      <w:r w:rsidR="00893671" w:rsidRPr="00AD6F40">
        <w:t xml:space="preserve">%. </w:t>
      </w:r>
      <w:r w:rsidR="00D31297" w:rsidRPr="00AD6F40">
        <w:t>Tržby informačních činností, které zahrnují např. zpracování dat, webové portály a hosting, pokračovaly v růstu (tentokrát o 8,9 %), který započal v 1. čtvrtletí 2014.</w:t>
      </w:r>
      <w:r w:rsidR="00697364" w:rsidRPr="00AD6F40">
        <w:t xml:space="preserve"> Zvýšení tržeb zaznamenaly také činnosti v oblasti </w:t>
      </w:r>
      <w:r w:rsidR="006A4B59" w:rsidRPr="00AD6F40">
        <w:t>informačních technologií (o 4,9 </w:t>
      </w:r>
      <w:r w:rsidR="00697364" w:rsidRPr="00AD6F40">
        <w:t>%</w:t>
      </w:r>
      <w:r w:rsidR="002538C5" w:rsidRPr="00AD6F40">
        <w:t>), kam patří např. programování, správa počítačového vybavení či poradenství v oblasti IT</w:t>
      </w:r>
      <w:r w:rsidR="00697364" w:rsidRPr="00AD6F40">
        <w:t>,</w:t>
      </w:r>
      <w:r w:rsidR="002538C5" w:rsidRPr="00AD6F40">
        <w:t xml:space="preserve"> dále</w:t>
      </w:r>
      <w:r w:rsidR="00697364" w:rsidRPr="00AD6F40">
        <w:t xml:space="preserve"> </w:t>
      </w:r>
      <w:r w:rsidR="006A4B59" w:rsidRPr="00AD6F40">
        <w:t>telekomunikační činnosti (o 3,9 </w:t>
      </w:r>
      <w:r w:rsidR="00697364" w:rsidRPr="00AD6F40">
        <w:t>%),</w:t>
      </w:r>
      <w:r w:rsidR="002538C5">
        <w:t xml:space="preserve"> tv</w:t>
      </w:r>
      <w:r w:rsidR="006A4B59">
        <w:t>orba programů a vysílání (o 3,5 </w:t>
      </w:r>
      <w:r w:rsidR="002538C5">
        <w:t>%)</w:t>
      </w:r>
      <w:r w:rsidR="006A4B59">
        <w:t xml:space="preserve"> a vydavatelské činnosti (o 2,3 </w:t>
      </w:r>
      <w:r w:rsidR="002538C5">
        <w:t>%).</w:t>
      </w:r>
      <w:r w:rsidR="00697364">
        <w:t xml:space="preserve"> </w:t>
      </w:r>
      <w:r w:rsidR="002538C5">
        <w:t>Naopak pokles tržeb vykázal tzv. filmový</w:t>
      </w:r>
      <w:r w:rsidR="006A4B59">
        <w:t xml:space="preserve"> a hudební průmysl, a to o 14,0 </w:t>
      </w:r>
      <w:r w:rsidR="002538C5">
        <w:t>%;</w:t>
      </w:r>
    </w:p>
    <w:p w:rsidR="00697364" w:rsidRDefault="00697364" w:rsidP="00697364">
      <w:pPr>
        <w:tabs>
          <w:tab w:val="left" w:pos="284"/>
        </w:tabs>
        <w:ind w:left="284"/>
      </w:pPr>
    </w:p>
    <w:p w:rsidR="00DB160A" w:rsidRDefault="00DB160A" w:rsidP="00DB160A">
      <w:pPr>
        <w:tabs>
          <w:tab w:val="left" w:pos="284"/>
        </w:tabs>
        <w:ind w:left="284"/>
      </w:pPr>
    </w:p>
    <w:p w:rsidR="002D35F4" w:rsidRPr="00AD6F40" w:rsidRDefault="00DB160A" w:rsidP="002D35F4">
      <w:pPr>
        <w:numPr>
          <w:ilvl w:val="0"/>
          <w:numId w:val="1"/>
        </w:numPr>
        <w:tabs>
          <w:tab w:val="left" w:pos="284"/>
        </w:tabs>
        <w:ind w:left="284" w:hanging="284"/>
      </w:pPr>
      <w:r w:rsidRPr="00AD6F40">
        <w:rPr>
          <w:rFonts w:cs="Arial"/>
          <w:bCs/>
          <w:szCs w:val="20"/>
        </w:rPr>
        <w:lastRenderedPageBreak/>
        <w:t xml:space="preserve">v </w:t>
      </w:r>
      <w:r w:rsidR="00A67263" w:rsidRPr="00AD6F40">
        <w:rPr>
          <w:rFonts w:cs="Arial"/>
          <w:b/>
          <w:bCs/>
          <w:szCs w:val="20"/>
        </w:rPr>
        <w:t xml:space="preserve">činnostech v oblasti nemovitostí </w:t>
      </w:r>
      <w:r w:rsidR="00A67263" w:rsidRPr="00AD6F40">
        <w:rPr>
          <w:rFonts w:cs="Arial"/>
          <w:bCs/>
          <w:szCs w:val="20"/>
        </w:rPr>
        <w:t>tržby vzrostly</w:t>
      </w:r>
      <w:r w:rsidR="006A4B59" w:rsidRPr="00AD6F40">
        <w:rPr>
          <w:rFonts w:cs="Arial"/>
          <w:bCs/>
          <w:szCs w:val="20"/>
        </w:rPr>
        <w:t xml:space="preserve"> o 1,9 </w:t>
      </w:r>
      <w:r w:rsidR="00A67263" w:rsidRPr="00AD6F40">
        <w:rPr>
          <w:rFonts w:cs="Arial"/>
          <w:bCs/>
          <w:szCs w:val="20"/>
        </w:rPr>
        <w:t xml:space="preserve">%. </w:t>
      </w:r>
      <w:r w:rsidR="0036655B" w:rsidRPr="00AD6F40">
        <w:rPr>
          <w:rFonts w:cs="Arial"/>
          <w:bCs/>
          <w:szCs w:val="20"/>
        </w:rPr>
        <w:t xml:space="preserve">Vyšší tržby </w:t>
      </w:r>
      <w:r w:rsidR="00A67263" w:rsidRPr="00AD6F40">
        <w:rPr>
          <w:rFonts w:cs="Arial"/>
          <w:bCs/>
          <w:szCs w:val="20"/>
        </w:rPr>
        <w:t>vykázal</w:t>
      </w:r>
      <w:r w:rsidR="0036655B" w:rsidRPr="00AD6F40">
        <w:rPr>
          <w:rFonts w:cs="Arial"/>
          <w:bCs/>
          <w:szCs w:val="20"/>
        </w:rPr>
        <w:t>y</w:t>
      </w:r>
      <w:r w:rsidR="00A67263" w:rsidRPr="00AD6F40">
        <w:rPr>
          <w:rFonts w:cs="Arial"/>
          <w:bCs/>
          <w:szCs w:val="20"/>
        </w:rPr>
        <w:t xml:space="preserve"> jak realitní kancelář</w:t>
      </w:r>
      <w:r w:rsidR="0036655B" w:rsidRPr="00AD6F40">
        <w:rPr>
          <w:rFonts w:cs="Arial"/>
          <w:bCs/>
          <w:szCs w:val="20"/>
        </w:rPr>
        <w:t>e</w:t>
      </w:r>
      <w:r w:rsidR="00A67263" w:rsidRPr="00AD6F40">
        <w:rPr>
          <w:rFonts w:cs="Arial"/>
          <w:bCs/>
          <w:szCs w:val="20"/>
        </w:rPr>
        <w:t xml:space="preserve"> a správ</w:t>
      </w:r>
      <w:r w:rsidR="0036655B" w:rsidRPr="00AD6F40">
        <w:rPr>
          <w:rFonts w:cs="Arial"/>
          <w:bCs/>
          <w:szCs w:val="20"/>
        </w:rPr>
        <w:t>a</w:t>
      </w:r>
      <w:r w:rsidR="006A4B59" w:rsidRPr="00AD6F40">
        <w:rPr>
          <w:rFonts w:cs="Arial"/>
          <w:bCs/>
          <w:szCs w:val="20"/>
        </w:rPr>
        <w:t xml:space="preserve"> nemovitostí (o 3,1 </w:t>
      </w:r>
      <w:r w:rsidR="00A67263" w:rsidRPr="00AD6F40">
        <w:rPr>
          <w:rFonts w:cs="Arial"/>
          <w:bCs/>
          <w:szCs w:val="20"/>
        </w:rPr>
        <w:t>%), tak i objemově významnější pronájem nemovitostí</w:t>
      </w:r>
      <w:r w:rsidR="006A4B59" w:rsidRPr="00AD6F40">
        <w:rPr>
          <w:rFonts w:cs="Arial"/>
          <w:bCs/>
          <w:szCs w:val="20"/>
        </w:rPr>
        <w:t xml:space="preserve"> (o </w:t>
      </w:r>
      <w:r w:rsidR="0036655B" w:rsidRPr="00AD6F40">
        <w:rPr>
          <w:rFonts w:cs="Arial"/>
          <w:bCs/>
          <w:szCs w:val="20"/>
        </w:rPr>
        <w:t>1</w:t>
      </w:r>
      <w:r w:rsidR="00E22366" w:rsidRPr="00AD6F40">
        <w:rPr>
          <w:rFonts w:cs="Arial"/>
          <w:bCs/>
          <w:szCs w:val="20"/>
        </w:rPr>
        <w:t>,</w:t>
      </w:r>
      <w:r w:rsidR="006A4B59" w:rsidRPr="00AD6F40">
        <w:rPr>
          <w:rFonts w:cs="Arial"/>
          <w:bCs/>
          <w:szCs w:val="20"/>
        </w:rPr>
        <w:t>6 </w:t>
      </w:r>
      <w:r w:rsidR="0036655B" w:rsidRPr="00AD6F40">
        <w:rPr>
          <w:rFonts w:cs="Arial"/>
          <w:bCs/>
          <w:szCs w:val="20"/>
        </w:rPr>
        <w:t>%)</w:t>
      </w:r>
      <w:r w:rsidR="002D35F4" w:rsidRPr="00AD6F40">
        <w:rPr>
          <w:rFonts w:cs="Arial"/>
          <w:bCs/>
          <w:szCs w:val="20"/>
        </w:rPr>
        <w:t>;</w:t>
      </w:r>
    </w:p>
    <w:p w:rsidR="002D35F4" w:rsidRDefault="002D35F4" w:rsidP="002D35F4">
      <w:pPr>
        <w:pStyle w:val="Odstavecseseznamem"/>
        <w:rPr>
          <w:rFonts w:cs="Arial"/>
          <w:bCs/>
          <w:szCs w:val="20"/>
        </w:rPr>
      </w:pPr>
    </w:p>
    <w:p w:rsidR="00410246" w:rsidRDefault="00DB160A" w:rsidP="002D35F4">
      <w:pPr>
        <w:numPr>
          <w:ilvl w:val="0"/>
          <w:numId w:val="1"/>
        </w:numPr>
        <w:tabs>
          <w:tab w:val="left" w:pos="284"/>
        </w:tabs>
        <w:ind w:left="284" w:hanging="284"/>
      </w:pPr>
      <w:r w:rsidRPr="002D35F4">
        <w:rPr>
          <w:rFonts w:cs="Arial"/>
          <w:bCs/>
          <w:szCs w:val="20"/>
        </w:rPr>
        <w:t xml:space="preserve">v </w:t>
      </w:r>
      <w:r w:rsidRPr="002D35F4">
        <w:rPr>
          <w:rFonts w:cs="Arial"/>
          <w:b/>
          <w:bCs/>
          <w:szCs w:val="20"/>
        </w:rPr>
        <w:t>profesních, vědeckých a technických</w:t>
      </w:r>
      <w:r w:rsidRPr="002D35F4">
        <w:rPr>
          <w:rFonts w:cs="Arial"/>
          <w:bCs/>
          <w:szCs w:val="20"/>
        </w:rPr>
        <w:t xml:space="preserve"> </w:t>
      </w:r>
      <w:r w:rsidRPr="002D35F4">
        <w:rPr>
          <w:rFonts w:cs="Arial"/>
          <w:b/>
          <w:bCs/>
          <w:szCs w:val="20"/>
        </w:rPr>
        <w:t>činnostech</w:t>
      </w:r>
      <w:r w:rsidRPr="002D35F4">
        <w:rPr>
          <w:rStyle w:val="Znakapoznpodarou"/>
          <w:rFonts w:cs="Arial"/>
          <w:b/>
          <w:szCs w:val="20"/>
        </w:rPr>
        <w:footnoteReference w:customMarkFollows="1" w:id="2"/>
        <w:t>2)</w:t>
      </w:r>
      <w:r w:rsidR="00A67263" w:rsidRPr="00A67263">
        <w:rPr>
          <w:rFonts w:cs="Arial"/>
          <w:bCs/>
          <w:szCs w:val="20"/>
        </w:rPr>
        <w:t xml:space="preserve"> </w:t>
      </w:r>
      <w:r w:rsidR="006A4B59">
        <w:t>se tržby zvýšily o </w:t>
      </w:r>
      <w:r w:rsidR="00A67263" w:rsidRPr="00A67263">
        <w:t>1,5</w:t>
      </w:r>
      <w:r w:rsidR="006A4B59">
        <w:t> </w:t>
      </w:r>
      <w:r w:rsidR="00A67263" w:rsidRPr="00A67263">
        <w:t>%. V této sekci rostla většina dílčích odvětví, nejvíce se však dařilo ostatním profesním, vědeckým a</w:t>
      </w:r>
      <w:r w:rsidR="006A4B59">
        <w:t xml:space="preserve"> technickým činnostem (nárůst o </w:t>
      </w:r>
      <w:r w:rsidR="00A67263" w:rsidRPr="00A67263">
        <w:t>3,3</w:t>
      </w:r>
      <w:r w:rsidR="006A4B59">
        <w:t> </w:t>
      </w:r>
      <w:r w:rsidR="00A67263" w:rsidRPr="00A67263">
        <w:t>%). Vyšší tržby zaznamenaly i prá</w:t>
      </w:r>
      <w:r w:rsidR="006A4B59">
        <w:t>vní a účetnické činnosti (o 2,9 </w:t>
      </w:r>
      <w:r w:rsidR="00A67263" w:rsidRPr="00A67263">
        <w:t>%), které rostly již od začátku roku 2015. Meziroční nárůst vykázal</w:t>
      </w:r>
      <w:r w:rsidR="00E22366">
        <w:t>y</w:t>
      </w:r>
      <w:r w:rsidR="00A67263" w:rsidRPr="00A67263">
        <w:t xml:space="preserve"> také dvě objemově nejvýznamnější </w:t>
      </w:r>
      <w:r w:rsidR="001763D7">
        <w:t>skupiny činností</w:t>
      </w:r>
      <w:r w:rsidR="00A67263" w:rsidRPr="00A67263">
        <w:t>;  architektonické a</w:t>
      </w:r>
      <w:r w:rsidR="006A4B59">
        <w:t xml:space="preserve"> inženýrské činnosti vzrostly o </w:t>
      </w:r>
      <w:r w:rsidR="00A67263" w:rsidRPr="00A67263">
        <w:t>2,4 % a reklamn</w:t>
      </w:r>
      <w:r w:rsidR="006A4B59">
        <w:t>í agentury a průzkum trhu o 0,6 </w:t>
      </w:r>
      <w:r w:rsidR="00A67263" w:rsidRPr="00A67263">
        <w:t xml:space="preserve">%. </w:t>
      </w:r>
      <w:r w:rsidR="001763D7">
        <w:t xml:space="preserve">Pokles tržeb </w:t>
      </w:r>
      <w:r w:rsidR="00A67263" w:rsidRPr="00A67263">
        <w:t xml:space="preserve">v tomto čtvrtletí </w:t>
      </w:r>
      <w:r w:rsidR="001763D7">
        <w:t>zaznamenaly služby</w:t>
      </w:r>
      <w:r w:rsidR="001763D7" w:rsidRPr="00A67263">
        <w:t xml:space="preserve"> </w:t>
      </w:r>
      <w:r w:rsidR="00A67263" w:rsidRPr="00A67263">
        <w:t>vedení podniků a pora</w:t>
      </w:r>
      <w:r w:rsidR="006A4B59">
        <w:t>denství v oblasti řízení (o 2,8 </w:t>
      </w:r>
      <w:r w:rsidR="00A67263" w:rsidRPr="00A67263">
        <w:t>%);</w:t>
      </w:r>
    </w:p>
    <w:p w:rsidR="00410246" w:rsidRDefault="00410246" w:rsidP="00410246">
      <w:pPr>
        <w:pStyle w:val="Odstavecseseznamem"/>
        <w:rPr>
          <w:rFonts w:cs="Arial"/>
          <w:bCs/>
          <w:szCs w:val="20"/>
        </w:rPr>
      </w:pPr>
    </w:p>
    <w:p w:rsidR="00F004F1" w:rsidRPr="00410246" w:rsidRDefault="00DB160A" w:rsidP="00410246">
      <w:pPr>
        <w:numPr>
          <w:ilvl w:val="0"/>
          <w:numId w:val="1"/>
        </w:numPr>
        <w:tabs>
          <w:tab w:val="left" w:pos="284"/>
        </w:tabs>
        <w:ind w:left="284" w:hanging="284"/>
      </w:pPr>
      <w:r w:rsidRPr="000D3E64">
        <w:rPr>
          <w:rFonts w:cs="Arial"/>
          <w:bCs/>
          <w:szCs w:val="20"/>
        </w:rPr>
        <w:t xml:space="preserve">v </w:t>
      </w:r>
      <w:r w:rsidRPr="000D3E64">
        <w:rPr>
          <w:rFonts w:cs="Arial"/>
          <w:b/>
          <w:bCs/>
          <w:szCs w:val="20"/>
        </w:rPr>
        <w:t>administrativních a podpůrných</w:t>
      </w:r>
      <w:r w:rsidRPr="000D3E64">
        <w:rPr>
          <w:rFonts w:cs="Arial"/>
          <w:bCs/>
          <w:szCs w:val="20"/>
        </w:rPr>
        <w:t xml:space="preserve"> </w:t>
      </w:r>
      <w:r w:rsidRPr="000D3E64">
        <w:rPr>
          <w:rFonts w:cs="Arial"/>
          <w:b/>
          <w:bCs/>
          <w:szCs w:val="20"/>
        </w:rPr>
        <w:t>činnostech</w:t>
      </w:r>
      <w:r w:rsidRPr="000D3E64">
        <w:rPr>
          <w:rStyle w:val="Znakapoznpodarou"/>
          <w:rFonts w:cs="Arial"/>
          <w:b/>
          <w:szCs w:val="20"/>
        </w:rPr>
        <w:footnoteReference w:customMarkFollows="1" w:id="3"/>
        <w:t>3)</w:t>
      </w:r>
      <w:r w:rsidR="00386A76">
        <w:rPr>
          <w:rFonts w:cs="Arial"/>
          <w:b/>
          <w:szCs w:val="20"/>
        </w:rPr>
        <w:t xml:space="preserve"> </w:t>
      </w:r>
      <w:r w:rsidR="006A4B59">
        <w:t>tržby vzrostly o 6,9 </w:t>
      </w:r>
      <w:r w:rsidR="00A67263" w:rsidRPr="00A67263">
        <w:t xml:space="preserve">%. Vývoj této sekce nejvýrazněji ovlivnilo stabilně (od 2. čtvrtletí 2010) rostoucí odvětví pracovních agentur, </w:t>
      </w:r>
      <w:r w:rsidR="006A4B59">
        <w:t>které nyní dosáhlo růstu o 12,7 </w:t>
      </w:r>
      <w:r w:rsidR="00A67263" w:rsidRPr="00A67263">
        <w:t xml:space="preserve">%. Již čtvrté čtvrtletí za sebou se zvýšily tržby cestovním </w:t>
      </w:r>
      <w:r w:rsidR="001763D7">
        <w:t xml:space="preserve">kancelářím, </w:t>
      </w:r>
      <w:r w:rsidR="00A67263" w:rsidRPr="00A67263">
        <w:t>agenturám</w:t>
      </w:r>
      <w:r w:rsidR="001763D7">
        <w:t xml:space="preserve"> a rezervačním službám</w:t>
      </w:r>
      <w:r w:rsidR="006A4B59">
        <w:t>, tentokrát o 12,8 </w:t>
      </w:r>
      <w:r w:rsidR="00A67263" w:rsidRPr="00A67263">
        <w:t>%. Růst zaznamenaly také administrativn</w:t>
      </w:r>
      <w:r w:rsidR="006A4B59">
        <w:t>í a kancelářské činnosti (o 6,2 </w:t>
      </w:r>
      <w:r w:rsidR="00A67263" w:rsidRPr="00A67263">
        <w:t>%), činnosti v oblasti pronájmu</w:t>
      </w:r>
      <w:r w:rsidR="006A4B59">
        <w:t xml:space="preserve"> a operativního leasingu (o 5,0 </w:t>
      </w:r>
      <w:r w:rsidR="00A67263" w:rsidRPr="00A67263">
        <w:t>%) a bez</w:t>
      </w:r>
      <w:r w:rsidR="006A4B59">
        <w:t>pečnostní a pátrací agentury (o </w:t>
      </w:r>
      <w:r w:rsidR="00A67263" w:rsidRPr="00A67263">
        <w:t>0</w:t>
      </w:r>
      <w:r w:rsidR="006A4B59">
        <w:t>,6 </w:t>
      </w:r>
      <w:r w:rsidR="00A67263" w:rsidRPr="00A67263">
        <w:t>%). Jediným klesajícím odvětvím v této sekci byly činnosti související se stavbami a úpravou krajiny, kde s</w:t>
      </w:r>
      <w:r w:rsidR="006A4B59">
        <w:t>e tržby meziročně snížily o 1,3 </w:t>
      </w:r>
      <w:r w:rsidR="00A67263" w:rsidRPr="00A67263">
        <w:t>%</w:t>
      </w:r>
      <w:r w:rsidR="00A67263">
        <w:t>.</w:t>
      </w:r>
    </w:p>
    <w:p w:rsidR="009512C4" w:rsidRDefault="009512C4" w:rsidP="009512C4">
      <w:pPr>
        <w:pStyle w:val="Odstavecseseznamem"/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BF4F03" w:rsidRDefault="00BF4F03" w:rsidP="00BF4F03">
      <w:pPr>
        <w:pStyle w:val="Poznmky"/>
        <w:spacing w:before="60"/>
        <w:jc w:val="both"/>
        <w:rPr>
          <w:i/>
        </w:rPr>
      </w:pPr>
      <w:r w:rsidRPr="001D6AC6">
        <w:rPr>
          <w:i/>
        </w:rPr>
        <w:t>Všechny údaje v textu Rychlých informací jsou uvedeny ve stálých cenách.</w:t>
      </w:r>
    </w:p>
    <w:p w:rsidR="00883965" w:rsidRPr="004D015A" w:rsidRDefault="00883965" w:rsidP="00BF4F03">
      <w:pPr>
        <w:pStyle w:val="Poznmky"/>
        <w:spacing w:before="60"/>
        <w:jc w:val="both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386A76">
        <w:rPr>
          <w:i/>
        </w:rPr>
        <w:t>2</w:t>
      </w:r>
      <w:r w:rsidR="00B12DBE">
        <w:rPr>
          <w:i/>
        </w:rPr>
        <w:t>. čtvrtletí 201</w:t>
      </w:r>
      <w:r w:rsidR="00BF4F03">
        <w:rPr>
          <w:i/>
        </w:rPr>
        <w:t>7</w:t>
      </w:r>
      <w:r w:rsidRPr="004D015A">
        <w:rPr>
          <w:i/>
        </w:rPr>
        <w:t xml:space="preserve"> jsou předběžná; definitivní údaje za jednotlivá čtvrtletí roku 201</w:t>
      </w:r>
      <w:r w:rsidR="00BF4F03">
        <w:rPr>
          <w:i/>
        </w:rPr>
        <w:t>7</w:t>
      </w:r>
      <w:r w:rsidRPr="004D015A">
        <w:rPr>
          <w:i/>
        </w:rPr>
        <w:t xml:space="preserve"> budo</w:t>
      </w:r>
      <w:r w:rsidR="00B12DBE">
        <w:rPr>
          <w:i/>
        </w:rPr>
        <w:t>u známy v červnu 201</w:t>
      </w:r>
      <w:r w:rsidR="00BF4F03">
        <w:rPr>
          <w:i/>
        </w:rPr>
        <w:t>8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 xml:space="preserve">Ing. </w:t>
      </w:r>
      <w:r w:rsidR="006678E5" w:rsidRPr="004D015A">
        <w:rPr>
          <w:i/>
          <w:iCs/>
        </w:rPr>
        <w:t>Marie Boušková, tel. 274052935</w:t>
      </w:r>
      <w:r w:rsidRPr="004D015A">
        <w:rPr>
          <w:i/>
          <w:iCs/>
        </w:rPr>
        <w:t>,</w:t>
      </w:r>
    </w:p>
    <w:p w:rsidR="00462E30" w:rsidRPr="004D015A" w:rsidRDefault="00883965" w:rsidP="00462E3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 xml:space="preserve">e-mail:  </w:t>
      </w:r>
      <w:r w:rsidR="00462E30" w:rsidRPr="004D015A">
        <w:rPr>
          <w:i/>
          <w:iCs/>
        </w:rPr>
        <w:t>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</w:t>
      </w:r>
      <w:r w:rsidR="007B61CF">
        <w:rPr>
          <w:i/>
          <w:color w:val="auto"/>
        </w:rPr>
        <w:t>7</w:t>
      </w:r>
      <w:r w:rsidRPr="004D015A">
        <w:rPr>
          <w:i/>
          <w:color w:val="auto"/>
        </w:rPr>
        <w:t xml:space="preserve">. </w:t>
      </w:r>
      <w:r w:rsidR="00386A76">
        <w:rPr>
          <w:i/>
          <w:color w:val="auto"/>
        </w:rPr>
        <w:t>7</w:t>
      </w:r>
      <w:r w:rsidR="00B12DBE">
        <w:rPr>
          <w:i/>
        </w:rPr>
        <w:t>. 2017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386A76">
        <w:rPr>
          <w:i/>
        </w:rPr>
        <w:t xml:space="preserve">rmín ukončení zpracování: </w:t>
      </w:r>
      <w:r w:rsidR="00386A76">
        <w:rPr>
          <w:i/>
        </w:rPr>
        <w:tab/>
        <w:t>1</w:t>
      </w:r>
      <w:r w:rsidR="00336E63">
        <w:rPr>
          <w:i/>
        </w:rPr>
        <w:t xml:space="preserve">. </w:t>
      </w:r>
      <w:r w:rsidR="00386A76">
        <w:rPr>
          <w:i/>
        </w:rPr>
        <w:t>8</w:t>
      </w:r>
      <w:r w:rsidR="00B12DBE">
        <w:rPr>
          <w:i/>
        </w:rPr>
        <w:t>. 2017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FB4A8B" w:rsidRDefault="00883965" w:rsidP="007444DB">
      <w:pPr>
        <w:pStyle w:val="Poznmky"/>
        <w:tabs>
          <w:tab w:val="left" w:pos="3600"/>
        </w:tabs>
        <w:spacing w:before="0"/>
        <w:ind w:left="3600" w:hanging="3600"/>
      </w:pPr>
      <w:r w:rsidRPr="004D015A">
        <w:rPr>
          <w:i/>
          <w:iCs/>
        </w:rPr>
        <w:lastRenderedPageBreak/>
        <w:tab/>
        <w:t>(</w:t>
      </w:r>
      <w:hyperlink r:id="rId9" w:history="1">
        <w:r w:rsidR="007444DB" w:rsidRPr="00523197">
          <w:rPr>
            <w:rStyle w:val="Hypertextovodkaz"/>
          </w:rPr>
          <w:t>https://www.czso.cz/csu/czso/sluzby_casove_rady_mesicni_indexy_trzeb</w:t>
        </w:r>
      </w:hyperlink>
      <w:r w:rsidR="007444DB"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 w:rsidR="00E2515C">
        <w:rPr>
          <w:i/>
        </w:rPr>
        <w:t>ín zveřejnění další RI:</w:t>
      </w:r>
      <w:r w:rsidR="00E2515C">
        <w:rPr>
          <w:i/>
        </w:rPr>
        <w:tab/>
      </w:r>
      <w:r w:rsidR="00386A76">
        <w:rPr>
          <w:i/>
        </w:rPr>
        <w:t>8. 11</w:t>
      </w:r>
      <w:r>
        <w:rPr>
          <w:i/>
        </w:rPr>
        <w:t>. 201</w:t>
      </w:r>
      <w:r w:rsidR="00E2515C">
        <w:rPr>
          <w:i/>
        </w:rPr>
        <w:t>7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E05E40" w:rsidRDefault="00E05E40" w:rsidP="00883965">
      <w:r>
        <w:t xml:space="preserve">Tab. 3 </w:t>
      </w:r>
      <w:r w:rsidRPr="00E05E40">
        <w:t>Tržby ve službách (meziroční indexy, očištěno o kalendářní vlivy)</w:t>
      </w:r>
    </w:p>
    <w:p w:rsidR="008815A7" w:rsidRPr="008815A7" w:rsidRDefault="008815A7" w:rsidP="008815A7">
      <w:r>
        <w:t xml:space="preserve">Graf </w:t>
      </w:r>
      <w:r w:rsidRPr="008815A7">
        <w:t xml:space="preserve">Tržby ve službách – bazické indexy, stálé ceny </w:t>
      </w:r>
    </w:p>
    <w:p w:rsidR="008815A7" w:rsidRPr="008815A7" w:rsidRDefault="008815A7" w:rsidP="008815A7">
      <w:r>
        <w:t>Graf</w:t>
      </w:r>
      <w:r w:rsidR="00883965">
        <w:t xml:space="preserve"> </w:t>
      </w:r>
      <w:r w:rsidRPr="008815A7">
        <w:t>Tržby ve službách – mezinárodní srovnání</w:t>
      </w:r>
      <w:r>
        <w:t xml:space="preserve">, </w:t>
      </w:r>
      <w:r w:rsidRPr="008815A7">
        <w:t>sezónně očištěno, běžné ceny</w:t>
      </w:r>
    </w:p>
    <w:p w:rsidR="00883965" w:rsidRPr="005A0775" w:rsidRDefault="00883965" w:rsidP="00883965">
      <w:pPr>
        <w:rPr>
          <w:rFonts w:cs="Arial"/>
        </w:rPr>
      </w:pPr>
    </w:p>
    <w:sectPr w:rsidR="00883965" w:rsidRPr="005A07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3B" w:rsidRDefault="0034283B" w:rsidP="00BA6370">
      <w:r>
        <w:separator/>
      </w:r>
    </w:p>
  </w:endnote>
  <w:endnote w:type="continuationSeparator" w:id="0">
    <w:p w:rsidR="0034283B" w:rsidRDefault="0034283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B12DB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CEA" w:rsidRPr="001404AB" w:rsidRDefault="005A7CEA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93EFF" w:rsidRPr="00A81EB3" w:rsidRDefault="005A7CEA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93EFF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72803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93EFF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72803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5771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72803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5A7CEA" w:rsidRPr="001404AB" w:rsidRDefault="005A7CEA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93EFF" w:rsidRPr="00A81EB3" w:rsidRDefault="005A7CEA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93EFF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72803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C93EFF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72803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5771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72803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3B" w:rsidRDefault="0034283B" w:rsidP="00BA6370">
      <w:r>
        <w:separator/>
      </w:r>
    </w:p>
  </w:footnote>
  <w:footnote w:type="continuationSeparator" w:id="0">
    <w:p w:rsidR="0034283B" w:rsidRDefault="0034283B" w:rsidP="00BA6370">
      <w:r>
        <w:continuationSeparator/>
      </w:r>
    </w:p>
  </w:footnote>
  <w:footnote w:id="1">
    <w:p w:rsidR="005A7CEA" w:rsidRPr="0014718D" w:rsidRDefault="005A7CEA" w:rsidP="005A7CEA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DB160A" w:rsidRPr="003C3C8E" w:rsidRDefault="00DB160A" w:rsidP="00DB160A">
      <w:pPr>
        <w:spacing w:line="240" w:lineRule="exact"/>
        <w:rPr>
          <w:rFonts w:cs="Arial"/>
          <w:i/>
          <w:iCs/>
          <w:sz w:val="18"/>
          <w:szCs w:val="18"/>
        </w:rPr>
      </w:pPr>
      <w:r w:rsidRPr="003C3C8E">
        <w:rPr>
          <w:rStyle w:val="Znakapoznpodarou"/>
          <w:rFonts w:cs="Arial"/>
          <w:sz w:val="18"/>
          <w:szCs w:val="18"/>
        </w:rPr>
        <w:t>2)</w:t>
      </w:r>
      <w:r w:rsidRPr="003C3C8E">
        <w:rPr>
          <w:rFonts w:cs="Arial"/>
          <w:sz w:val="18"/>
          <w:szCs w:val="18"/>
        </w:rPr>
        <w:t xml:space="preserve"> </w:t>
      </w:r>
      <w:r w:rsidRPr="003C3C8E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3C3C8E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DB160A" w:rsidRPr="003C3C8E" w:rsidRDefault="00DB160A" w:rsidP="00DB160A">
      <w:pPr>
        <w:pStyle w:val="Textpoznpodarou"/>
        <w:rPr>
          <w:rFonts w:cs="Arial"/>
          <w:sz w:val="18"/>
          <w:szCs w:val="18"/>
        </w:rPr>
      </w:pPr>
    </w:p>
  </w:footnote>
  <w:footnote w:id="3">
    <w:p w:rsidR="00DB160A" w:rsidRPr="003C3C8E" w:rsidRDefault="00DB160A" w:rsidP="00DB160A">
      <w:pPr>
        <w:spacing w:line="240" w:lineRule="exact"/>
        <w:rPr>
          <w:rFonts w:cs="Arial"/>
          <w:i/>
          <w:iCs/>
          <w:sz w:val="18"/>
          <w:szCs w:val="18"/>
        </w:rPr>
      </w:pPr>
      <w:r w:rsidRPr="003C3C8E">
        <w:rPr>
          <w:rStyle w:val="Znakapoznpodarou"/>
          <w:rFonts w:cs="Arial"/>
          <w:sz w:val="18"/>
          <w:szCs w:val="18"/>
        </w:rPr>
        <w:t>3)</w:t>
      </w:r>
      <w:r w:rsidRPr="003C3C8E">
        <w:rPr>
          <w:rFonts w:cs="Arial"/>
          <w:sz w:val="18"/>
          <w:szCs w:val="18"/>
        </w:rPr>
        <w:t xml:space="preserve"> </w:t>
      </w:r>
      <w:r w:rsidRPr="003C3C8E">
        <w:rPr>
          <w:rFonts w:cs="Arial"/>
          <w:i/>
          <w:iCs/>
          <w:sz w:val="18"/>
          <w:szCs w:val="18"/>
        </w:rPr>
        <w:t>Pro účely Rychlých informací se do sekce N – Administrativní a podpůrné činnosti nezahrnují CZ</w:t>
      </w:r>
      <w:r w:rsidRPr="003C3C8E">
        <w:rPr>
          <w:rFonts w:cs="Arial"/>
          <w:i/>
          <w:iCs/>
          <w:sz w:val="18"/>
          <w:szCs w:val="18"/>
        </w:rPr>
        <w:noBreakHyphen/>
        <w:t>NACE</w:t>
      </w:r>
      <w:r w:rsidR="00D31297">
        <w:rPr>
          <w:rFonts w:cs="Arial"/>
          <w:i/>
          <w:iCs/>
          <w:sz w:val="18"/>
          <w:szCs w:val="18"/>
        </w:rPr>
        <w:t> </w:t>
      </w:r>
      <w:r w:rsidRPr="003C3C8E">
        <w:rPr>
          <w:rFonts w:cs="Arial"/>
          <w:i/>
          <w:iCs/>
          <w:sz w:val="18"/>
          <w:szCs w:val="18"/>
        </w:rPr>
        <w:t>81.3 – Činnosti související s úpravou krajiny.</w:t>
      </w:r>
    </w:p>
    <w:p w:rsidR="00DB160A" w:rsidRDefault="00DB160A" w:rsidP="00DB160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B12DB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5"/>
    <w:rsid w:val="00007100"/>
    <w:rsid w:val="00024803"/>
    <w:rsid w:val="00043BF4"/>
    <w:rsid w:val="00044E1A"/>
    <w:rsid w:val="0005079F"/>
    <w:rsid w:val="000527A0"/>
    <w:rsid w:val="00053C40"/>
    <w:rsid w:val="00056FB2"/>
    <w:rsid w:val="00071BBC"/>
    <w:rsid w:val="00075FB7"/>
    <w:rsid w:val="000773ED"/>
    <w:rsid w:val="000778F3"/>
    <w:rsid w:val="00082B21"/>
    <w:rsid w:val="00083727"/>
    <w:rsid w:val="000843A5"/>
    <w:rsid w:val="0008659E"/>
    <w:rsid w:val="0009005C"/>
    <w:rsid w:val="000910DA"/>
    <w:rsid w:val="00096D6C"/>
    <w:rsid w:val="000A165C"/>
    <w:rsid w:val="000B5CBC"/>
    <w:rsid w:val="000B6F63"/>
    <w:rsid w:val="000C0696"/>
    <w:rsid w:val="000C2D29"/>
    <w:rsid w:val="000D093F"/>
    <w:rsid w:val="000D3E64"/>
    <w:rsid w:val="000E24C1"/>
    <w:rsid w:val="000E5564"/>
    <w:rsid w:val="000F2486"/>
    <w:rsid w:val="000F7576"/>
    <w:rsid w:val="00114A9E"/>
    <w:rsid w:val="00116363"/>
    <w:rsid w:val="00117837"/>
    <w:rsid w:val="00123312"/>
    <w:rsid w:val="001261BE"/>
    <w:rsid w:val="0012699B"/>
    <w:rsid w:val="00131378"/>
    <w:rsid w:val="00133EAF"/>
    <w:rsid w:val="001345C3"/>
    <w:rsid w:val="00135EC9"/>
    <w:rsid w:val="001404AB"/>
    <w:rsid w:val="001434F0"/>
    <w:rsid w:val="00151CE0"/>
    <w:rsid w:val="001655EC"/>
    <w:rsid w:val="00166074"/>
    <w:rsid w:val="0017231D"/>
    <w:rsid w:val="00172520"/>
    <w:rsid w:val="00172803"/>
    <w:rsid w:val="0017546E"/>
    <w:rsid w:val="001763D7"/>
    <w:rsid w:val="00176458"/>
    <w:rsid w:val="001810DC"/>
    <w:rsid w:val="001B5A5D"/>
    <w:rsid w:val="001B607F"/>
    <w:rsid w:val="001B676E"/>
    <w:rsid w:val="001C653A"/>
    <w:rsid w:val="001C7720"/>
    <w:rsid w:val="001C772E"/>
    <w:rsid w:val="001C78DA"/>
    <w:rsid w:val="001D026F"/>
    <w:rsid w:val="001D1A5F"/>
    <w:rsid w:val="001D369A"/>
    <w:rsid w:val="001D4C08"/>
    <w:rsid w:val="001D7779"/>
    <w:rsid w:val="001E6247"/>
    <w:rsid w:val="001F08B3"/>
    <w:rsid w:val="001F0CF4"/>
    <w:rsid w:val="001F2FE0"/>
    <w:rsid w:val="001F300E"/>
    <w:rsid w:val="001F576B"/>
    <w:rsid w:val="00200854"/>
    <w:rsid w:val="00202DD8"/>
    <w:rsid w:val="002070FB"/>
    <w:rsid w:val="00213729"/>
    <w:rsid w:val="002166A7"/>
    <w:rsid w:val="00224D99"/>
    <w:rsid w:val="002275B0"/>
    <w:rsid w:val="00232DE2"/>
    <w:rsid w:val="00236383"/>
    <w:rsid w:val="002406FA"/>
    <w:rsid w:val="002538C5"/>
    <w:rsid w:val="00256C04"/>
    <w:rsid w:val="00263E47"/>
    <w:rsid w:val="00282F4A"/>
    <w:rsid w:val="00292A9A"/>
    <w:rsid w:val="00296B60"/>
    <w:rsid w:val="002A75D6"/>
    <w:rsid w:val="002B0B9D"/>
    <w:rsid w:val="002B2E47"/>
    <w:rsid w:val="002B4057"/>
    <w:rsid w:val="002C45E7"/>
    <w:rsid w:val="002D2A0A"/>
    <w:rsid w:val="002D35F4"/>
    <w:rsid w:val="002D7C2C"/>
    <w:rsid w:val="002E102B"/>
    <w:rsid w:val="002E122D"/>
    <w:rsid w:val="002E302F"/>
    <w:rsid w:val="002F074F"/>
    <w:rsid w:val="0030398B"/>
    <w:rsid w:val="00313B02"/>
    <w:rsid w:val="00321478"/>
    <w:rsid w:val="00321524"/>
    <w:rsid w:val="003301A3"/>
    <w:rsid w:val="00333909"/>
    <w:rsid w:val="00334DC3"/>
    <w:rsid w:val="00335E37"/>
    <w:rsid w:val="00336E63"/>
    <w:rsid w:val="0034283B"/>
    <w:rsid w:val="003553CB"/>
    <w:rsid w:val="00364437"/>
    <w:rsid w:val="00364833"/>
    <w:rsid w:val="00364B17"/>
    <w:rsid w:val="00365A94"/>
    <w:rsid w:val="0036655B"/>
    <w:rsid w:val="0036777B"/>
    <w:rsid w:val="0038108B"/>
    <w:rsid w:val="0038282A"/>
    <w:rsid w:val="00386A76"/>
    <w:rsid w:val="00395845"/>
    <w:rsid w:val="00397580"/>
    <w:rsid w:val="003A3DFD"/>
    <w:rsid w:val="003A4060"/>
    <w:rsid w:val="003A45C8"/>
    <w:rsid w:val="003C2DCF"/>
    <w:rsid w:val="003C71E7"/>
    <w:rsid w:val="003C7FE7"/>
    <w:rsid w:val="003D0499"/>
    <w:rsid w:val="003D1648"/>
    <w:rsid w:val="003D2918"/>
    <w:rsid w:val="003D3576"/>
    <w:rsid w:val="003D4492"/>
    <w:rsid w:val="003E0380"/>
    <w:rsid w:val="003E06C8"/>
    <w:rsid w:val="003E3EFE"/>
    <w:rsid w:val="003E4CD8"/>
    <w:rsid w:val="003F3B3B"/>
    <w:rsid w:val="003F526A"/>
    <w:rsid w:val="004016F4"/>
    <w:rsid w:val="00403A98"/>
    <w:rsid w:val="00405244"/>
    <w:rsid w:val="00405D62"/>
    <w:rsid w:val="00410246"/>
    <w:rsid w:val="004123F7"/>
    <w:rsid w:val="00412613"/>
    <w:rsid w:val="00424283"/>
    <w:rsid w:val="00436BE0"/>
    <w:rsid w:val="00442C1E"/>
    <w:rsid w:val="004436EE"/>
    <w:rsid w:val="0045547F"/>
    <w:rsid w:val="00462E30"/>
    <w:rsid w:val="00464578"/>
    <w:rsid w:val="00471A52"/>
    <w:rsid w:val="00471DEF"/>
    <w:rsid w:val="00473091"/>
    <w:rsid w:val="00475A42"/>
    <w:rsid w:val="0048041A"/>
    <w:rsid w:val="00491A66"/>
    <w:rsid w:val="004920AD"/>
    <w:rsid w:val="00493E59"/>
    <w:rsid w:val="00495B77"/>
    <w:rsid w:val="004A111D"/>
    <w:rsid w:val="004A3732"/>
    <w:rsid w:val="004A64A0"/>
    <w:rsid w:val="004B0973"/>
    <w:rsid w:val="004B6E25"/>
    <w:rsid w:val="004C0E77"/>
    <w:rsid w:val="004C7E07"/>
    <w:rsid w:val="004D05B3"/>
    <w:rsid w:val="004D4371"/>
    <w:rsid w:val="004E479E"/>
    <w:rsid w:val="004F092B"/>
    <w:rsid w:val="004F686C"/>
    <w:rsid w:val="004F7539"/>
    <w:rsid w:val="004F78E6"/>
    <w:rsid w:val="00500636"/>
    <w:rsid w:val="0050420E"/>
    <w:rsid w:val="0050659B"/>
    <w:rsid w:val="00512D99"/>
    <w:rsid w:val="005143FC"/>
    <w:rsid w:val="005149C9"/>
    <w:rsid w:val="005276EA"/>
    <w:rsid w:val="00531DBB"/>
    <w:rsid w:val="00533767"/>
    <w:rsid w:val="0053541C"/>
    <w:rsid w:val="005404AD"/>
    <w:rsid w:val="0054433C"/>
    <w:rsid w:val="00546E34"/>
    <w:rsid w:val="00561ED8"/>
    <w:rsid w:val="00564758"/>
    <w:rsid w:val="00573994"/>
    <w:rsid w:val="00576575"/>
    <w:rsid w:val="005918FA"/>
    <w:rsid w:val="0059406A"/>
    <w:rsid w:val="005A0563"/>
    <w:rsid w:val="005A0775"/>
    <w:rsid w:val="005A26D5"/>
    <w:rsid w:val="005A6000"/>
    <w:rsid w:val="005A6C2E"/>
    <w:rsid w:val="005A7CEA"/>
    <w:rsid w:val="005B14B6"/>
    <w:rsid w:val="005B4B45"/>
    <w:rsid w:val="005F1B8D"/>
    <w:rsid w:val="005F2C43"/>
    <w:rsid w:val="005F343B"/>
    <w:rsid w:val="005F79FB"/>
    <w:rsid w:val="00604406"/>
    <w:rsid w:val="00605F4A"/>
    <w:rsid w:val="00607822"/>
    <w:rsid w:val="006103AA"/>
    <w:rsid w:val="00610B93"/>
    <w:rsid w:val="00613BBF"/>
    <w:rsid w:val="00616288"/>
    <w:rsid w:val="00622B80"/>
    <w:rsid w:val="006264AE"/>
    <w:rsid w:val="006271D7"/>
    <w:rsid w:val="00640A05"/>
    <w:rsid w:val="0064139A"/>
    <w:rsid w:val="006607D1"/>
    <w:rsid w:val="006647CB"/>
    <w:rsid w:val="00665273"/>
    <w:rsid w:val="00665402"/>
    <w:rsid w:val="006678E5"/>
    <w:rsid w:val="00685027"/>
    <w:rsid w:val="006931CF"/>
    <w:rsid w:val="00697364"/>
    <w:rsid w:val="006A4B59"/>
    <w:rsid w:val="006A67A3"/>
    <w:rsid w:val="006B6927"/>
    <w:rsid w:val="006C1578"/>
    <w:rsid w:val="006D2985"/>
    <w:rsid w:val="006D2D0F"/>
    <w:rsid w:val="006D4D1B"/>
    <w:rsid w:val="006E024F"/>
    <w:rsid w:val="006E09C6"/>
    <w:rsid w:val="006E0F6D"/>
    <w:rsid w:val="006E4E81"/>
    <w:rsid w:val="006F6E80"/>
    <w:rsid w:val="00707F7D"/>
    <w:rsid w:val="00711EEE"/>
    <w:rsid w:val="00717EC5"/>
    <w:rsid w:val="0072179C"/>
    <w:rsid w:val="007414C6"/>
    <w:rsid w:val="00741CA6"/>
    <w:rsid w:val="00743BF4"/>
    <w:rsid w:val="007444DB"/>
    <w:rsid w:val="00754C20"/>
    <w:rsid w:val="0075513C"/>
    <w:rsid w:val="00756984"/>
    <w:rsid w:val="00760CA4"/>
    <w:rsid w:val="007636F0"/>
    <w:rsid w:val="00765F4F"/>
    <w:rsid w:val="00766A00"/>
    <w:rsid w:val="00785C4B"/>
    <w:rsid w:val="0079612E"/>
    <w:rsid w:val="007A2048"/>
    <w:rsid w:val="007A2CFC"/>
    <w:rsid w:val="007A4938"/>
    <w:rsid w:val="007A4DEE"/>
    <w:rsid w:val="007A57F2"/>
    <w:rsid w:val="007B1333"/>
    <w:rsid w:val="007B5886"/>
    <w:rsid w:val="007B61CF"/>
    <w:rsid w:val="007B7C1B"/>
    <w:rsid w:val="007B7EEB"/>
    <w:rsid w:val="007C35FB"/>
    <w:rsid w:val="007D180C"/>
    <w:rsid w:val="007D1FF6"/>
    <w:rsid w:val="007D7314"/>
    <w:rsid w:val="007F1138"/>
    <w:rsid w:val="007F4AEB"/>
    <w:rsid w:val="007F75B2"/>
    <w:rsid w:val="00803993"/>
    <w:rsid w:val="008043C4"/>
    <w:rsid w:val="0081115A"/>
    <w:rsid w:val="008129F0"/>
    <w:rsid w:val="0081540A"/>
    <w:rsid w:val="00827642"/>
    <w:rsid w:val="00831B1B"/>
    <w:rsid w:val="00833B60"/>
    <w:rsid w:val="008353A3"/>
    <w:rsid w:val="00842507"/>
    <w:rsid w:val="00843C03"/>
    <w:rsid w:val="00855AF1"/>
    <w:rsid w:val="00855FB3"/>
    <w:rsid w:val="008577B0"/>
    <w:rsid w:val="00857DBB"/>
    <w:rsid w:val="00861D0E"/>
    <w:rsid w:val="008662BB"/>
    <w:rsid w:val="008664B3"/>
    <w:rsid w:val="00867569"/>
    <w:rsid w:val="008815A7"/>
    <w:rsid w:val="00883965"/>
    <w:rsid w:val="0089240D"/>
    <w:rsid w:val="00893671"/>
    <w:rsid w:val="008A090C"/>
    <w:rsid w:val="008A750A"/>
    <w:rsid w:val="008B0E97"/>
    <w:rsid w:val="008B222F"/>
    <w:rsid w:val="008B3970"/>
    <w:rsid w:val="008B7E10"/>
    <w:rsid w:val="008C188F"/>
    <w:rsid w:val="008C384C"/>
    <w:rsid w:val="008D0F11"/>
    <w:rsid w:val="008D5067"/>
    <w:rsid w:val="008D51DB"/>
    <w:rsid w:val="008D7F5C"/>
    <w:rsid w:val="008E0851"/>
    <w:rsid w:val="008E71F5"/>
    <w:rsid w:val="008F73B4"/>
    <w:rsid w:val="00901250"/>
    <w:rsid w:val="00906B60"/>
    <w:rsid w:val="00911111"/>
    <w:rsid w:val="00912385"/>
    <w:rsid w:val="009273D2"/>
    <w:rsid w:val="009512C4"/>
    <w:rsid w:val="00957711"/>
    <w:rsid w:val="00957911"/>
    <w:rsid w:val="009653DA"/>
    <w:rsid w:val="00976AA4"/>
    <w:rsid w:val="00981C97"/>
    <w:rsid w:val="00986DD7"/>
    <w:rsid w:val="0099229A"/>
    <w:rsid w:val="00993193"/>
    <w:rsid w:val="009A0F04"/>
    <w:rsid w:val="009B1CF9"/>
    <w:rsid w:val="009B55B1"/>
    <w:rsid w:val="009C6880"/>
    <w:rsid w:val="009D768C"/>
    <w:rsid w:val="009E0819"/>
    <w:rsid w:val="009E1B1C"/>
    <w:rsid w:val="009E69C4"/>
    <w:rsid w:val="009F4831"/>
    <w:rsid w:val="009F76C7"/>
    <w:rsid w:val="00A0107F"/>
    <w:rsid w:val="00A0762A"/>
    <w:rsid w:val="00A14A21"/>
    <w:rsid w:val="00A17905"/>
    <w:rsid w:val="00A20AA9"/>
    <w:rsid w:val="00A20EDF"/>
    <w:rsid w:val="00A24065"/>
    <w:rsid w:val="00A378B6"/>
    <w:rsid w:val="00A4291A"/>
    <w:rsid w:val="00A4343D"/>
    <w:rsid w:val="00A502F1"/>
    <w:rsid w:val="00A6269A"/>
    <w:rsid w:val="00A64C7D"/>
    <w:rsid w:val="00A67263"/>
    <w:rsid w:val="00A70A83"/>
    <w:rsid w:val="00A72FAB"/>
    <w:rsid w:val="00A7327E"/>
    <w:rsid w:val="00A75946"/>
    <w:rsid w:val="00A80BF3"/>
    <w:rsid w:val="00A81EB3"/>
    <w:rsid w:val="00A83A7D"/>
    <w:rsid w:val="00A87E35"/>
    <w:rsid w:val="00A914F9"/>
    <w:rsid w:val="00AA005D"/>
    <w:rsid w:val="00AB19EA"/>
    <w:rsid w:val="00AB3410"/>
    <w:rsid w:val="00AB53B0"/>
    <w:rsid w:val="00AB6273"/>
    <w:rsid w:val="00AB6D63"/>
    <w:rsid w:val="00AD6F40"/>
    <w:rsid w:val="00B00C1D"/>
    <w:rsid w:val="00B01FF9"/>
    <w:rsid w:val="00B03EFD"/>
    <w:rsid w:val="00B0428F"/>
    <w:rsid w:val="00B10970"/>
    <w:rsid w:val="00B10D72"/>
    <w:rsid w:val="00B12DBE"/>
    <w:rsid w:val="00B13916"/>
    <w:rsid w:val="00B21D0B"/>
    <w:rsid w:val="00B402E5"/>
    <w:rsid w:val="00B42E0D"/>
    <w:rsid w:val="00B55375"/>
    <w:rsid w:val="00B632CC"/>
    <w:rsid w:val="00B65771"/>
    <w:rsid w:val="00B66C65"/>
    <w:rsid w:val="00B74150"/>
    <w:rsid w:val="00B745A2"/>
    <w:rsid w:val="00B77C38"/>
    <w:rsid w:val="00B81799"/>
    <w:rsid w:val="00B82AF2"/>
    <w:rsid w:val="00B852AF"/>
    <w:rsid w:val="00B9091B"/>
    <w:rsid w:val="00B91B9E"/>
    <w:rsid w:val="00B97015"/>
    <w:rsid w:val="00BA12F1"/>
    <w:rsid w:val="00BA439F"/>
    <w:rsid w:val="00BA6370"/>
    <w:rsid w:val="00BB279C"/>
    <w:rsid w:val="00BC24DA"/>
    <w:rsid w:val="00BD0FC3"/>
    <w:rsid w:val="00BF39AF"/>
    <w:rsid w:val="00BF4F03"/>
    <w:rsid w:val="00C001A9"/>
    <w:rsid w:val="00C02F22"/>
    <w:rsid w:val="00C10C7E"/>
    <w:rsid w:val="00C12724"/>
    <w:rsid w:val="00C23AB2"/>
    <w:rsid w:val="00C269D4"/>
    <w:rsid w:val="00C33168"/>
    <w:rsid w:val="00C374EB"/>
    <w:rsid w:val="00C40D92"/>
    <w:rsid w:val="00C4160D"/>
    <w:rsid w:val="00C46950"/>
    <w:rsid w:val="00C5265F"/>
    <w:rsid w:val="00C63627"/>
    <w:rsid w:val="00C659C1"/>
    <w:rsid w:val="00C8406E"/>
    <w:rsid w:val="00C87D15"/>
    <w:rsid w:val="00C93EFF"/>
    <w:rsid w:val="00C9773B"/>
    <w:rsid w:val="00CB2709"/>
    <w:rsid w:val="00CB6F89"/>
    <w:rsid w:val="00CC0AE9"/>
    <w:rsid w:val="00CC5ACD"/>
    <w:rsid w:val="00CD1BA8"/>
    <w:rsid w:val="00CD6B58"/>
    <w:rsid w:val="00CE228C"/>
    <w:rsid w:val="00CE70A5"/>
    <w:rsid w:val="00CE71D9"/>
    <w:rsid w:val="00CE7727"/>
    <w:rsid w:val="00CF3432"/>
    <w:rsid w:val="00CF545B"/>
    <w:rsid w:val="00CF61AB"/>
    <w:rsid w:val="00D07358"/>
    <w:rsid w:val="00D1255F"/>
    <w:rsid w:val="00D179FC"/>
    <w:rsid w:val="00D209A7"/>
    <w:rsid w:val="00D27D69"/>
    <w:rsid w:val="00D31297"/>
    <w:rsid w:val="00D33658"/>
    <w:rsid w:val="00D341C9"/>
    <w:rsid w:val="00D35A0F"/>
    <w:rsid w:val="00D435D7"/>
    <w:rsid w:val="00D43750"/>
    <w:rsid w:val="00D448C2"/>
    <w:rsid w:val="00D45F5A"/>
    <w:rsid w:val="00D54F09"/>
    <w:rsid w:val="00D6427A"/>
    <w:rsid w:val="00D666C3"/>
    <w:rsid w:val="00D66A68"/>
    <w:rsid w:val="00D859B2"/>
    <w:rsid w:val="00D865E0"/>
    <w:rsid w:val="00D9189F"/>
    <w:rsid w:val="00D934F9"/>
    <w:rsid w:val="00D943CF"/>
    <w:rsid w:val="00D9541A"/>
    <w:rsid w:val="00D95D1B"/>
    <w:rsid w:val="00D96C52"/>
    <w:rsid w:val="00DB0DDC"/>
    <w:rsid w:val="00DB160A"/>
    <w:rsid w:val="00DB7195"/>
    <w:rsid w:val="00DD047E"/>
    <w:rsid w:val="00DD1D63"/>
    <w:rsid w:val="00DD60B5"/>
    <w:rsid w:val="00DD6368"/>
    <w:rsid w:val="00DE0A0D"/>
    <w:rsid w:val="00DE1ED9"/>
    <w:rsid w:val="00DE7581"/>
    <w:rsid w:val="00DF345A"/>
    <w:rsid w:val="00DF47FE"/>
    <w:rsid w:val="00DF50C4"/>
    <w:rsid w:val="00E0156A"/>
    <w:rsid w:val="00E0372C"/>
    <w:rsid w:val="00E0507D"/>
    <w:rsid w:val="00E05778"/>
    <w:rsid w:val="00E05E40"/>
    <w:rsid w:val="00E10C52"/>
    <w:rsid w:val="00E14BBC"/>
    <w:rsid w:val="00E16D2A"/>
    <w:rsid w:val="00E22366"/>
    <w:rsid w:val="00E2515C"/>
    <w:rsid w:val="00E26379"/>
    <w:rsid w:val="00E26704"/>
    <w:rsid w:val="00E31980"/>
    <w:rsid w:val="00E42034"/>
    <w:rsid w:val="00E4330B"/>
    <w:rsid w:val="00E56BC1"/>
    <w:rsid w:val="00E6423C"/>
    <w:rsid w:val="00E718DF"/>
    <w:rsid w:val="00E747A2"/>
    <w:rsid w:val="00E74DC5"/>
    <w:rsid w:val="00E800CC"/>
    <w:rsid w:val="00E82F61"/>
    <w:rsid w:val="00E83E04"/>
    <w:rsid w:val="00E87358"/>
    <w:rsid w:val="00E918A9"/>
    <w:rsid w:val="00E93830"/>
    <w:rsid w:val="00E93E0E"/>
    <w:rsid w:val="00EA4D23"/>
    <w:rsid w:val="00EB16F9"/>
    <w:rsid w:val="00EB1ED3"/>
    <w:rsid w:val="00EC1E58"/>
    <w:rsid w:val="00EC2A26"/>
    <w:rsid w:val="00ED3DD6"/>
    <w:rsid w:val="00EE4736"/>
    <w:rsid w:val="00EF145C"/>
    <w:rsid w:val="00F004F1"/>
    <w:rsid w:val="00F032BB"/>
    <w:rsid w:val="00F06D41"/>
    <w:rsid w:val="00F10339"/>
    <w:rsid w:val="00F160A7"/>
    <w:rsid w:val="00F34C77"/>
    <w:rsid w:val="00F37004"/>
    <w:rsid w:val="00F43A3A"/>
    <w:rsid w:val="00F51083"/>
    <w:rsid w:val="00F53E3E"/>
    <w:rsid w:val="00F728AB"/>
    <w:rsid w:val="00F75F2A"/>
    <w:rsid w:val="00F85041"/>
    <w:rsid w:val="00F86148"/>
    <w:rsid w:val="00F907E0"/>
    <w:rsid w:val="00F931DD"/>
    <w:rsid w:val="00F94CAE"/>
    <w:rsid w:val="00FA4C51"/>
    <w:rsid w:val="00FA5C6D"/>
    <w:rsid w:val="00FA7EE0"/>
    <w:rsid w:val="00FB443A"/>
    <w:rsid w:val="00FB4A8B"/>
    <w:rsid w:val="00FB4F9D"/>
    <w:rsid w:val="00FB5F27"/>
    <w:rsid w:val="00FB687C"/>
    <w:rsid w:val="00FC1237"/>
    <w:rsid w:val="00FC1689"/>
    <w:rsid w:val="00FC39DE"/>
    <w:rsid w:val="00FC4541"/>
    <w:rsid w:val="00FC5132"/>
    <w:rsid w:val="00FE245B"/>
    <w:rsid w:val="00FE622E"/>
    <w:rsid w:val="00FF439C"/>
    <w:rsid w:val="00FF468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6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zby_casove_rady_mesicni_indexy_trze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AA2D-AC30-4B11-933D-E727A00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520</TotalTime>
  <Pages>1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Radka Pelikánová</cp:lastModifiedBy>
  <cp:revision>74</cp:revision>
  <cp:lastPrinted>2017-08-07T07:36:00Z</cp:lastPrinted>
  <dcterms:created xsi:type="dcterms:W3CDTF">2017-01-31T12:55:00Z</dcterms:created>
  <dcterms:modified xsi:type="dcterms:W3CDTF">2017-08-07T07:52:00Z</dcterms:modified>
</cp:coreProperties>
</file>