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B3" w:rsidRPr="00D27E0C" w:rsidRDefault="002A665D" w:rsidP="003900B3">
      <w:pPr>
        <w:pStyle w:val="Datum"/>
      </w:pPr>
      <w:r>
        <w:t>3</w:t>
      </w:r>
      <w:r w:rsidR="003900B3" w:rsidRPr="00D27E0C">
        <w:t xml:space="preserve">. </w:t>
      </w:r>
      <w:r>
        <w:t>8</w:t>
      </w:r>
      <w:r w:rsidR="003900B3" w:rsidRPr="00D27E0C">
        <w:t>. 201</w:t>
      </w:r>
      <w:r w:rsidR="00B162F8">
        <w:t>8</w:t>
      </w:r>
    </w:p>
    <w:p w:rsidR="00000000" w:rsidRDefault="0096067C">
      <w:pPr>
        <w:pStyle w:val="Nzev"/>
      </w:pPr>
      <w:r>
        <w:t xml:space="preserve">Rychle roste počet </w:t>
      </w:r>
      <w:r w:rsidR="000A0858">
        <w:t xml:space="preserve">pracujících na kratší úvazek </w:t>
      </w:r>
      <w:r>
        <w:t xml:space="preserve">ve věku 65 a více let </w:t>
      </w:r>
    </w:p>
    <w:p w:rsidR="003900B3" w:rsidRPr="00D27E0C" w:rsidRDefault="003900B3" w:rsidP="003900B3">
      <w:pPr>
        <w:pStyle w:val="Podtitulek"/>
      </w:pPr>
      <w:r w:rsidRPr="00D27E0C">
        <w:t>Zaměstnanost a nezaměstnanost v ČR podle výsledků VŠPS</w:t>
      </w:r>
      <w:r w:rsidR="001B03F6">
        <w:t> </w:t>
      </w:r>
      <w:r w:rsidRPr="00D27E0C">
        <w:t xml:space="preserve">– </w:t>
      </w:r>
      <w:r w:rsidR="002A665D">
        <w:t>2</w:t>
      </w:r>
      <w:r w:rsidR="00DD686E">
        <w:t>.</w:t>
      </w:r>
      <w:r w:rsidR="00D94EE2">
        <w:t> </w:t>
      </w:r>
      <w:r w:rsidR="00DD686E">
        <w:t>čtvrtletí 201</w:t>
      </w:r>
      <w:r w:rsidR="00E271F2">
        <w:t>8</w:t>
      </w:r>
    </w:p>
    <w:p w:rsidR="003900B3" w:rsidRPr="00D27E0C" w:rsidRDefault="00DD686E" w:rsidP="000810A6">
      <w:pPr>
        <w:pStyle w:val="Podtitulek"/>
        <w:spacing w:after="80" w:line="276" w:lineRule="auto"/>
        <w:jc w:val="both"/>
      </w:pPr>
      <w:r>
        <w:rPr>
          <w:sz w:val="20"/>
          <w:szCs w:val="18"/>
        </w:rPr>
        <w:t>Celková zaměstnanost se v</w:t>
      </w:r>
      <w:r w:rsidR="002A665D">
        <w:rPr>
          <w:sz w:val="20"/>
          <w:szCs w:val="18"/>
        </w:rPr>
        <w:t>e</w:t>
      </w:r>
      <w:r>
        <w:rPr>
          <w:sz w:val="20"/>
          <w:szCs w:val="18"/>
        </w:rPr>
        <w:t xml:space="preserve"> </w:t>
      </w:r>
      <w:r w:rsidR="002A665D">
        <w:rPr>
          <w:sz w:val="20"/>
          <w:szCs w:val="18"/>
        </w:rPr>
        <w:t>2</w:t>
      </w:r>
      <w:r w:rsidR="002D0658">
        <w:rPr>
          <w:sz w:val="20"/>
          <w:szCs w:val="18"/>
        </w:rPr>
        <w:t>. </w:t>
      </w:r>
      <w:r w:rsidR="00283CDC">
        <w:rPr>
          <w:sz w:val="20"/>
          <w:szCs w:val="18"/>
        </w:rPr>
        <w:t>čtvrtletí</w:t>
      </w:r>
      <w:r>
        <w:rPr>
          <w:sz w:val="20"/>
          <w:szCs w:val="18"/>
        </w:rPr>
        <w:t xml:space="preserve"> 201</w:t>
      </w:r>
      <w:r w:rsidR="00E271F2">
        <w:rPr>
          <w:sz w:val="20"/>
          <w:szCs w:val="18"/>
        </w:rPr>
        <w:t>8</w:t>
      </w:r>
      <w:r>
        <w:rPr>
          <w:sz w:val="20"/>
          <w:szCs w:val="18"/>
        </w:rPr>
        <w:t xml:space="preserve"> meziročně zvýšila o </w:t>
      </w:r>
      <w:r w:rsidR="007576E4">
        <w:rPr>
          <w:sz w:val="20"/>
          <w:szCs w:val="18"/>
        </w:rPr>
        <w:t>91</w:t>
      </w:r>
      <w:r w:rsidR="00E355F6">
        <w:rPr>
          <w:sz w:val="20"/>
          <w:szCs w:val="18"/>
        </w:rPr>
        <w:t>,</w:t>
      </w:r>
      <w:r w:rsidR="007576E4">
        <w:rPr>
          <w:sz w:val="20"/>
          <w:szCs w:val="18"/>
        </w:rPr>
        <w:t>8</w:t>
      </w:r>
      <w:r>
        <w:rPr>
          <w:sz w:val="20"/>
          <w:szCs w:val="18"/>
        </w:rPr>
        <w:t xml:space="preserve"> tis. osob a dosáhla </w:t>
      </w:r>
      <w:r w:rsidR="001E5522">
        <w:rPr>
          <w:sz w:val="20"/>
          <w:szCs w:val="18"/>
        </w:rPr>
        <w:t>5 2</w:t>
      </w:r>
      <w:r w:rsidR="002A665D">
        <w:rPr>
          <w:sz w:val="20"/>
          <w:szCs w:val="18"/>
        </w:rPr>
        <w:t>89</w:t>
      </w:r>
      <w:r w:rsidR="001E5522">
        <w:rPr>
          <w:sz w:val="20"/>
          <w:szCs w:val="18"/>
        </w:rPr>
        <w:t>,</w:t>
      </w:r>
      <w:r w:rsidR="002A665D">
        <w:rPr>
          <w:sz w:val="20"/>
          <w:szCs w:val="18"/>
        </w:rPr>
        <w:t>1</w:t>
      </w:r>
      <w:r>
        <w:rPr>
          <w:sz w:val="20"/>
          <w:szCs w:val="18"/>
        </w:rPr>
        <w:t> tis.</w:t>
      </w:r>
      <w:r w:rsidR="003B3AC3">
        <w:rPr>
          <w:sz w:val="20"/>
          <w:szCs w:val="18"/>
        </w:rPr>
        <w:t xml:space="preserve"> </w:t>
      </w:r>
      <w:r>
        <w:rPr>
          <w:sz w:val="20"/>
          <w:szCs w:val="18"/>
        </w:rPr>
        <w:t>Počet nezaměstnaných osob podle metodiky ILO se</w:t>
      </w:r>
      <w:r w:rsidR="00B22D7B">
        <w:rPr>
          <w:sz w:val="20"/>
          <w:szCs w:val="18"/>
        </w:rPr>
        <w:t xml:space="preserve"> naopak</w:t>
      </w:r>
      <w:r>
        <w:rPr>
          <w:sz w:val="20"/>
          <w:szCs w:val="18"/>
        </w:rPr>
        <w:t xml:space="preserve"> meziročně snížil o </w:t>
      </w:r>
      <w:r w:rsidR="00C465E6">
        <w:rPr>
          <w:sz w:val="20"/>
          <w:szCs w:val="18"/>
        </w:rPr>
        <w:t>40</w:t>
      </w:r>
      <w:r w:rsidR="00C94D34">
        <w:rPr>
          <w:sz w:val="20"/>
          <w:szCs w:val="18"/>
        </w:rPr>
        <w:t>,</w:t>
      </w:r>
      <w:r w:rsidR="002A665D">
        <w:rPr>
          <w:sz w:val="20"/>
          <w:szCs w:val="18"/>
        </w:rPr>
        <w:t>5</w:t>
      </w:r>
      <w:r w:rsidR="00D056CE">
        <w:rPr>
          <w:sz w:val="20"/>
          <w:szCs w:val="18"/>
        </w:rPr>
        <w:t> tis</w:t>
      </w:r>
      <w:r>
        <w:rPr>
          <w:sz w:val="20"/>
          <w:szCs w:val="18"/>
        </w:rPr>
        <w:t>.</w:t>
      </w:r>
      <w:r w:rsidR="003B3AC3">
        <w:rPr>
          <w:sz w:val="20"/>
          <w:szCs w:val="18"/>
        </w:rPr>
        <w:t xml:space="preserve"> </w:t>
      </w:r>
      <w:r>
        <w:rPr>
          <w:sz w:val="20"/>
          <w:szCs w:val="18"/>
        </w:rPr>
        <w:t>Obecná míra nezaměstnanosti</w:t>
      </w:r>
      <w:r w:rsidR="00347993">
        <w:rPr>
          <w:sz w:val="20"/>
          <w:szCs w:val="18"/>
        </w:rPr>
        <w:t xml:space="preserve"> </w:t>
      </w:r>
      <w:r>
        <w:rPr>
          <w:sz w:val="20"/>
          <w:szCs w:val="18"/>
        </w:rPr>
        <w:t>15</w:t>
      </w:r>
      <w:r w:rsidR="00347993">
        <w:rPr>
          <w:sz w:val="20"/>
          <w:szCs w:val="20"/>
        </w:rPr>
        <w:t>–</w:t>
      </w:r>
      <w:r>
        <w:rPr>
          <w:sz w:val="20"/>
          <w:szCs w:val="18"/>
        </w:rPr>
        <w:t>64letých</w:t>
      </w:r>
      <w:r w:rsidR="00347993">
        <w:rPr>
          <w:sz w:val="20"/>
          <w:szCs w:val="18"/>
        </w:rPr>
        <w:t xml:space="preserve"> </w:t>
      </w:r>
      <w:r>
        <w:rPr>
          <w:sz w:val="20"/>
          <w:szCs w:val="18"/>
        </w:rPr>
        <w:t>meziročně klesla o </w:t>
      </w:r>
      <w:r w:rsidR="002A665D">
        <w:rPr>
          <w:sz w:val="20"/>
          <w:szCs w:val="18"/>
        </w:rPr>
        <w:t>0</w:t>
      </w:r>
      <w:r w:rsidR="00B71983">
        <w:rPr>
          <w:sz w:val="20"/>
          <w:szCs w:val="18"/>
        </w:rPr>
        <w:t>,</w:t>
      </w:r>
      <w:r w:rsidR="002A665D">
        <w:rPr>
          <w:sz w:val="20"/>
          <w:szCs w:val="18"/>
        </w:rPr>
        <w:t>8</w:t>
      </w:r>
      <w:r w:rsidR="00BE03C0">
        <w:rPr>
          <w:sz w:val="20"/>
          <w:szCs w:val="18"/>
        </w:rPr>
        <w:t> </w:t>
      </w:r>
      <w:r>
        <w:rPr>
          <w:sz w:val="20"/>
          <w:szCs w:val="18"/>
        </w:rPr>
        <w:t xml:space="preserve">procentního bodu na </w:t>
      </w:r>
      <w:r w:rsidR="00B71983">
        <w:rPr>
          <w:sz w:val="20"/>
          <w:szCs w:val="18"/>
        </w:rPr>
        <w:t>2,</w:t>
      </w:r>
      <w:r w:rsidR="002A665D">
        <w:rPr>
          <w:sz w:val="20"/>
          <w:szCs w:val="18"/>
        </w:rPr>
        <w:t>2</w:t>
      </w:r>
      <w:r>
        <w:rPr>
          <w:sz w:val="20"/>
          <w:szCs w:val="18"/>
        </w:rPr>
        <w:t> %.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F755F8" w:rsidRDefault="00DD686E" w:rsidP="003900B3">
      <w:pPr>
        <w:pStyle w:val="Nadpis1"/>
        <w:rPr>
          <w:szCs w:val="20"/>
        </w:rPr>
      </w:pPr>
      <w:r w:rsidRPr="00F755F8">
        <w:t>Zaměstnanost</w:t>
      </w:r>
    </w:p>
    <w:p w:rsidR="003900B3" w:rsidRPr="00191DBB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191DBB">
        <w:rPr>
          <w:b/>
          <w:bCs/>
          <w:sz w:val="20"/>
          <w:szCs w:val="20"/>
          <w:lang w:val="cs-CZ"/>
        </w:rPr>
        <w:t>Průměrný počet zaměstnaných</w:t>
      </w:r>
      <w:r w:rsidRPr="00191DBB">
        <w:rPr>
          <w:sz w:val="20"/>
          <w:szCs w:val="20"/>
          <w:lang w:val="cs-CZ"/>
        </w:rPr>
        <w:t>, očištěný od sezónních vlivů, se v</w:t>
      </w:r>
      <w:r w:rsidR="00B22D7B" w:rsidRPr="00191DBB">
        <w:rPr>
          <w:sz w:val="20"/>
          <w:szCs w:val="20"/>
          <w:lang w:val="cs-CZ"/>
        </w:rPr>
        <w:t>e</w:t>
      </w:r>
      <w:r w:rsidRPr="00191DBB">
        <w:rPr>
          <w:sz w:val="20"/>
          <w:szCs w:val="20"/>
          <w:lang w:val="cs-CZ"/>
        </w:rPr>
        <w:t xml:space="preserve"> </w:t>
      </w:r>
      <w:r w:rsidR="00B22D7B" w:rsidRPr="00191DBB">
        <w:rPr>
          <w:sz w:val="20"/>
          <w:szCs w:val="20"/>
          <w:lang w:val="cs-CZ"/>
        </w:rPr>
        <w:t>2</w:t>
      </w:r>
      <w:r w:rsidR="00A347DE" w:rsidRPr="00191DBB">
        <w:rPr>
          <w:sz w:val="20"/>
          <w:szCs w:val="20"/>
          <w:lang w:val="cs-CZ"/>
        </w:rPr>
        <w:t>. </w:t>
      </w:r>
      <w:r w:rsidR="00283CDC" w:rsidRPr="00191DBB">
        <w:rPr>
          <w:sz w:val="20"/>
          <w:szCs w:val="20"/>
          <w:lang w:val="cs-CZ"/>
        </w:rPr>
        <w:t>čtvrtletí</w:t>
      </w:r>
      <w:r w:rsidRPr="00191DBB">
        <w:rPr>
          <w:sz w:val="20"/>
          <w:szCs w:val="20"/>
          <w:lang w:val="cs-CZ"/>
        </w:rPr>
        <w:t xml:space="preserve"> 201</w:t>
      </w:r>
      <w:r w:rsidR="00124F13" w:rsidRPr="00191DBB">
        <w:rPr>
          <w:sz w:val="20"/>
          <w:szCs w:val="20"/>
          <w:lang w:val="cs-CZ"/>
        </w:rPr>
        <w:t>8</w:t>
      </w:r>
      <w:r w:rsidRPr="00191DBB">
        <w:rPr>
          <w:sz w:val="20"/>
          <w:szCs w:val="20"/>
          <w:lang w:val="cs-CZ"/>
        </w:rPr>
        <w:t xml:space="preserve"> proti </w:t>
      </w:r>
      <w:r w:rsidR="00B22D7B" w:rsidRPr="00191DBB">
        <w:rPr>
          <w:sz w:val="20"/>
          <w:szCs w:val="20"/>
          <w:lang w:val="cs-CZ"/>
        </w:rPr>
        <w:t>1</w:t>
      </w:r>
      <w:r w:rsidRPr="00191DBB">
        <w:rPr>
          <w:sz w:val="20"/>
          <w:szCs w:val="20"/>
          <w:lang w:val="cs-CZ"/>
        </w:rPr>
        <w:t>. čtvrtletí 201</w:t>
      </w:r>
      <w:r w:rsidR="00B22D7B" w:rsidRPr="00191DBB">
        <w:rPr>
          <w:sz w:val="20"/>
          <w:szCs w:val="20"/>
          <w:lang w:val="cs-CZ"/>
        </w:rPr>
        <w:t>8</w:t>
      </w:r>
      <w:r w:rsidRPr="00191DBB">
        <w:rPr>
          <w:sz w:val="20"/>
          <w:szCs w:val="20"/>
          <w:lang w:val="cs-CZ"/>
        </w:rPr>
        <w:t xml:space="preserve"> </w:t>
      </w:r>
      <w:r w:rsidR="00260279" w:rsidRPr="00191DBB">
        <w:rPr>
          <w:sz w:val="20"/>
          <w:szCs w:val="20"/>
          <w:lang w:val="cs-CZ"/>
        </w:rPr>
        <w:t>zvýšil o</w:t>
      </w:r>
      <w:r w:rsidR="00CF7E79" w:rsidRPr="00191DBB">
        <w:rPr>
          <w:sz w:val="20"/>
          <w:szCs w:val="20"/>
          <w:lang w:val="cs-CZ"/>
        </w:rPr>
        <w:t> </w:t>
      </w:r>
      <w:r w:rsidR="000401F2" w:rsidRPr="00191DBB">
        <w:rPr>
          <w:sz w:val="20"/>
          <w:szCs w:val="20"/>
          <w:lang w:val="cs-CZ"/>
        </w:rPr>
        <w:t>10</w:t>
      </w:r>
      <w:r w:rsidR="00C3458B" w:rsidRPr="00191DBB">
        <w:rPr>
          <w:sz w:val="20"/>
          <w:szCs w:val="20"/>
          <w:lang w:val="cs-CZ"/>
        </w:rPr>
        <w:t>,</w:t>
      </w:r>
      <w:r w:rsidR="000401F2" w:rsidRPr="00191DBB">
        <w:rPr>
          <w:sz w:val="20"/>
          <w:szCs w:val="20"/>
          <w:lang w:val="cs-CZ"/>
        </w:rPr>
        <w:t>2</w:t>
      </w:r>
      <w:r w:rsidR="002E664D" w:rsidRPr="00191DBB">
        <w:rPr>
          <w:sz w:val="20"/>
          <w:szCs w:val="20"/>
          <w:lang w:val="cs-CZ"/>
        </w:rPr>
        <w:t> </w:t>
      </w:r>
      <w:r w:rsidRPr="00191DBB">
        <w:rPr>
          <w:sz w:val="20"/>
          <w:szCs w:val="20"/>
          <w:lang w:val="cs-CZ"/>
        </w:rPr>
        <w:t xml:space="preserve">tis. osob.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A78D1" w:rsidRDefault="00DD686E" w:rsidP="003A78D1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Meziročně vzrostl </w:t>
      </w:r>
      <w:r>
        <w:rPr>
          <w:b/>
          <w:sz w:val="20"/>
          <w:szCs w:val="20"/>
          <w:lang w:val="cs-CZ"/>
        </w:rPr>
        <w:t>počet osob</w:t>
      </w:r>
      <w:r w:rsidR="00583A9F">
        <w:rPr>
          <w:b/>
          <w:sz w:val="20"/>
          <w:szCs w:val="20"/>
          <w:lang w:val="cs-CZ"/>
        </w:rPr>
        <w:t xml:space="preserve"> v hlavním zaměstnání</w:t>
      </w:r>
      <w:r>
        <w:rPr>
          <w:sz w:val="20"/>
          <w:szCs w:val="20"/>
          <w:lang w:val="cs-CZ"/>
        </w:rPr>
        <w:t xml:space="preserve"> o </w:t>
      </w:r>
      <w:r w:rsidR="00C465E6">
        <w:rPr>
          <w:sz w:val="20"/>
          <w:szCs w:val="20"/>
          <w:lang w:val="cs-CZ"/>
        </w:rPr>
        <w:t>9</w:t>
      </w:r>
      <w:r w:rsidR="007576E4">
        <w:rPr>
          <w:sz w:val="20"/>
          <w:szCs w:val="20"/>
          <w:lang w:val="cs-CZ"/>
        </w:rPr>
        <w:t>1</w:t>
      </w:r>
      <w:r w:rsidR="00FC1161">
        <w:rPr>
          <w:sz w:val="20"/>
          <w:szCs w:val="20"/>
          <w:lang w:val="cs-CZ"/>
        </w:rPr>
        <w:t>,</w:t>
      </w:r>
      <w:r w:rsidR="007576E4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 </w:t>
      </w:r>
      <w:r w:rsidRPr="00591BCF">
        <w:rPr>
          <w:sz w:val="20"/>
          <w:szCs w:val="20"/>
          <w:lang w:val="cs-CZ"/>
        </w:rPr>
        <w:t>tis.</w:t>
      </w:r>
      <w:r w:rsidR="003501AD">
        <w:rPr>
          <w:sz w:val="20"/>
          <w:szCs w:val="20"/>
          <w:lang w:val="cs-CZ"/>
        </w:rPr>
        <w:t xml:space="preserve">, </w:t>
      </w:r>
      <w:r w:rsidRPr="008B1E92">
        <w:rPr>
          <w:sz w:val="20"/>
          <w:szCs w:val="20"/>
          <w:lang w:val="cs-CZ"/>
        </w:rPr>
        <w:t>tj.</w:t>
      </w:r>
      <w:r w:rsidR="003501AD">
        <w:rPr>
          <w:sz w:val="20"/>
          <w:szCs w:val="20"/>
          <w:lang w:val="cs-CZ"/>
        </w:rPr>
        <w:t xml:space="preserve"> </w:t>
      </w:r>
      <w:r w:rsidRPr="008B1E92">
        <w:rPr>
          <w:sz w:val="20"/>
          <w:szCs w:val="20"/>
          <w:lang w:val="cs-CZ"/>
        </w:rPr>
        <w:t>o </w:t>
      </w:r>
      <w:r w:rsidR="00C43CA9">
        <w:rPr>
          <w:sz w:val="20"/>
          <w:szCs w:val="20"/>
          <w:lang w:val="cs-CZ"/>
        </w:rPr>
        <w:t>1,</w:t>
      </w:r>
      <w:r w:rsidR="00C465E6">
        <w:rPr>
          <w:sz w:val="20"/>
          <w:szCs w:val="20"/>
          <w:lang w:val="cs-CZ"/>
        </w:rPr>
        <w:t>8</w:t>
      </w:r>
      <w:r w:rsidRPr="008B1E92">
        <w:rPr>
          <w:sz w:val="20"/>
          <w:szCs w:val="20"/>
          <w:lang w:val="cs-CZ"/>
        </w:rPr>
        <w:t> % na</w:t>
      </w:r>
      <w:r>
        <w:rPr>
          <w:sz w:val="20"/>
          <w:szCs w:val="20"/>
          <w:lang w:val="cs-CZ"/>
        </w:rPr>
        <w:t xml:space="preserve"> </w:t>
      </w:r>
      <w:r w:rsidR="005F4F32" w:rsidRPr="005F4F32">
        <w:rPr>
          <w:sz w:val="20"/>
          <w:szCs w:val="18"/>
          <w:lang w:val="cs-CZ"/>
        </w:rPr>
        <w:t>5 2</w:t>
      </w:r>
      <w:r w:rsidR="00C465E6">
        <w:rPr>
          <w:sz w:val="20"/>
          <w:szCs w:val="18"/>
          <w:lang w:val="cs-CZ"/>
        </w:rPr>
        <w:t>89</w:t>
      </w:r>
      <w:r w:rsidR="005F4F32" w:rsidRPr="005F4F32">
        <w:rPr>
          <w:sz w:val="20"/>
          <w:szCs w:val="18"/>
          <w:lang w:val="cs-CZ"/>
        </w:rPr>
        <w:t>,</w:t>
      </w:r>
      <w:r w:rsidR="00C465E6">
        <w:rPr>
          <w:sz w:val="20"/>
          <w:szCs w:val="18"/>
          <w:lang w:val="cs-CZ"/>
        </w:rPr>
        <w:t>1</w:t>
      </w:r>
      <w:r w:rsidR="00D056CE">
        <w:rPr>
          <w:sz w:val="20"/>
          <w:szCs w:val="20"/>
          <w:lang w:val="cs-CZ"/>
        </w:rPr>
        <w:t> tis</w:t>
      </w:r>
      <w:r>
        <w:rPr>
          <w:sz w:val="20"/>
          <w:szCs w:val="20"/>
          <w:lang w:val="cs-CZ"/>
        </w:rPr>
        <w:t>.</w:t>
      </w:r>
      <w:r w:rsidR="00A245A5">
        <w:rPr>
          <w:sz w:val="20"/>
          <w:szCs w:val="20"/>
          <w:lang w:val="cs-CZ"/>
        </w:rPr>
        <w:t xml:space="preserve"> </w:t>
      </w:r>
      <w:r w:rsidR="007F4ECE">
        <w:rPr>
          <w:sz w:val="20"/>
          <w:szCs w:val="20"/>
          <w:lang w:val="cs-CZ"/>
        </w:rPr>
        <w:t>Zvýšil se jak počet</w:t>
      </w:r>
      <w:r w:rsidR="00306CB7">
        <w:rPr>
          <w:sz w:val="20"/>
          <w:szCs w:val="20"/>
          <w:lang w:val="cs-CZ"/>
        </w:rPr>
        <w:t xml:space="preserve"> mužů (o </w:t>
      </w:r>
      <w:r w:rsidR="00C465E6">
        <w:rPr>
          <w:sz w:val="20"/>
          <w:szCs w:val="20"/>
          <w:lang w:val="cs-CZ"/>
        </w:rPr>
        <w:t>38</w:t>
      </w:r>
      <w:r w:rsidR="00FC1161">
        <w:rPr>
          <w:sz w:val="20"/>
          <w:szCs w:val="20"/>
          <w:lang w:val="cs-CZ"/>
        </w:rPr>
        <w:t>,</w:t>
      </w:r>
      <w:r w:rsidR="00C465E6">
        <w:rPr>
          <w:sz w:val="20"/>
          <w:szCs w:val="20"/>
          <w:lang w:val="cs-CZ"/>
        </w:rPr>
        <w:t>9</w:t>
      </w:r>
      <w:r w:rsidR="00306CB7">
        <w:rPr>
          <w:sz w:val="20"/>
          <w:szCs w:val="20"/>
          <w:lang w:val="cs-CZ"/>
        </w:rPr>
        <w:t> tis.), tak</w:t>
      </w:r>
      <w:r w:rsidR="00A245A5">
        <w:rPr>
          <w:sz w:val="20"/>
          <w:szCs w:val="20"/>
          <w:lang w:val="cs-CZ"/>
        </w:rPr>
        <w:t xml:space="preserve"> žen </w:t>
      </w:r>
      <w:r w:rsidR="00306CB7">
        <w:rPr>
          <w:sz w:val="20"/>
          <w:szCs w:val="20"/>
          <w:lang w:val="cs-CZ"/>
        </w:rPr>
        <w:t>(</w:t>
      </w:r>
      <w:r w:rsidR="00A245A5">
        <w:rPr>
          <w:sz w:val="20"/>
          <w:szCs w:val="20"/>
          <w:lang w:val="cs-CZ"/>
        </w:rPr>
        <w:t>o </w:t>
      </w:r>
      <w:r w:rsidR="00C465E6">
        <w:rPr>
          <w:sz w:val="20"/>
          <w:szCs w:val="20"/>
          <w:lang w:val="cs-CZ"/>
        </w:rPr>
        <w:t>52</w:t>
      </w:r>
      <w:r w:rsidR="00FC1161">
        <w:rPr>
          <w:sz w:val="20"/>
          <w:szCs w:val="20"/>
          <w:lang w:val="cs-CZ"/>
        </w:rPr>
        <w:t>,</w:t>
      </w:r>
      <w:r w:rsidR="00C465E6">
        <w:rPr>
          <w:sz w:val="20"/>
          <w:szCs w:val="20"/>
          <w:lang w:val="cs-CZ"/>
        </w:rPr>
        <w:t>9</w:t>
      </w:r>
      <w:r w:rsidR="00A245A5">
        <w:rPr>
          <w:sz w:val="20"/>
          <w:szCs w:val="20"/>
          <w:lang w:val="cs-CZ"/>
        </w:rPr>
        <w:t> tis.</w:t>
      </w:r>
      <w:r w:rsidR="00306CB7">
        <w:rPr>
          <w:sz w:val="20"/>
          <w:szCs w:val="20"/>
          <w:lang w:val="cs-CZ"/>
        </w:rPr>
        <w:t>).</w:t>
      </w:r>
      <w:r w:rsidR="00583A9F">
        <w:rPr>
          <w:sz w:val="20"/>
          <w:szCs w:val="20"/>
          <w:lang w:val="cs-CZ"/>
        </w:rPr>
        <w:t xml:space="preserve"> Při poklesu počtu pracujících </w:t>
      </w:r>
      <w:r w:rsidR="00FA5841">
        <w:rPr>
          <w:sz w:val="20"/>
          <w:szCs w:val="20"/>
          <w:lang w:val="cs-CZ"/>
        </w:rPr>
        <w:t xml:space="preserve">ve věku do </w:t>
      </w:r>
      <w:r w:rsidR="00C674D2">
        <w:rPr>
          <w:sz w:val="20"/>
          <w:szCs w:val="20"/>
          <w:lang w:val="cs-CZ"/>
        </w:rPr>
        <w:t>40</w:t>
      </w:r>
      <w:r w:rsidR="00583A9F">
        <w:rPr>
          <w:sz w:val="20"/>
          <w:szCs w:val="20"/>
          <w:lang w:val="cs-CZ"/>
        </w:rPr>
        <w:t xml:space="preserve"> let </w:t>
      </w:r>
      <w:r w:rsidR="00B65F06">
        <w:rPr>
          <w:sz w:val="20"/>
          <w:szCs w:val="20"/>
          <w:lang w:val="cs-CZ"/>
        </w:rPr>
        <w:t>(</w:t>
      </w:r>
      <w:r w:rsidR="00583A9F">
        <w:rPr>
          <w:sz w:val="20"/>
          <w:szCs w:val="20"/>
          <w:lang w:val="cs-CZ"/>
        </w:rPr>
        <w:t>o</w:t>
      </w:r>
      <w:r w:rsidR="00FA5841">
        <w:rPr>
          <w:sz w:val="20"/>
          <w:szCs w:val="20"/>
          <w:lang w:val="cs-CZ"/>
        </w:rPr>
        <w:t> </w:t>
      </w:r>
      <w:r w:rsidR="004556C6">
        <w:rPr>
          <w:sz w:val="20"/>
          <w:szCs w:val="20"/>
          <w:lang w:val="cs-CZ"/>
        </w:rPr>
        <w:t>3</w:t>
      </w:r>
      <w:r w:rsidR="00C465E6">
        <w:rPr>
          <w:sz w:val="20"/>
          <w:szCs w:val="20"/>
          <w:lang w:val="cs-CZ"/>
        </w:rPr>
        <w:t>2</w:t>
      </w:r>
      <w:r w:rsidR="00FC1161">
        <w:rPr>
          <w:sz w:val="20"/>
          <w:szCs w:val="20"/>
          <w:lang w:val="cs-CZ"/>
        </w:rPr>
        <w:t>,</w:t>
      </w:r>
      <w:r w:rsidR="00C465E6">
        <w:rPr>
          <w:sz w:val="20"/>
          <w:szCs w:val="20"/>
          <w:lang w:val="cs-CZ"/>
        </w:rPr>
        <w:t>4</w:t>
      </w:r>
      <w:r w:rsidR="00583A9F">
        <w:rPr>
          <w:sz w:val="20"/>
          <w:szCs w:val="20"/>
          <w:lang w:val="cs-CZ"/>
        </w:rPr>
        <w:t> tis.</w:t>
      </w:r>
      <w:r w:rsidR="00B65F06">
        <w:rPr>
          <w:sz w:val="20"/>
          <w:szCs w:val="20"/>
          <w:lang w:val="cs-CZ"/>
        </w:rPr>
        <w:t>)</w:t>
      </w:r>
      <w:r w:rsidR="00583A9F">
        <w:rPr>
          <w:sz w:val="20"/>
          <w:szCs w:val="20"/>
          <w:lang w:val="cs-CZ"/>
        </w:rPr>
        <w:t xml:space="preserve"> </w:t>
      </w:r>
      <w:r w:rsidR="00A84218">
        <w:rPr>
          <w:sz w:val="20"/>
          <w:szCs w:val="20"/>
          <w:lang w:val="cs-CZ"/>
        </w:rPr>
        <w:t>se</w:t>
      </w:r>
      <w:r w:rsidR="00C56D17">
        <w:rPr>
          <w:sz w:val="20"/>
          <w:szCs w:val="20"/>
          <w:lang w:val="cs-CZ"/>
        </w:rPr>
        <w:t xml:space="preserve"> </w:t>
      </w:r>
      <w:r w:rsidR="00296B24">
        <w:rPr>
          <w:sz w:val="20"/>
          <w:szCs w:val="20"/>
          <w:lang w:val="cs-CZ"/>
        </w:rPr>
        <w:t>zvýšil</w:t>
      </w:r>
      <w:r w:rsidR="00A84218">
        <w:rPr>
          <w:sz w:val="20"/>
          <w:szCs w:val="20"/>
          <w:lang w:val="cs-CZ"/>
        </w:rPr>
        <w:t xml:space="preserve"> </w:t>
      </w:r>
      <w:r w:rsidR="00583A9F">
        <w:rPr>
          <w:sz w:val="20"/>
          <w:szCs w:val="20"/>
          <w:lang w:val="cs-CZ"/>
        </w:rPr>
        <w:t xml:space="preserve">počet pracujících </w:t>
      </w:r>
      <w:r w:rsidR="00C674D2">
        <w:rPr>
          <w:sz w:val="20"/>
          <w:szCs w:val="20"/>
          <w:lang w:val="cs-CZ"/>
        </w:rPr>
        <w:t>ve věku 40</w:t>
      </w:r>
      <w:r w:rsidR="00C3202A">
        <w:rPr>
          <w:sz w:val="20"/>
          <w:szCs w:val="20"/>
          <w:lang w:val="cs-CZ"/>
        </w:rPr>
        <w:t>–</w:t>
      </w:r>
      <w:r w:rsidR="00C674D2">
        <w:rPr>
          <w:sz w:val="20"/>
          <w:szCs w:val="20"/>
          <w:lang w:val="cs-CZ"/>
        </w:rPr>
        <w:t xml:space="preserve">54 let </w:t>
      </w:r>
      <w:r w:rsidR="00C56D17">
        <w:rPr>
          <w:sz w:val="20"/>
          <w:szCs w:val="20"/>
          <w:lang w:val="cs-CZ"/>
        </w:rPr>
        <w:t>(o </w:t>
      </w:r>
      <w:r w:rsidR="00C465E6">
        <w:rPr>
          <w:sz w:val="20"/>
          <w:szCs w:val="20"/>
          <w:lang w:val="cs-CZ"/>
        </w:rPr>
        <w:t>67</w:t>
      </w:r>
      <w:r w:rsidR="00FC1161">
        <w:rPr>
          <w:sz w:val="20"/>
          <w:szCs w:val="20"/>
          <w:lang w:val="cs-CZ"/>
        </w:rPr>
        <w:t>,</w:t>
      </w:r>
      <w:r w:rsidR="00C465E6">
        <w:rPr>
          <w:sz w:val="20"/>
          <w:szCs w:val="20"/>
          <w:lang w:val="cs-CZ"/>
        </w:rPr>
        <w:t>5</w:t>
      </w:r>
      <w:r w:rsidR="00C56D17">
        <w:rPr>
          <w:sz w:val="20"/>
          <w:szCs w:val="20"/>
          <w:lang w:val="cs-CZ"/>
        </w:rPr>
        <w:t> tis.)</w:t>
      </w:r>
      <w:r w:rsidR="00583A9F">
        <w:rPr>
          <w:sz w:val="20"/>
          <w:szCs w:val="20"/>
          <w:lang w:val="cs-CZ"/>
        </w:rPr>
        <w:t xml:space="preserve">. </w:t>
      </w:r>
      <w:r w:rsidR="00E404A7">
        <w:rPr>
          <w:sz w:val="20"/>
          <w:szCs w:val="20"/>
          <w:lang w:val="cs-CZ"/>
        </w:rPr>
        <w:t>Podstatně</w:t>
      </w:r>
      <w:r w:rsidR="0087671D">
        <w:rPr>
          <w:sz w:val="20"/>
          <w:szCs w:val="20"/>
          <w:lang w:val="cs-CZ"/>
        </w:rPr>
        <w:t xml:space="preserve"> </w:t>
      </w:r>
      <w:r w:rsidR="00EB7B74">
        <w:rPr>
          <w:sz w:val="20"/>
          <w:szCs w:val="20"/>
          <w:lang w:val="cs-CZ"/>
        </w:rPr>
        <w:t xml:space="preserve">rostl </w:t>
      </w:r>
      <w:r w:rsidR="000C10D1">
        <w:rPr>
          <w:sz w:val="20"/>
          <w:szCs w:val="20"/>
          <w:lang w:val="cs-CZ"/>
        </w:rPr>
        <w:t>i</w:t>
      </w:r>
      <w:r w:rsidR="00B65F06">
        <w:rPr>
          <w:sz w:val="20"/>
          <w:szCs w:val="20"/>
          <w:lang w:val="cs-CZ"/>
        </w:rPr>
        <w:t> </w:t>
      </w:r>
      <w:r w:rsidR="00EB7B74">
        <w:rPr>
          <w:sz w:val="20"/>
          <w:szCs w:val="20"/>
          <w:lang w:val="cs-CZ"/>
        </w:rPr>
        <w:t>počet pracujících ve věku 60 let a více</w:t>
      </w:r>
      <w:r w:rsidR="00955421">
        <w:rPr>
          <w:sz w:val="20"/>
          <w:szCs w:val="20"/>
          <w:lang w:val="cs-CZ"/>
        </w:rPr>
        <w:t xml:space="preserve"> (</w:t>
      </w:r>
      <w:r w:rsidR="00583A9F">
        <w:rPr>
          <w:sz w:val="20"/>
          <w:szCs w:val="20"/>
          <w:lang w:val="cs-CZ"/>
        </w:rPr>
        <w:t>o </w:t>
      </w:r>
      <w:r w:rsidR="00FC1161">
        <w:rPr>
          <w:sz w:val="20"/>
          <w:szCs w:val="20"/>
          <w:lang w:val="cs-CZ"/>
        </w:rPr>
        <w:t>4</w:t>
      </w:r>
      <w:r w:rsidR="00C465E6">
        <w:rPr>
          <w:sz w:val="20"/>
          <w:szCs w:val="20"/>
          <w:lang w:val="cs-CZ"/>
        </w:rPr>
        <w:t>1</w:t>
      </w:r>
      <w:r w:rsidR="00FC1161">
        <w:rPr>
          <w:sz w:val="20"/>
          <w:szCs w:val="20"/>
          <w:lang w:val="cs-CZ"/>
        </w:rPr>
        <w:t>,</w:t>
      </w:r>
      <w:r w:rsidR="00C465E6">
        <w:rPr>
          <w:sz w:val="20"/>
          <w:szCs w:val="20"/>
          <w:lang w:val="cs-CZ"/>
        </w:rPr>
        <w:t>4</w:t>
      </w:r>
      <w:r w:rsidR="00583A9F">
        <w:rPr>
          <w:sz w:val="20"/>
          <w:szCs w:val="20"/>
          <w:lang w:val="cs-CZ"/>
        </w:rPr>
        <w:t> tis.</w:t>
      </w:r>
      <w:r w:rsidR="00955421">
        <w:rPr>
          <w:sz w:val="20"/>
          <w:szCs w:val="20"/>
          <w:lang w:val="cs-CZ"/>
        </w:rPr>
        <w:t>).</w:t>
      </w:r>
    </w:p>
    <w:p w:rsidR="003A78D1" w:rsidRDefault="003A78D1" w:rsidP="003A78D1">
      <w:pPr>
        <w:spacing w:line="276" w:lineRule="auto"/>
        <w:jc w:val="both"/>
        <w:rPr>
          <w:sz w:val="20"/>
          <w:szCs w:val="20"/>
          <w:lang w:val="cs-CZ"/>
        </w:rPr>
      </w:pPr>
    </w:p>
    <w:p w:rsidR="00BA7175" w:rsidRDefault="00BA7175" w:rsidP="003A78D1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Výrazná většina osob pracuje ve svém hlavním zaměstnání </w:t>
      </w:r>
      <w:r w:rsidR="001F6470" w:rsidRPr="001F6470">
        <w:rPr>
          <w:b/>
          <w:sz w:val="20"/>
          <w:szCs w:val="20"/>
          <w:lang w:val="cs-CZ"/>
        </w:rPr>
        <w:t>na plný úvazek</w:t>
      </w:r>
      <w:r>
        <w:rPr>
          <w:sz w:val="20"/>
          <w:szCs w:val="20"/>
          <w:lang w:val="cs-CZ"/>
        </w:rPr>
        <w:t>.</w:t>
      </w:r>
      <w:r w:rsidR="00F82EB4">
        <w:rPr>
          <w:sz w:val="20"/>
          <w:szCs w:val="20"/>
          <w:lang w:val="cs-CZ"/>
        </w:rPr>
        <w:t xml:space="preserve"> Jejich počet vzrostl proti 2. čtvrtletí 2017 o 71,5 tis.</w:t>
      </w:r>
      <w:r>
        <w:rPr>
          <w:sz w:val="20"/>
          <w:szCs w:val="20"/>
          <w:lang w:val="cs-CZ"/>
        </w:rPr>
        <w:t xml:space="preserve"> Zároveň se </w:t>
      </w:r>
      <w:r w:rsidR="00F82EB4">
        <w:rPr>
          <w:sz w:val="20"/>
          <w:szCs w:val="20"/>
          <w:lang w:val="cs-CZ"/>
        </w:rPr>
        <w:t>značně zvýšil</w:t>
      </w:r>
      <w:r>
        <w:rPr>
          <w:sz w:val="20"/>
          <w:szCs w:val="20"/>
          <w:lang w:val="cs-CZ"/>
        </w:rPr>
        <w:t xml:space="preserve"> počet pracujících </w:t>
      </w:r>
      <w:r w:rsidR="001F6470" w:rsidRPr="001F6470">
        <w:rPr>
          <w:b/>
          <w:sz w:val="20"/>
          <w:szCs w:val="20"/>
          <w:lang w:val="cs-CZ"/>
        </w:rPr>
        <w:t>na kratší pracovní dobu</w:t>
      </w:r>
      <w:r w:rsidR="00F82EB4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</w:t>
      </w:r>
      <w:r w:rsidR="00F82EB4">
        <w:rPr>
          <w:sz w:val="20"/>
          <w:szCs w:val="20"/>
          <w:lang w:val="cs-CZ"/>
        </w:rPr>
        <w:t>a to</w:t>
      </w:r>
      <w:r>
        <w:rPr>
          <w:sz w:val="20"/>
          <w:szCs w:val="20"/>
          <w:lang w:val="cs-CZ"/>
        </w:rPr>
        <w:t xml:space="preserve"> o </w:t>
      </w:r>
      <w:r w:rsidR="00F82EB4">
        <w:rPr>
          <w:sz w:val="20"/>
          <w:szCs w:val="20"/>
          <w:lang w:val="cs-CZ"/>
        </w:rPr>
        <w:t xml:space="preserve">20,3 tis. </w:t>
      </w:r>
      <w:r w:rsidR="00405B8E">
        <w:rPr>
          <w:sz w:val="20"/>
          <w:szCs w:val="20"/>
          <w:lang w:val="cs-CZ"/>
        </w:rPr>
        <w:t>V důsledku tohoto vývoje meziročně vzrostl p</w:t>
      </w:r>
      <w:r w:rsidR="00F82EB4">
        <w:rPr>
          <w:sz w:val="20"/>
          <w:szCs w:val="20"/>
          <w:lang w:val="cs-CZ"/>
        </w:rPr>
        <w:t>odíl kratších úvazků</w:t>
      </w:r>
      <w:r w:rsidR="00405B8E">
        <w:rPr>
          <w:sz w:val="20"/>
          <w:szCs w:val="20"/>
          <w:lang w:val="cs-CZ"/>
        </w:rPr>
        <w:t xml:space="preserve"> v hlavním zaměstnání</w:t>
      </w:r>
      <w:r w:rsidR="00F82EB4">
        <w:rPr>
          <w:sz w:val="20"/>
          <w:szCs w:val="20"/>
          <w:lang w:val="cs-CZ"/>
        </w:rPr>
        <w:t xml:space="preserve"> o 0,3 p</w:t>
      </w:r>
      <w:r w:rsidR="0071798F">
        <w:rPr>
          <w:sz w:val="20"/>
          <w:szCs w:val="20"/>
          <w:lang w:val="cs-CZ"/>
        </w:rPr>
        <w:t>rocentního bodu</w:t>
      </w:r>
      <w:r w:rsidR="00F332A9">
        <w:rPr>
          <w:sz w:val="20"/>
          <w:szCs w:val="20"/>
          <w:lang w:val="cs-CZ"/>
        </w:rPr>
        <w:t xml:space="preserve"> (p. </w:t>
      </w:r>
      <w:proofErr w:type="spellStart"/>
      <w:r w:rsidR="001365CF">
        <w:rPr>
          <w:sz w:val="20"/>
          <w:szCs w:val="20"/>
          <w:lang w:val="cs-CZ"/>
        </w:rPr>
        <w:t>b</w:t>
      </w:r>
      <w:proofErr w:type="spellEnd"/>
      <w:r w:rsidR="001365CF">
        <w:rPr>
          <w:sz w:val="20"/>
          <w:szCs w:val="20"/>
          <w:lang w:val="cs-CZ"/>
        </w:rPr>
        <w:t>.)</w:t>
      </w:r>
      <w:r w:rsidR="00F82EB4">
        <w:rPr>
          <w:sz w:val="20"/>
          <w:szCs w:val="20"/>
          <w:lang w:val="cs-CZ"/>
        </w:rPr>
        <w:t xml:space="preserve"> na 7,6 %</w:t>
      </w:r>
      <w:r w:rsidR="00405B8E">
        <w:rPr>
          <w:sz w:val="20"/>
          <w:szCs w:val="20"/>
          <w:lang w:val="cs-CZ"/>
        </w:rPr>
        <w:t xml:space="preserve"> všech pracujících</w:t>
      </w:r>
      <w:r w:rsidR="00F82EB4">
        <w:rPr>
          <w:sz w:val="20"/>
          <w:szCs w:val="20"/>
          <w:lang w:val="cs-CZ"/>
        </w:rPr>
        <w:t>.</w:t>
      </w:r>
      <w:r w:rsidR="00091F14">
        <w:rPr>
          <w:sz w:val="20"/>
          <w:szCs w:val="20"/>
          <w:lang w:val="cs-CZ"/>
        </w:rPr>
        <w:t xml:space="preserve"> Největší nárůst počtu pracujících na kratší úvazek byl ve věkové skupině 65letých a starších a</w:t>
      </w:r>
      <w:r w:rsidR="0062749A">
        <w:rPr>
          <w:sz w:val="20"/>
          <w:szCs w:val="20"/>
          <w:lang w:val="cs-CZ"/>
        </w:rPr>
        <w:t> </w:t>
      </w:r>
      <w:r w:rsidR="00E61B58">
        <w:rPr>
          <w:sz w:val="20"/>
          <w:szCs w:val="20"/>
          <w:lang w:val="cs-CZ"/>
        </w:rPr>
        <w:t xml:space="preserve">ve skupině </w:t>
      </w:r>
      <w:r w:rsidR="00091F14">
        <w:rPr>
          <w:sz w:val="20"/>
          <w:szCs w:val="20"/>
          <w:lang w:val="cs-CZ"/>
        </w:rPr>
        <w:t>25–</w:t>
      </w:r>
      <w:r w:rsidR="0062749A">
        <w:rPr>
          <w:sz w:val="20"/>
          <w:szCs w:val="20"/>
          <w:lang w:val="cs-CZ"/>
        </w:rPr>
        <w:t>29letých. Nárůst v těchto dvou věkových skupinách byl prakticky shodný s celkovým nárůstem</w:t>
      </w:r>
      <w:r w:rsidR="0062749A" w:rsidRPr="0062749A">
        <w:rPr>
          <w:sz w:val="20"/>
          <w:szCs w:val="20"/>
          <w:lang w:val="cs-CZ"/>
        </w:rPr>
        <w:t xml:space="preserve"> </w:t>
      </w:r>
      <w:r w:rsidR="0062749A">
        <w:rPr>
          <w:sz w:val="20"/>
          <w:szCs w:val="20"/>
          <w:lang w:val="cs-CZ"/>
        </w:rPr>
        <w:t>počtu osob s kratším úvazkem.</w:t>
      </w:r>
    </w:p>
    <w:p w:rsidR="00091F14" w:rsidRDefault="00091F14" w:rsidP="003A78D1">
      <w:pPr>
        <w:spacing w:line="276" w:lineRule="auto"/>
        <w:jc w:val="both"/>
        <w:rPr>
          <w:sz w:val="20"/>
          <w:szCs w:val="20"/>
          <w:lang w:val="cs-CZ"/>
        </w:rPr>
      </w:pPr>
    </w:p>
    <w:p w:rsidR="00091F14" w:rsidRDefault="00091F14" w:rsidP="003A78D1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Přes rychlý růst kratších úvazků v posledních dvou letech</w:t>
      </w:r>
      <w:r w:rsidR="00255A1E">
        <w:rPr>
          <w:sz w:val="20"/>
          <w:szCs w:val="20"/>
          <w:lang w:val="cs-CZ"/>
        </w:rPr>
        <w:t xml:space="preserve"> je v naší republice </w:t>
      </w:r>
      <w:r w:rsidR="001F6470" w:rsidRPr="001F6470">
        <w:rPr>
          <w:b/>
          <w:sz w:val="20"/>
          <w:szCs w:val="20"/>
          <w:lang w:val="cs-CZ"/>
        </w:rPr>
        <w:t xml:space="preserve">v porovnání s ostatními státy EU </w:t>
      </w:r>
      <w:r w:rsidR="00A8117A">
        <w:rPr>
          <w:sz w:val="20"/>
          <w:szCs w:val="20"/>
          <w:lang w:val="cs-CZ"/>
        </w:rPr>
        <w:t xml:space="preserve">využívána </w:t>
      </w:r>
      <w:r w:rsidR="001F6470" w:rsidRPr="001F6470">
        <w:rPr>
          <w:b/>
          <w:sz w:val="20"/>
          <w:szCs w:val="20"/>
          <w:lang w:val="cs-CZ"/>
        </w:rPr>
        <w:t>kratší pracovní doba v hlavním zaměstnání</w:t>
      </w:r>
      <w:r w:rsidR="00255A1E">
        <w:rPr>
          <w:sz w:val="20"/>
          <w:szCs w:val="20"/>
          <w:lang w:val="cs-CZ"/>
        </w:rPr>
        <w:t xml:space="preserve"> podstatně méně. </w:t>
      </w:r>
      <w:r w:rsidR="008D7C26">
        <w:rPr>
          <w:sz w:val="20"/>
          <w:szCs w:val="20"/>
          <w:lang w:val="cs-CZ"/>
        </w:rPr>
        <w:t xml:space="preserve">Podle údajů za rok 2017 činil </w:t>
      </w:r>
      <w:r w:rsidR="001365CF">
        <w:rPr>
          <w:sz w:val="20"/>
          <w:szCs w:val="20"/>
          <w:lang w:val="cs-CZ"/>
        </w:rPr>
        <w:t>podíl kratších úvazků</w:t>
      </w:r>
      <w:r w:rsidR="008D7C26">
        <w:rPr>
          <w:sz w:val="20"/>
          <w:szCs w:val="20"/>
          <w:lang w:val="cs-CZ"/>
        </w:rPr>
        <w:t xml:space="preserve"> na celkové zaměstnanosti v celé EU 20,3 %, za Českou republiku to bylo pouze 7,3 %. </w:t>
      </w:r>
      <w:r w:rsidR="00E61B58">
        <w:rPr>
          <w:sz w:val="20"/>
          <w:szCs w:val="20"/>
          <w:lang w:val="cs-CZ"/>
        </w:rPr>
        <w:t>Jednalo se o </w:t>
      </w:r>
      <w:r w:rsidR="008D7C26">
        <w:rPr>
          <w:sz w:val="20"/>
          <w:szCs w:val="20"/>
          <w:lang w:val="cs-CZ"/>
        </w:rPr>
        <w:t xml:space="preserve">šestý nejnižší podíl v celé EU 28. Markantní rozdíly ve využívání kratší pracovní </w:t>
      </w:r>
      <w:r w:rsidR="00D57F7D">
        <w:rPr>
          <w:sz w:val="20"/>
          <w:szCs w:val="20"/>
          <w:lang w:val="cs-CZ"/>
        </w:rPr>
        <w:t>doby lze demonstrovat na porovná</w:t>
      </w:r>
      <w:r w:rsidR="00E4454E">
        <w:rPr>
          <w:sz w:val="20"/>
          <w:szCs w:val="20"/>
          <w:lang w:val="cs-CZ"/>
        </w:rPr>
        <w:t>ní</w:t>
      </w:r>
      <w:r w:rsidR="008D7C26">
        <w:rPr>
          <w:sz w:val="20"/>
          <w:szCs w:val="20"/>
          <w:lang w:val="cs-CZ"/>
        </w:rPr>
        <w:t xml:space="preserve"> těchto podílů s</w:t>
      </w:r>
      <w:r w:rsidR="00E61B58">
        <w:rPr>
          <w:sz w:val="20"/>
          <w:szCs w:val="20"/>
          <w:lang w:val="cs-CZ"/>
        </w:rPr>
        <w:t> našimi</w:t>
      </w:r>
      <w:r w:rsidR="008D7C26">
        <w:rPr>
          <w:sz w:val="20"/>
          <w:szCs w:val="20"/>
          <w:lang w:val="cs-CZ"/>
        </w:rPr>
        <w:t xml:space="preserve"> sousedními zeměmi. </w:t>
      </w:r>
      <w:r w:rsidR="00D57F7D">
        <w:rPr>
          <w:sz w:val="20"/>
          <w:szCs w:val="20"/>
          <w:lang w:val="cs-CZ"/>
        </w:rPr>
        <w:t xml:space="preserve">Na Slovensku byl pouze 6,2 % a v Polsku dosáhl prakticky shodné úrovně jako v ČR. Naopak Německo a Rakousko patří mezi země, ve kterých jsou kratší pracovní úvazky v hlavním zaměstnání využívány </w:t>
      </w:r>
      <w:r w:rsidR="001365CF">
        <w:rPr>
          <w:sz w:val="20"/>
          <w:szCs w:val="20"/>
          <w:lang w:val="cs-CZ"/>
        </w:rPr>
        <w:t xml:space="preserve">mnohem </w:t>
      </w:r>
      <w:r w:rsidR="00D57F7D">
        <w:rPr>
          <w:sz w:val="20"/>
          <w:szCs w:val="20"/>
          <w:lang w:val="cs-CZ"/>
        </w:rPr>
        <w:t>častěji. V Rakousku to bylo 28,7 % a v Německu 28,2 %.</w:t>
      </w:r>
      <w:r w:rsidR="002E5FAD">
        <w:rPr>
          <w:sz w:val="20"/>
          <w:szCs w:val="20"/>
          <w:lang w:val="cs-CZ"/>
        </w:rPr>
        <w:t xml:space="preserve"> </w:t>
      </w:r>
      <w:r w:rsidR="00277484">
        <w:rPr>
          <w:sz w:val="20"/>
          <w:szCs w:val="20"/>
          <w:lang w:val="cs-CZ"/>
        </w:rPr>
        <w:t>Pro informaci uvádíme, že</w:t>
      </w:r>
      <w:r w:rsidR="002E5FAD">
        <w:rPr>
          <w:sz w:val="20"/>
          <w:szCs w:val="20"/>
          <w:lang w:val="cs-CZ"/>
        </w:rPr>
        <w:t xml:space="preserve"> kratší úvazk</w:t>
      </w:r>
      <w:r w:rsidR="00277484">
        <w:rPr>
          <w:sz w:val="20"/>
          <w:szCs w:val="20"/>
          <w:lang w:val="cs-CZ"/>
        </w:rPr>
        <w:t>y</w:t>
      </w:r>
      <w:r w:rsidR="002E5FAD">
        <w:rPr>
          <w:sz w:val="20"/>
          <w:szCs w:val="20"/>
          <w:lang w:val="cs-CZ"/>
        </w:rPr>
        <w:t xml:space="preserve"> v hlavním zaměstnání j</w:t>
      </w:r>
      <w:r w:rsidR="00277484">
        <w:rPr>
          <w:sz w:val="20"/>
          <w:szCs w:val="20"/>
          <w:lang w:val="cs-CZ"/>
        </w:rPr>
        <w:t>sou</w:t>
      </w:r>
      <w:r w:rsidR="002E5FAD">
        <w:rPr>
          <w:sz w:val="20"/>
          <w:szCs w:val="20"/>
          <w:lang w:val="cs-CZ"/>
        </w:rPr>
        <w:t xml:space="preserve"> nejvíce rozšířen</w:t>
      </w:r>
      <w:r w:rsidR="00277484">
        <w:rPr>
          <w:sz w:val="20"/>
          <w:szCs w:val="20"/>
          <w:lang w:val="cs-CZ"/>
        </w:rPr>
        <w:t>y</w:t>
      </w:r>
      <w:r w:rsidR="00F41849">
        <w:rPr>
          <w:sz w:val="20"/>
          <w:szCs w:val="20"/>
          <w:lang w:val="cs-CZ"/>
        </w:rPr>
        <w:t xml:space="preserve"> v Nizozemsku, kde</w:t>
      </w:r>
      <w:r w:rsidR="002E5FAD">
        <w:rPr>
          <w:sz w:val="20"/>
          <w:szCs w:val="20"/>
          <w:lang w:val="cs-CZ"/>
        </w:rPr>
        <w:t xml:space="preserve"> j</w:t>
      </w:r>
      <w:r w:rsidR="00277484">
        <w:rPr>
          <w:sz w:val="20"/>
          <w:szCs w:val="20"/>
          <w:lang w:val="cs-CZ"/>
        </w:rPr>
        <w:t>e</w:t>
      </w:r>
      <w:r w:rsidR="002E5FAD">
        <w:rPr>
          <w:sz w:val="20"/>
          <w:szCs w:val="20"/>
          <w:lang w:val="cs-CZ"/>
        </w:rPr>
        <w:t xml:space="preserve"> využívá více než polovina všech pracujících (50,7 %).</w:t>
      </w:r>
    </w:p>
    <w:p w:rsidR="00BA7175" w:rsidRDefault="00BA7175" w:rsidP="003A78D1">
      <w:pPr>
        <w:spacing w:line="276" w:lineRule="auto"/>
        <w:jc w:val="both"/>
        <w:rPr>
          <w:sz w:val="20"/>
          <w:szCs w:val="20"/>
          <w:lang w:val="cs-CZ"/>
        </w:rPr>
      </w:pPr>
    </w:p>
    <w:p w:rsidR="003A78D1" w:rsidRDefault="00FE15CA" w:rsidP="003A78D1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Celkový vzestup počtu zaměstnaných osob byl způsoben hlavně nárůstem počtu osob v pozici </w:t>
      </w:r>
      <w:r w:rsidR="00260279" w:rsidRPr="00260279">
        <w:rPr>
          <w:b/>
          <w:sz w:val="20"/>
          <w:szCs w:val="20"/>
          <w:lang w:val="cs-CZ"/>
        </w:rPr>
        <w:t>zaměstnanců</w:t>
      </w:r>
      <w:r>
        <w:rPr>
          <w:sz w:val="20"/>
          <w:szCs w:val="20"/>
          <w:lang w:val="cs-CZ"/>
        </w:rPr>
        <w:t xml:space="preserve">. </w:t>
      </w:r>
      <w:r w:rsidR="003A78D1">
        <w:rPr>
          <w:sz w:val="20"/>
          <w:szCs w:val="20"/>
          <w:lang w:val="cs-CZ"/>
        </w:rPr>
        <w:t>Jejich počet se meziročně zvýšil o </w:t>
      </w:r>
      <w:r w:rsidR="00C465E6">
        <w:rPr>
          <w:sz w:val="20"/>
          <w:szCs w:val="20"/>
          <w:lang w:val="cs-CZ"/>
        </w:rPr>
        <w:t>90</w:t>
      </w:r>
      <w:r w:rsidR="00FC1161">
        <w:rPr>
          <w:sz w:val="20"/>
          <w:szCs w:val="20"/>
          <w:lang w:val="cs-CZ"/>
        </w:rPr>
        <w:t>,</w:t>
      </w:r>
      <w:r w:rsidR="00C465E6">
        <w:rPr>
          <w:sz w:val="20"/>
          <w:szCs w:val="20"/>
          <w:lang w:val="cs-CZ"/>
        </w:rPr>
        <w:t>6</w:t>
      </w:r>
      <w:r w:rsidR="003A78D1">
        <w:rPr>
          <w:sz w:val="20"/>
          <w:szCs w:val="20"/>
          <w:lang w:val="cs-CZ"/>
        </w:rPr>
        <w:t> tis. a dosáhl 4</w:t>
      </w:r>
      <w:r w:rsidR="00FC1161">
        <w:rPr>
          <w:sz w:val="20"/>
          <w:szCs w:val="20"/>
          <w:lang w:val="cs-CZ"/>
        </w:rPr>
        <w:t> </w:t>
      </w:r>
      <w:r w:rsidR="003A78D1">
        <w:rPr>
          <w:sz w:val="20"/>
          <w:szCs w:val="20"/>
          <w:lang w:val="cs-CZ"/>
        </w:rPr>
        <w:t>3</w:t>
      </w:r>
      <w:r w:rsidR="00C465E6">
        <w:rPr>
          <w:sz w:val="20"/>
          <w:szCs w:val="20"/>
          <w:lang w:val="cs-CZ"/>
        </w:rPr>
        <w:t>89</w:t>
      </w:r>
      <w:r w:rsidR="00FC1161">
        <w:rPr>
          <w:sz w:val="20"/>
          <w:szCs w:val="20"/>
          <w:lang w:val="cs-CZ"/>
        </w:rPr>
        <w:t>,</w:t>
      </w:r>
      <w:r w:rsidR="00C465E6">
        <w:rPr>
          <w:sz w:val="20"/>
          <w:szCs w:val="20"/>
          <w:lang w:val="cs-CZ"/>
        </w:rPr>
        <w:t>1</w:t>
      </w:r>
      <w:r w:rsidR="003A78D1">
        <w:rPr>
          <w:sz w:val="20"/>
          <w:szCs w:val="20"/>
          <w:lang w:val="cs-CZ"/>
        </w:rPr>
        <w:t> tis.</w:t>
      </w:r>
      <w:r w:rsidR="00B22D7B">
        <w:rPr>
          <w:sz w:val="20"/>
          <w:szCs w:val="20"/>
          <w:lang w:val="cs-CZ"/>
        </w:rPr>
        <w:t xml:space="preserve"> Počet </w:t>
      </w:r>
      <w:r w:rsidR="00B22D7B">
        <w:rPr>
          <w:sz w:val="20"/>
          <w:szCs w:val="20"/>
          <w:lang w:val="cs-CZ"/>
        </w:rPr>
        <w:lastRenderedPageBreak/>
        <w:t>pracujících v ostatních skupin</w:t>
      </w:r>
      <w:r w:rsidR="007751FF">
        <w:rPr>
          <w:sz w:val="20"/>
          <w:szCs w:val="20"/>
          <w:lang w:val="cs-CZ"/>
        </w:rPr>
        <w:t>ách se meziročně téměř nezměnil. M</w:t>
      </w:r>
      <w:r w:rsidR="00B22D7B">
        <w:rPr>
          <w:sz w:val="20"/>
          <w:szCs w:val="20"/>
          <w:lang w:val="cs-CZ"/>
        </w:rPr>
        <w:t xml:space="preserve">írně vzrostl pouze počet </w:t>
      </w:r>
      <w:r w:rsidR="001F6470" w:rsidRPr="001F6470">
        <w:rPr>
          <w:b/>
          <w:sz w:val="20"/>
          <w:szCs w:val="20"/>
          <w:lang w:val="cs-CZ"/>
        </w:rPr>
        <w:t>podnikatelů bez zaměstnanců</w:t>
      </w:r>
      <w:r w:rsidR="00B22D7B">
        <w:rPr>
          <w:sz w:val="20"/>
          <w:szCs w:val="20"/>
          <w:lang w:val="cs-CZ"/>
        </w:rPr>
        <w:t>, a to o 1,3 tis.</w:t>
      </w:r>
      <w:r w:rsidR="003A78D1">
        <w:rPr>
          <w:sz w:val="20"/>
          <w:szCs w:val="20"/>
          <w:lang w:val="cs-CZ"/>
        </w:rPr>
        <w:t xml:space="preserve"> </w:t>
      </w:r>
    </w:p>
    <w:p w:rsidR="00AC71AA" w:rsidRDefault="00AC71AA" w:rsidP="003A78D1">
      <w:pPr>
        <w:spacing w:line="276" w:lineRule="auto"/>
        <w:jc w:val="both"/>
        <w:rPr>
          <w:sz w:val="20"/>
          <w:szCs w:val="20"/>
          <w:lang w:val="cs-CZ"/>
        </w:rPr>
      </w:pPr>
    </w:p>
    <w:p w:rsidR="0091369C" w:rsidRDefault="005D3FED" w:rsidP="00F63E4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Tak jako v minulých čtvrtletích se pokračující růst zaměstnanosti projevil zejména </w:t>
      </w:r>
      <w:r w:rsidRPr="00DD686E">
        <w:rPr>
          <w:b/>
          <w:sz w:val="20"/>
          <w:szCs w:val="20"/>
          <w:lang w:val="cs-CZ"/>
        </w:rPr>
        <w:t>v terciárním sektoru</w:t>
      </w:r>
      <w:r>
        <w:rPr>
          <w:sz w:val="20"/>
          <w:szCs w:val="20"/>
          <w:lang w:val="cs-CZ"/>
        </w:rPr>
        <w:t xml:space="preserve"> služeb</w:t>
      </w:r>
      <w:r w:rsidR="00433506">
        <w:rPr>
          <w:sz w:val="20"/>
          <w:szCs w:val="20"/>
          <w:lang w:val="cs-CZ"/>
        </w:rPr>
        <w:t>, o 8</w:t>
      </w:r>
      <w:r w:rsidR="00C465E6">
        <w:rPr>
          <w:sz w:val="20"/>
          <w:szCs w:val="20"/>
          <w:lang w:val="cs-CZ"/>
        </w:rPr>
        <w:t>4</w:t>
      </w:r>
      <w:r w:rsidR="00433506">
        <w:rPr>
          <w:sz w:val="20"/>
          <w:szCs w:val="20"/>
          <w:lang w:val="cs-CZ"/>
        </w:rPr>
        <w:t>,</w:t>
      </w:r>
      <w:r w:rsidR="00C465E6">
        <w:rPr>
          <w:sz w:val="20"/>
          <w:szCs w:val="20"/>
          <w:lang w:val="cs-CZ"/>
        </w:rPr>
        <w:t>2</w:t>
      </w:r>
      <w:r w:rsidR="00433506">
        <w:rPr>
          <w:sz w:val="20"/>
          <w:szCs w:val="20"/>
          <w:lang w:val="cs-CZ"/>
        </w:rPr>
        <w:t> tis</w:t>
      </w:r>
      <w:r>
        <w:rPr>
          <w:sz w:val="20"/>
          <w:szCs w:val="20"/>
          <w:lang w:val="cs-CZ"/>
        </w:rPr>
        <w:t>.</w:t>
      </w:r>
      <w:r w:rsidR="00003B80">
        <w:rPr>
          <w:sz w:val="20"/>
          <w:szCs w:val="20"/>
          <w:lang w:val="cs-CZ"/>
        </w:rPr>
        <w:t xml:space="preserve"> </w:t>
      </w:r>
      <w:r w:rsidR="00003B80" w:rsidRPr="00487712">
        <w:rPr>
          <w:b/>
          <w:sz w:val="20"/>
          <w:szCs w:val="20"/>
          <w:lang w:val="cs-CZ"/>
        </w:rPr>
        <w:t>V primárním sektoru</w:t>
      </w:r>
      <w:r w:rsidR="00003B80" w:rsidRPr="00487712">
        <w:rPr>
          <w:sz w:val="20"/>
          <w:szCs w:val="20"/>
          <w:lang w:val="cs-CZ"/>
        </w:rPr>
        <w:t xml:space="preserve"> zemědělství a lesnictví </w:t>
      </w:r>
      <w:r w:rsidR="00003B80">
        <w:rPr>
          <w:sz w:val="20"/>
          <w:szCs w:val="20"/>
          <w:lang w:val="cs-CZ"/>
        </w:rPr>
        <w:t>se počet pracujících zvýšil o </w:t>
      </w:r>
      <w:r w:rsidR="00C465E6">
        <w:rPr>
          <w:sz w:val="20"/>
          <w:szCs w:val="20"/>
          <w:lang w:val="cs-CZ"/>
        </w:rPr>
        <w:t>2</w:t>
      </w:r>
      <w:r w:rsidR="00003B80">
        <w:rPr>
          <w:sz w:val="20"/>
          <w:szCs w:val="20"/>
          <w:lang w:val="cs-CZ"/>
        </w:rPr>
        <w:t>,</w:t>
      </w:r>
      <w:r w:rsidR="00C465E6">
        <w:rPr>
          <w:sz w:val="20"/>
          <w:szCs w:val="20"/>
          <w:lang w:val="cs-CZ"/>
        </w:rPr>
        <w:t>4</w:t>
      </w:r>
      <w:r w:rsidR="00003B80">
        <w:rPr>
          <w:sz w:val="20"/>
          <w:szCs w:val="20"/>
          <w:lang w:val="cs-CZ"/>
        </w:rPr>
        <w:t> tis</w:t>
      </w:r>
      <w:r w:rsidR="00003B80" w:rsidRPr="00487712">
        <w:rPr>
          <w:sz w:val="20"/>
          <w:szCs w:val="20"/>
          <w:lang w:val="cs-CZ"/>
        </w:rPr>
        <w:t>.</w:t>
      </w:r>
      <w:r w:rsidR="00003B80">
        <w:rPr>
          <w:sz w:val="20"/>
          <w:szCs w:val="20"/>
          <w:lang w:val="cs-CZ"/>
        </w:rPr>
        <w:t xml:space="preserve"> </w:t>
      </w:r>
      <w:r w:rsidR="00FD3F42">
        <w:rPr>
          <w:sz w:val="20"/>
          <w:szCs w:val="20"/>
          <w:lang w:val="cs-CZ"/>
        </w:rPr>
        <w:t>Z</w:t>
      </w:r>
      <w:r w:rsidR="00FD3F42" w:rsidRPr="00DD686E">
        <w:rPr>
          <w:sz w:val="20"/>
          <w:szCs w:val="20"/>
          <w:lang w:val="cs-CZ"/>
        </w:rPr>
        <w:t xml:space="preserve">aměstnanost </w:t>
      </w:r>
      <w:r w:rsidR="00FD3F42" w:rsidRPr="00DD686E">
        <w:rPr>
          <w:b/>
          <w:sz w:val="20"/>
          <w:szCs w:val="20"/>
          <w:lang w:val="cs-CZ"/>
        </w:rPr>
        <w:t>v sekundárním sektoru</w:t>
      </w:r>
      <w:r w:rsidR="00FD3F42">
        <w:rPr>
          <w:b/>
          <w:sz w:val="20"/>
          <w:szCs w:val="20"/>
          <w:lang w:val="cs-CZ"/>
        </w:rPr>
        <w:t xml:space="preserve"> </w:t>
      </w:r>
      <w:r w:rsidR="00FD3F42">
        <w:rPr>
          <w:sz w:val="20"/>
          <w:szCs w:val="20"/>
          <w:lang w:val="cs-CZ"/>
        </w:rPr>
        <w:t>průmyslu a stavebnictví</w:t>
      </w:r>
      <w:r w:rsidR="00FD3F42">
        <w:rPr>
          <w:b/>
          <w:sz w:val="20"/>
          <w:szCs w:val="20"/>
          <w:lang w:val="cs-CZ"/>
        </w:rPr>
        <w:t xml:space="preserve"> </w:t>
      </w:r>
      <w:r w:rsidR="00FD3F42" w:rsidRPr="00486223">
        <w:rPr>
          <w:sz w:val="20"/>
          <w:szCs w:val="20"/>
          <w:lang w:val="cs-CZ"/>
        </w:rPr>
        <w:t>se zvýšila</w:t>
      </w:r>
      <w:r w:rsidR="00433506">
        <w:rPr>
          <w:sz w:val="20"/>
          <w:szCs w:val="20"/>
          <w:lang w:val="cs-CZ"/>
        </w:rPr>
        <w:t xml:space="preserve"> </w:t>
      </w:r>
      <w:r w:rsidR="00433506" w:rsidRPr="00D829A6">
        <w:rPr>
          <w:sz w:val="20"/>
          <w:szCs w:val="20"/>
          <w:lang w:val="cs-CZ"/>
        </w:rPr>
        <w:t>pouze</w:t>
      </w:r>
      <w:r w:rsidR="00FD3F42">
        <w:rPr>
          <w:sz w:val="20"/>
          <w:szCs w:val="20"/>
          <w:lang w:val="cs-CZ"/>
        </w:rPr>
        <w:t xml:space="preserve"> o </w:t>
      </w:r>
      <w:r w:rsidR="00C465E6">
        <w:rPr>
          <w:sz w:val="20"/>
          <w:szCs w:val="20"/>
          <w:lang w:val="cs-CZ"/>
        </w:rPr>
        <w:t>5</w:t>
      </w:r>
      <w:r w:rsidR="00A60929">
        <w:rPr>
          <w:sz w:val="20"/>
          <w:szCs w:val="20"/>
          <w:lang w:val="cs-CZ"/>
        </w:rPr>
        <w:t>,</w:t>
      </w:r>
      <w:r w:rsidR="00C465E6">
        <w:rPr>
          <w:sz w:val="20"/>
          <w:szCs w:val="20"/>
          <w:lang w:val="cs-CZ"/>
        </w:rPr>
        <w:t>8</w:t>
      </w:r>
      <w:r w:rsidR="00FD3F42">
        <w:rPr>
          <w:sz w:val="20"/>
          <w:szCs w:val="20"/>
          <w:lang w:val="cs-CZ"/>
        </w:rPr>
        <w:t> tis.</w:t>
      </w:r>
      <w:r w:rsidR="00003779">
        <w:rPr>
          <w:sz w:val="20"/>
          <w:szCs w:val="20"/>
          <w:lang w:val="cs-CZ"/>
        </w:rPr>
        <w:t xml:space="preserve">, </w:t>
      </w:r>
      <w:r w:rsidR="00611370">
        <w:rPr>
          <w:sz w:val="20"/>
          <w:szCs w:val="20"/>
          <w:lang w:val="cs-CZ"/>
        </w:rPr>
        <w:t>což souvisí</w:t>
      </w:r>
      <w:r w:rsidR="00D829A6">
        <w:rPr>
          <w:sz w:val="20"/>
          <w:szCs w:val="20"/>
          <w:lang w:val="cs-CZ"/>
        </w:rPr>
        <w:t xml:space="preserve"> </w:t>
      </w:r>
      <w:r w:rsidR="00696564">
        <w:rPr>
          <w:sz w:val="20"/>
          <w:szCs w:val="20"/>
          <w:lang w:val="cs-CZ"/>
        </w:rPr>
        <w:t>s</w:t>
      </w:r>
      <w:r w:rsidR="00611370">
        <w:rPr>
          <w:sz w:val="20"/>
          <w:szCs w:val="20"/>
          <w:lang w:val="cs-CZ"/>
        </w:rPr>
        <w:t> </w:t>
      </w:r>
      <w:r w:rsidR="00696564">
        <w:rPr>
          <w:sz w:val="20"/>
          <w:szCs w:val="20"/>
          <w:lang w:val="cs-CZ"/>
        </w:rPr>
        <w:t>potížemi</w:t>
      </w:r>
      <w:r w:rsidR="00611370">
        <w:rPr>
          <w:sz w:val="20"/>
          <w:szCs w:val="20"/>
          <w:lang w:val="cs-CZ"/>
        </w:rPr>
        <w:t xml:space="preserve"> při</w:t>
      </w:r>
      <w:r w:rsidR="00232687">
        <w:rPr>
          <w:sz w:val="20"/>
          <w:szCs w:val="20"/>
          <w:lang w:val="cs-CZ"/>
        </w:rPr>
        <w:t xml:space="preserve"> získávání nových pracovníků</w:t>
      </w:r>
      <w:r w:rsidR="00003779">
        <w:rPr>
          <w:sz w:val="20"/>
          <w:szCs w:val="20"/>
          <w:lang w:val="cs-CZ"/>
        </w:rPr>
        <w:t>.</w:t>
      </w:r>
    </w:p>
    <w:p w:rsidR="00667C6D" w:rsidRDefault="00667C6D" w:rsidP="00F63E43">
      <w:pPr>
        <w:spacing w:line="276" w:lineRule="auto"/>
        <w:jc w:val="both"/>
        <w:rPr>
          <w:sz w:val="20"/>
          <w:szCs w:val="20"/>
          <w:lang w:val="cs-CZ"/>
        </w:rPr>
      </w:pPr>
    </w:p>
    <w:p w:rsidR="005015CC" w:rsidRPr="00D27E0C" w:rsidRDefault="00676494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BC21C5">
        <w:rPr>
          <w:sz w:val="20"/>
          <w:szCs w:val="20"/>
          <w:lang w:val="cs-CZ"/>
        </w:rPr>
        <w:t xml:space="preserve">Nejvíce vzrostl </w:t>
      </w:r>
      <w:r w:rsidRPr="00BC21C5">
        <w:rPr>
          <w:b/>
          <w:sz w:val="20"/>
          <w:szCs w:val="20"/>
          <w:lang w:val="cs-CZ"/>
        </w:rPr>
        <w:t>p</w:t>
      </w:r>
      <w:r w:rsidR="007D3685" w:rsidRPr="00BC21C5">
        <w:rPr>
          <w:b/>
          <w:sz w:val="20"/>
          <w:szCs w:val="20"/>
          <w:lang w:val="cs-CZ"/>
        </w:rPr>
        <w:t>očet</w:t>
      </w:r>
      <w:r w:rsidR="007D3685" w:rsidRPr="007D3685">
        <w:rPr>
          <w:b/>
          <w:sz w:val="20"/>
          <w:szCs w:val="20"/>
          <w:lang w:val="cs-CZ"/>
        </w:rPr>
        <w:t xml:space="preserve"> pracujících </w:t>
      </w:r>
      <w:r w:rsidR="007D3685" w:rsidRPr="008B1E92">
        <w:rPr>
          <w:b/>
          <w:sz w:val="20"/>
          <w:szCs w:val="20"/>
          <w:lang w:val="cs-CZ"/>
        </w:rPr>
        <w:t>s dosaženým terciárním vzděláním</w:t>
      </w:r>
      <w:r w:rsidR="00210419">
        <w:rPr>
          <w:sz w:val="20"/>
          <w:szCs w:val="20"/>
          <w:lang w:val="cs-CZ"/>
        </w:rPr>
        <w:t xml:space="preserve"> </w:t>
      </w:r>
      <w:r w:rsidR="005015CC" w:rsidRPr="008B1E92">
        <w:rPr>
          <w:sz w:val="20"/>
          <w:szCs w:val="20"/>
          <w:lang w:val="cs-CZ"/>
        </w:rPr>
        <w:t>o </w:t>
      </w:r>
      <w:r>
        <w:rPr>
          <w:sz w:val="20"/>
          <w:szCs w:val="20"/>
          <w:lang w:val="cs-CZ"/>
        </w:rPr>
        <w:t>53</w:t>
      </w:r>
      <w:r w:rsidR="005947D2">
        <w:rPr>
          <w:sz w:val="20"/>
          <w:szCs w:val="20"/>
          <w:lang w:val="cs-CZ"/>
        </w:rPr>
        <w:t>,</w:t>
      </w:r>
      <w:r w:rsidR="00BC21C5">
        <w:rPr>
          <w:sz w:val="20"/>
          <w:szCs w:val="20"/>
          <w:lang w:val="cs-CZ"/>
        </w:rPr>
        <w:t>9</w:t>
      </w:r>
      <w:r w:rsidR="005015CC" w:rsidRPr="008B1E92">
        <w:rPr>
          <w:sz w:val="20"/>
          <w:szCs w:val="20"/>
          <w:lang w:val="cs-CZ"/>
        </w:rPr>
        <w:t> </w:t>
      </w:r>
      <w:r w:rsidR="003E5EB2">
        <w:rPr>
          <w:sz w:val="20"/>
          <w:szCs w:val="20"/>
          <w:lang w:val="cs-CZ"/>
        </w:rPr>
        <w:t>tis.</w:t>
      </w:r>
      <w:r w:rsidR="005015CC" w:rsidRPr="008B1E92">
        <w:rPr>
          <w:sz w:val="20"/>
          <w:szCs w:val="20"/>
          <w:lang w:val="cs-CZ"/>
        </w:rPr>
        <w:t xml:space="preserve"> </w:t>
      </w:r>
      <w:r w:rsidR="00BC21C5">
        <w:rPr>
          <w:sz w:val="20"/>
          <w:szCs w:val="20"/>
          <w:lang w:val="cs-CZ"/>
        </w:rPr>
        <w:t>To odráží podstatné změny ve struktuře dosaženého formálního vzdělání.</w:t>
      </w:r>
      <w:r w:rsidR="003F1F44">
        <w:rPr>
          <w:sz w:val="20"/>
          <w:szCs w:val="20"/>
          <w:lang w:val="cs-CZ"/>
        </w:rPr>
        <w:t xml:space="preserve"> Výrazně méně vzrostl počet </w:t>
      </w:r>
      <w:r w:rsidR="001F6470" w:rsidRPr="001F6470">
        <w:rPr>
          <w:b/>
          <w:sz w:val="20"/>
          <w:szCs w:val="20"/>
          <w:lang w:val="cs-CZ"/>
        </w:rPr>
        <w:t xml:space="preserve">pracujících </w:t>
      </w:r>
      <w:r w:rsidR="00DE567E">
        <w:rPr>
          <w:b/>
          <w:sz w:val="20"/>
          <w:szCs w:val="20"/>
          <w:lang w:val="cs-CZ"/>
        </w:rPr>
        <w:t xml:space="preserve">se </w:t>
      </w:r>
      <w:r w:rsidR="001F6470" w:rsidRPr="001F6470">
        <w:rPr>
          <w:b/>
          <w:sz w:val="20"/>
          <w:szCs w:val="20"/>
          <w:lang w:val="cs-CZ"/>
        </w:rPr>
        <w:t>střed</w:t>
      </w:r>
      <w:r w:rsidR="00DE567E">
        <w:rPr>
          <w:b/>
          <w:sz w:val="20"/>
          <w:szCs w:val="20"/>
          <w:lang w:val="cs-CZ"/>
        </w:rPr>
        <w:t xml:space="preserve">oškolským vzděláním </w:t>
      </w:r>
      <w:r w:rsidR="001F6470" w:rsidRPr="001F6470">
        <w:rPr>
          <w:b/>
          <w:sz w:val="20"/>
          <w:szCs w:val="20"/>
          <w:lang w:val="cs-CZ"/>
        </w:rPr>
        <w:t>s maturitou</w:t>
      </w:r>
      <w:r w:rsidR="003F1F44">
        <w:rPr>
          <w:sz w:val="20"/>
          <w:szCs w:val="20"/>
          <w:lang w:val="cs-CZ"/>
        </w:rPr>
        <w:t xml:space="preserve"> o 29,4 tis. a </w:t>
      </w:r>
      <w:r w:rsidR="001F6470" w:rsidRPr="001F6470">
        <w:rPr>
          <w:b/>
          <w:sz w:val="20"/>
          <w:szCs w:val="20"/>
          <w:lang w:val="cs-CZ"/>
        </w:rPr>
        <w:t>počet vyučených</w:t>
      </w:r>
      <w:r w:rsidR="003F1F44">
        <w:rPr>
          <w:sz w:val="20"/>
          <w:szCs w:val="20"/>
          <w:lang w:val="cs-CZ"/>
        </w:rPr>
        <w:t xml:space="preserve"> dokonce klesl o 2,6 tis.</w:t>
      </w:r>
    </w:p>
    <w:p w:rsidR="003501AD" w:rsidRDefault="003501AD" w:rsidP="0046718E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46718E" w:rsidRPr="00B162F8" w:rsidRDefault="00DD686E" w:rsidP="0046718E">
      <w:pPr>
        <w:spacing w:line="276" w:lineRule="auto"/>
        <w:jc w:val="both"/>
        <w:rPr>
          <w:lang w:val="cs-CZ"/>
        </w:rPr>
      </w:pPr>
      <w:r>
        <w:rPr>
          <w:b/>
          <w:bCs/>
          <w:sz w:val="20"/>
          <w:szCs w:val="20"/>
          <w:lang w:val="cs-CZ"/>
        </w:rPr>
        <w:t>Míra zaměstnanosti</w:t>
      </w:r>
      <w:r>
        <w:rPr>
          <w:sz w:val="20"/>
          <w:szCs w:val="20"/>
          <w:lang w:val="cs-CZ"/>
        </w:rPr>
        <w:t xml:space="preserve"> (podíl počtu </w:t>
      </w:r>
      <w:r w:rsidR="00094AEC">
        <w:rPr>
          <w:sz w:val="20"/>
          <w:szCs w:val="20"/>
          <w:lang w:val="cs-CZ"/>
        </w:rPr>
        <w:t xml:space="preserve">pracujících </w:t>
      </w:r>
      <w:r>
        <w:rPr>
          <w:sz w:val="20"/>
          <w:szCs w:val="20"/>
          <w:lang w:val="cs-CZ"/>
        </w:rPr>
        <w:t>osob ve skupině 15</w:t>
      </w:r>
      <w:r w:rsidR="00347993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64letých) dosáhla </w:t>
      </w:r>
      <w:r w:rsidR="006447DD">
        <w:rPr>
          <w:sz w:val="20"/>
          <w:szCs w:val="20"/>
          <w:lang w:val="cs-CZ"/>
        </w:rPr>
        <w:t>74,</w:t>
      </w:r>
      <w:r w:rsidR="00EC4D0D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% a ve srovnání s</w:t>
      </w:r>
      <w:r w:rsidR="00A36B29">
        <w:rPr>
          <w:sz w:val="20"/>
          <w:szCs w:val="20"/>
          <w:lang w:val="cs-CZ"/>
        </w:rPr>
        <w:t> </w:t>
      </w:r>
      <w:r w:rsidR="00EC4D0D">
        <w:rPr>
          <w:sz w:val="20"/>
          <w:szCs w:val="20"/>
          <w:lang w:val="cs-CZ"/>
        </w:rPr>
        <w:t>2</w:t>
      </w:r>
      <w:r w:rsidR="00283CDC">
        <w:rPr>
          <w:sz w:val="20"/>
          <w:szCs w:val="20"/>
          <w:lang w:val="cs-CZ"/>
        </w:rPr>
        <w:t>.</w:t>
      </w:r>
      <w:r w:rsidR="009935C2">
        <w:rPr>
          <w:sz w:val="20"/>
          <w:szCs w:val="20"/>
          <w:lang w:val="cs-CZ"/>
        </w:rPr>
        <w:t> </w:t>
      </w:r>
      <w:r w:rsidR="00283CDC">
        <w:rPr>
          <w:sz w:val="20"/>
          <w:szCs w:val="20"/>
          <w:lang w:val="cs-CZ"/>
        </w:rPr>
        <w:t>čtvrtletí</w:t>
      </w:r>
      <w:r>
        <w:rPr>
          <w:sz w:val="20"/>
          <w:szCs w:val="20"/>
          <w:lang w:val="cs-CZ"/>
        </w:rPr>
        <w:t xml:space="preserve">m roku </w:t>
      </w:r>
      <w:r w:rsidRPr="00CB35A9">
        <w:rPr>
          <w:sz w:val="20"/>
          <w:szCs w:val="20"/>
          <w:lang w:val="cs-CZ"/>
        </w:rPr>
        <w:t>201</w:t>
      </w:r>
      <w:r w:rsidR="00C548DD">
        <w:rPr>
          <w:sz w:val="20"/>
          <w:szCs w:val="20"/>
          <w:lang w:val="cs-CZ"/>
        </w:rPr>
        <w:t>7</w:t>
      </w:r>
      <w:r w:rsidRPr="00CB35A9">
        <w:rPr>
          <w:sz w:val="20"/>
          <w:szCs w:val="20"/>
          <w:lang w:val="cs-CZ"/>
        </w:rPr>
        <w:t xml:space="preserve"> vzrostla o </w:t>
      </w:r>
      <w:r w:rsidR="006447DD">
        <w:rPr>
          <w:sz w:val="20"/>
          <w:szCs w:val="20"/>
          <w:lang w:val="cs-CZ"/>
        </w:rPr>
        <w:t>1,</w:t>
      </w:r>
      <w:r w:rsidR="005947D2">
        <w:rPr>
          <w:sz w:val="20"/>
          <w:szCs w:val="20"/>
          <w:lang w:val="cs-CZ"/>
        </w:rPr>
        <w:t>4</w:t>
      </w:r>
      <w:r w:rsidRPr="00CB35A9">
        <w:rPr>
          <w:sz w:val="20"/>
          <w:szCs w:val="20"/>
          <w:lang w:val="cs-CZ"/>
        </w:rPr>
        <w:t xml:space="preserve"> </w:t>
      </w:r>
      <w:r w:rsidR="004F434A">
        <w:rPr>
          <w:sz w:val="20"/>
          <w:szCs w:val="20"/>
          <w:lang w:val="cs-CZ"/>
        </w:rPr>
        <w:t>p. </w:t>
      </w:r>
      <w:proofErr w:type="spellStart"/>
      <w:r w:rsidR="004F434A">
        <w:rPr>
          <w:sz w:val="20"/>
          <w:szCs w:val="20"/>
          <w:lang w:val="cs-CZ"/>
        </w:rPr>
        <w:t>b</w:t>
      </w:r>
      <w:proofErr w:type="spellEnd"/>
      <w:r w:rsidR="004F434A">
        <w:rPr>
          <w:sz w:val="20"/>
          <w:szCs w:val="20"/>
          <w:lang w:val="cs-CZ"/>
        </w:rPr>
        <w:t>.</w:t>
      </w:r>
      <w:r w:rsidR="005947D2">
        <w:rPr>
          <w:sz w:val="20"/>
          <w:szCs w:val="20"/>
          <w:lang w:val="cs-CZ"/>
        </w:rPr>
        <w:t xml:space="preserve"> </w:t>
      </w:r>
      <w:r w:rsidR="006447DD">
        <w:rPr>
          <w:sz w:val="20"/>
          <w:szCs w:val="20"/>
          <w:lang w:val="cs-CZ"/>
        </w:rPr>
        <w:t>(</w:t>
      </w:r>
      <w:r w:rsidR="00DC5668">
        <w:rPr>
          <w:sz w:val="20"/>
          <w:szCs w:val="20"/>
          <w:lang w:val="cs-CZ"/>
        </w:rPr>
        <w:t>u mužů o 1,</w:t>
      </w:r>
      <w:r w:rsidR="00EC4D0D">
        <w:rPr>
          <w:sz w:val="20"/>
          <w:szCs w:val="20"/>
          <w:lang w:val="cs-CZ"/>
        </w:rPr>
        <w:t>1</w:t>
      </w:r>
      <w:r w:rsidR="00C167C1">
        <w:rPr>
          <w:sz w:val="20"/>
          <w:szCs w:val="20"/>
          <w:lang w:val="cs-CZ"/>
        </w:rPr>
        <w:t> </w:t>
      </w:r>
      <w:r w:rsidR="004F434A">
        <w:rPr>
          <w:sz w:val="20"/>
          <w:szCs w:val="20"/>
          <w:lang w:val="cs-CZ"/>
        </w:rPr>
        <w:t>p. </w:t>
      </w:r>
      <w:proofErr w:type="spellStart"/>
      <w:r w:rsidR="004F434A">
        <w:rPr>
          <w:sz w:val="20"/>
          <w:szCs w:val="20"/>
          <w:lang w:val="cs-CZ"/>
        </w:rPr>
        <w:t>b</w:t>
      </w:r>
      <w:proofErr w:type="spellEnd"/>
      <w:r w:rsidR="004F434A">
        <w:rPr>
          <w:sz w:val="20"/>
          <w:szCs w:val="20"/>
          <w:lang w:val="cs-CZ"/>
        </w:rPr>
        <w:t>.</w:t>
      </w:r>
      <w:r w:rsidR="00DC5668">
        <w:rPr>
          <w:sz w:val="20"/>
          <w:szCs w:val="20"/>
          <w:lang w:val="cs-CZ"/>
        </w:rPr>
        <w:t xml:space="preserve">, </w:t>
      </w:r>
      <w:r w:rsidR="003E5EB2">
        <w:rPr>
          <w:sz w:val="20"/>
          <w:szCs w:val="20"/>
          <w:lang w:val="cs-CZ"/>
        </w:rPr>
        <w:t>u žen o </w:t>
      </w:r>
      <w:r w:rsidR="005947D2">
        <w:rPr>
          <w:sz w:val="20"/>
          <w:szCs w:val="20"/>
          <w:lang w:val="cs-CZ"/>
        </w:rPr>
        <w:t>1</w:t>
      </w:r>
      <w:r w:rsidR="006447DD">
        <w:rPr>
          <w:sz w:val="20"/>
          <w:szCs w:val="20"/>
          <w:lang w:val="cs-CZ"/>
        </w:rPr>
        <w:t>,</w:t>
      </w:r>
      <w:r w:rsidR="00EC4D0D">
        <w:rPr>
          <w:sz w:val="20"/>
          <w:szCs w:val="20"/>
          <w:lang w:val="cs-CZ"/>
        </w:rPr>
        <w:t>7</w:t>
      </w:r>
      <w:r w:rsidR="003E5EB2">
        <w:rPr>
          <w:sz w:val="20"/>
          <w:szCs w:val="20"/>
          <w:lang w:val="cs-CZ"/>
        </w:rPr>
        <w:t xml:space="preserve"> p</w:t>
      </w:r>
      <w:r w:rsidR="004F434A">
        <w:rPr>
          <w:sz w:val="20"/>
          <w:szCs w:val="20"/>
          <w:lang w:val="cs-CZ"/>
        </w:rPr>
        <w:t>. </w:t>
      </w:r>
      <w:proofErr w:type="spellStart"/>
      <w:r w:rsidR="004F434A">
        <w:rPr>
          <w:sz w:val="20"/>
          <w:szCs w:val="20"/>
          <w:lang w:val="cs-CZ"/>
        </w:rPr>
        <w:t>b</w:t>
      </w:r>
      <w:proofErr w:type="spellEnd"/>
      <w:r w:rsidR="004F434A">
        <w:rPr>
          <w:sz w:val="20"/>
          <w:szCs w:val="20"/>
          <w:lang w:val="cs-CZ"/>
        </w:rPr>
        <w:t>.</w:t>
      </w:r>
      <w:r w:rsidR="003E5EB2">
        <w:rPr>
          <w:sz w:val="20"/>
          <w:szCs w:val="20"/>
          <w:lang w:val="cs-CZ"/>
        </w:rPr>
        <w:t xml:space="preserve">). </w:t>
      </w:r>
    </w:p>
    <w:p w:rsidR="00096D56" w:rsidRDefault="00096D56" w:rsidP="003900B3">
      <w:pPr>
        <w:pStyle w:val="Nadpis3"/>
        <w:spacing w:before="0" w:line="276" w:lineRule="auto"/>
        <w:rPr>
          <w:rFonts w:eastAsia="Calibri"/>
        </w:rPr>
      </w:pPr>
    </w:p>
    <w:p w:rsidR="003900B3" w:rsidRPr="00191DBB" w:rsidRDefault="00DD686E" w:rsidP="003900B3">
      <w:pPr>
        <w:pStyle w:val="Nadpis3"/>
        <w:spacing w:before="0" w:line="276" w:lineRule="auto"/>
      </w:pPr>
      <w:r w:rsidRPr="00191DBB">
        <w:rPr>
          <w:rFonts w:eastAsia="Calibri"/>
        </w:rPr>
        <w:t>Nezaměstnanost</w:t>
      </w:r>
    </w:p>
    <w:p w:rsidR="003900B3" w:rsidRPr="00191DBB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191DBB">
        <w:rPr>
          <w:b/>
          <w:bCs/>
          <w:sz w:val="20"/>
          <w:szCs w:val="20"/>
          <w:lang w:val="cs-CZ"/>
        </w:rPr>
        <w:t>Průměrný počet nezaměstnaných osob podle metodiky Mezinárodní organizace práce (ILO)</w:t>
      </w:r>
      <w:r w:rsidRPr="00191DBB">
        <w:rPr>
          <w:rStyle w:val="Znakapoznpodarou"/>
          <w:sz w:val="20"/>
          <w:szCs w:val="20"/>
          <w:lang w:val="cs-CZ"/>
        </w:rPr>
        <w:footnoteReference w:id="1"/>
      </w:r>
      <w:r w:rsidRPr="00191DBB">
        <w:rPr>
          <w:b/>
          <w:bCs/>
          <w:sz w:val="20"/>
          <w:szCs w:val="20"/>
          <w:vertAlign w:val="superscript"/>
          <w:lang w:val="cs-CZ"/>
        </w:rPr>
        <w:t>)</w:t>
      </w:r>
      <w:r w:rsidRPr="00191DBB">
        <w:rPr>
          <w:b/>
          <w:bCs/>
          <w:sz w:val="20"/>
          <w:szCs w:val="20"/>
          <w:lang w:val="cs-CZ"/>
        </w:rPr>
        <w:t xml:space="preserve">, </w:t>
      </w:r>
      <w:r w:rsidRPr="00191DBB">
        <w:rPr>
          <w:sz w:val="20"/>
          <w:szCs w:val="20"/>
          <w:lang w:val="cs-CZ"/>
        </w:rPr>
        <w:t xml:space="preserve">očištěný od sezónních vlivů, se </w:t>
      </w:r>
      <w:r w:rsidR="002C031B" w:rsidRPr="00191DBB">
        <w:rPr>
          <w:sz w:val="20"/>
          <w:szCs w:val="20"/>
          <w:lang w:val="cs-CZ"/>
        </w:rPr>
        <w:t>v</w:t>
      </w:r>
      <w:r w:rsidR="0082223A" w:rsidRPr="00191DBB">
        <w:rPr>
          <w:sz w:val="20"/>
          <w:szCs w:val="20"/>
          <w:lang w:val="cs-CZ"/>
        </w:rPr>
        <w:t>e</w:t>
      </w:r>
      <w:r w:rsidR="002C031B" w:rsidRPr="00191DBB">
        <w:rPr>
          <w:sz w:val="20"/>
          <w:szCs w:val="20"/>
          <w:lang w:val="cs-CZ"/>
        </w:rPr>
        <w:t> </w:t>
      </w:r>
      <w:r w:rsidR="0082223A" w:rsidRPr="00191DBB">
        <w:rPr>
          <w:sz w:val="20"/>
          <w:szCs w:val="20"/>
          <w:lang w:val="cs-CZ"/>
        </w:rPr>
        <w:t>2</w:t>
      </w:r>
      <w:r w:rsidR="00283CDC" w:rsidRPr="00191DBB">
        <w:rPr>
          <w:sz w:val="20"/>
          <w:szCs w:val="20"/>
          <w:lang w:val="cs-CZ"/>
        </w:rPr>
        <w:t>.</w:t>
      </w:r>
      <w:r w:rsidR="009935C2" w:rsidRPr="00191DBB">
        <w:rPr>
          <w:sz w:val="20"/>
          <w:szCs w:val="20"/>
          <w:lang w:val="cs-CZ"/>
        </w:rPr>
        <w:t> </w:t>
      </w:r>
      <w:r w:rsidR="00283CDC" w:rsidRPr="00191DBB">
        <w:rPr>
          <w:sz w:val="20"/>
          <w:szCs w:val="20"/>
          <w:lang w:val="cs-CZ"/>
        </w:rPr>
        <w:t>čtvrtletí</w:t>
      </w:r>
      <w:r w:rsidR="002C031B" w:rsidRPr="00191DBB">
        <w:rPr>
          <w:sz w:val="20"/>
          <w:szCs w:val="20"/>
          <w:lang w:val="cs-CZ"/>
        </w:rPr>
        <w:t xml:space="preserve"> 201</w:t>
      </w:r>
      <w:r w:rsidR="000F1E96" w:rsidRPr="00191DBB">
        <w:rPr>
          <w:sz w:val="20"/>
          <w:szCs w:val="20"/>
          <w:lang w:val="cs-CZ"/>
        </w:rPr>
        <w:t>8</w:t>
      </w:r>
      <w:r w:rsidR="002C031B" w:rsidRPr="00191DBB">
        <w:rPr>
          <w:sz w:val="20"/>
          <w:szCs w:val="20"/>
          <w:lang w:val="cs-CZ"/>
        </w:rPr>
        <w:t xml:space="preserve"> </w:t>
      </w:r>
      <w:r w:rsidRPr="00191DBB">
        <w:rPr>
          <w:sz w:val="20"/>
          <w:szCs w:val="20"/>
          <w:lang w:val="cs-CZ"/>
        </w:rPr>
        <w:t xml:space="preserve">proti </w:t>
      </w:r>
      <w:r w:rsidR="0082223A" w:rsidRPr="00191DBB">
        <w:rPr>
          <w:sz w:val="20"/>
          <w:szCs w:val="20"/>
          <w:lang w:val="cs-CZ"/>
        </w:rPr>
        <w:t>1</w:t>
      </w:r>
      <w:r w:rsidRPr="00191DBB">
        <w:rPr>
          <w:sz w:val="20"/>
          <w:szCs w:val="20"/>
          <w:lang w:val="cs-CZ"/>
        </w:rPr>
        <w:t>.</w:t>
      </w:r>
      <w:r w:rsidR="00D94EE2" w:rsidRPr="00191DBB">
        <w:rPr>
          <w:sz w:val="20"/>
          <w:szCs w:val="20"/>
          <w:lang w:val="cs-CZ"/>
        </w:rPr>
        <w:t> </w:t>
      </w:r>
      <w:r w:rsidRPr="00191DBB">
        <w:rPr>
          <w:sz w:val="20"/>
          <w:szCs w:val="20"/>
          <w:lang w:val="cs-CZ"/>
        </w:rPr>
        <w:t>čtvrtletí 201</w:t>
      </w:r>
      <w:r w:rsidR="0082223A" w:rsidRPr="00191DBB">
        <w:rPr>
          <w:sz w:val="20"/>
          <w:szCs w:val="20"/>
          <w:lang w:val="cs-CZ"/>
        </w:rPr>
        <w:t>8</w:t>
      </w:r>
      <w:r w:rsidRPr="00191DBB">
        <w:rPr>
          <w:sz w:val="20"/>
          <w:szCs w:val="20"/>
          <w:lang w:val="cs-CZ"/>
        </w:rPr>
        <w:t xml:space="preserve"> </w:t>
      </w:r>
      <w:r w:rsidR="00260279" w:rsidRPr="00191DBB">
        <w:rPr>
          <w:sz w:val="20"/>
          <w:szCs w:val="20"/>
          <w:lang w:val="cs-CZ"/>
        </w:rPr>
        <w:t>snížil o</w:t>
      </w:r>
      <w:r w:rsidR="00CF7E79" w:rsidRPr="00191DBB">
        <w:rPr>
          <w:sz w:val="20"/>
          <w:szCs w:val="20"/>
          <w:lang w:val="cs-CZ"/>
        </w:rPr>
        <w:t> </w:t>
      </w:r>
      <w:r w:rsidR="0010026A" w:rsidRPr="00191DBB">
        <w:rPr>
          <w:sz w:val="20"/>
          <w:szCs w:val="20"/>
          <w:lang w:val="cs-CZ"/>
        </w:rPr>
        <w:t>3</w:t>
      </w:r>
      <w:r w:rsidR="00AE79D8" w:rsidRPr="00191DBB">
        <w:rPr>
          <w:sz w:val="20"/>
          <w:szCs w:val="20"/>
          <w:lang w:val="cs-CZ"/>
        </w:rPr>
        <w:t>,</w:t>
      </w:r>
      <w:r w:rsidR="0010026A" w:rsidRPr="00191DBB">
        <w:rPr>
          <w:sz w:val="20"/>
          <w:szCs w:val="20"/>
          <w:lang w:val="cs-CZ"/>
        </w:rPr>
        <w:t>3</w:t>
      </w:r>
      <w:r w:rsidR="002E664D" w:rsidRPr="00191DBB">
        <w:rPr>
          <w:sz w:val="20"/>
          <w:szCs w:val="20"/>
          <w:lang w:val="cs-CZ"/>
        </w:rPr>
        <w:t> </w:t>
      </w:r>
      <w:r w:rsidR="00DC4F92" w:rsidRPr="00191DBB">
        <w:rPr>
          <w:sz w:val="20"/>
          <w:szCs w:val="20"/>
          <w:lang w:val="cs-CZ"/>
        </w:rPr>
        <w:t>tis</w:t>
      </w:r>
      <w:r w:rsidRPr="00191DBB">
        <w:rPr>
          <w:sz w:val="20"/>
          <w:szCs w:val="20"/>
          <w:lang w:val="cs-CZ"/>
        </w:rPr>
        <w:t xml:space="preserve">.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D75752" w:rsidRPr="00D27E0C" w:rsidRDefault="005C329D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Celkový počet nezaměstnaných se meziročně</w:t>
      </w:r>
      <w:r w:rsidR="00DD686E" w:rsidRPr="00DD686E">
        <w:rPr>
          <w:sz w:val="20"/>
          <w:szCs w:val="20"/>
          <w:lang w:val="cs-CZ"/>
        </w:rPr>
        <w:t xml:space="preserve"> snížil o </w:t>
      </w:r>
      <w:r w:rsidR="00C465E6">
        <w:rPr>
          <w:sz w:val="20"/>
          <w:szCs w:val="20"/>
          <w:lang w:val="cs-CZ"/>
        </w:rPr>
        <w:t>40</w:t>
      </w:r>
      <w:r w:rsidR="00A16154">
        <w:rPr>
          <w:sz w:val="20"/>
          <w:szCs w:val="20"/>
          <w:lang w:val="cs-CZ"/>
        </w:rPr>
        <w:t>,</w:t>
      </w:r>
      <w:r w:rsidR="007576E4">
        <w:rPr>
          <w:sz w:val="20"/>
          <w:szCs w:val="20"/>
          <w:lang w:val="cs-CZ"/>
        </w:rPr>
        <w:t>5</w:t>
      </w:r>
      <w:r w:rsidR="00DD686E" w:rsidRPr="00DD686E">
        <w:rPr>
          <w:sz w:val="20"/>
          <w:szCs w:val="20"/>
          <w:lang w:val="cs-CZ"/>
        </w:rPr>
        <w:t xml:space="preserve"> tis. a dosáhl </w:t>
      </w:r>
      <w:r w:rsidR="00A16154">
        <w:rPr>
          <w:sz w:val="20"/>
          <w:szCs w:val="20"/>
          <w:lang w:val="cs-CZ"/>
        </w:rPr>
        <w:t>1</w:t>
      </w:r>
      <w:r w:rsidR="00916540">
        <w:rPr>
          <w:sz w:val="20"/>
          <w:szCs w:val="20"/>
          <w:lang w:val="cs-CZ"/>
        </w:rPr>
        <w:t>18</w:t>
      </w:r>
      <w:r w:rsidR="00A16154">
        <w:rPr>
          <w:sz w:val="20"/>
          <w:szCs w:val="20"/>
          <w:lang w:val="cs-CZ"/>
        </w:rPr>
        <w:t>,</w:t>
      </w:r>
      <w:r w:rsidR="00916540">
        <w:rPr>
          <w:sz w:val="20"/>
          <w:szCs w:val="20"/>
          <w:lang w:val="cs-CZ"/>
        </w:rPr>
        <w:t>2</w:t>
      </w:r>
      <w:r w:rsidR="00DD686E" w:rsidRPr="00DD686E">
        <w:rPr>
          <w:sz w:val="20"/>
          <w:szCs w:val="20"/>
          <w:lang w:val="cs-CZ"/>
        </w:rPr>
        <w:t> tis.</w:t>
      </w:r>
      <w:r w:rsidR="006715FD">
        <w:rPr>
          <w:sz w:val="20"/>
          <w:szCs w:val="20"/>
          <w:lang w:val="cs-CZ"/>
        </w:rPr>
        <w:t xml:space="preserve"> osob.</w:t>
      </w:r>
      <w:r w:rsidR="00DD686E" w:rsidRPr="00DD686E">
        <w:rPr>
          <w:sz w:val="20"/>
          <w:szCs w:val="20"/>
          <w:lang w:val="cs-CZ"/>
        </w:rPr>
        <w:t xml:space="preserve"> Snížil se</w:t>
      </w:r>
      <w:r w:rsidR="00AA5C23">
        <w:rPr>
          <w:sz w:val="20"/>
          <w:szCs w:val="20"/>
          <w:lang w:val="cs-CZ"/>
        </w:rPr>
        <w:t xml:space="preserve"> jak</w:t>
      </w:r>
      <w:r w:rsidR="00DD686E" w:rsidRPr="00DD686E">
        <w:rPr>
          <w:sz w:val="20"/>
          <w:szCs w:val="20"/>
          <w:lang w:val="cs-CZ"/>
        </w:rPr>
        <w:t xml:space="preserve"> počet nezaměstnaných žen (o </w:t>
      </w:r>
      <w:r w:rsidR="004554A7">
        <w:rPr>
          <w:sz w:val="20"/>
          <w:szCs w:val="20"/>
          <w:lang w:val="cs-CZ"/>
        </w:rPr>
        <w:t>22</w:t>
      </w:r>
      <w:r w:rsidR="005947D2">
        <w:rPr>
          <w:sz w:val="20"/>
          <w:szCs w:val="20"/>
          <w:lang w:val="cs-CZ"/>
        </w:rPr>
        <w:t>,</w:t>
      </w:r>
      <w:r w:rsidR="004554A7">
        <w:rPr>
          <w:sz w:val="20"/>
          <w:szCs w:val="20"/>
          <w:lang w:val="cs-CZ"/>
        </w:rPr>
        <w:t>3</w:t>
      </w:r>
      <w:r w:rsidR="009935C2">
        <w:rPr>
          <w:sz w:val="20"/>
          <w:szCs w:val="20"/>
          <w:lang w:val="cs-CZ"/>
        </w:rPr>
        <w:t> </w:t>
      </w:r>
      <w:r w:rsidR="00ED0B24">
        <w:rPr>
          <w:sz w:val="20"/>
          <w:szCs w:val="20"/>
          <w:lang w:val="cs-CZ"/>
        </w:rPr>
        <w:t>tis.</w:t>
      </w:r>
      <w:r w:rsidR="00AA5C23">
        <w:rPr>
          <w:sz w:val="20"/>
          <w:szCs w:val="20"/>
          <w:lang w:val="cs-CZ"/>
        </w:rPr>
        <w:t xml:space="preserve"> </w:t>
      </w:r>
      <w:r w:rsidR="00DD686E" w:rsidRPr="00DD686E">
        <w:rPr>
          <w:sz w:val="20"/>
          <w:szCs w:val="20"/>
          <w:lang w:val="cs-CZ"/>
        </w:rPr>
        <w:t xml:space="preserve">na </w:t>
      </w:r>
      <w:r w:rsidR="004554A7">
        <w:rPr>
          <w:sz w:val="20"/>
          <w:szCs w:val="20"/>
          <w:lang w:val="cs-CZ"/>
        </w:rPr>
        <w:t>65,8</w:t>
      </w:r>
      <w:r w:rsidR="00DD686E" w:rsidRPr="00DD686E">
        <w:rPr>
          <w:sz w:val="20"/>
          <w:szCs w:val="20"/>
          <w:lang w:val="cs-CZ"/>
        </w:rPr>
        <w:t> tis.)</w:t>
      </w:r>
      <w:r w:rsidR="00AA5C23">
        <w:rPr>
          <w:sz w:val="20"/>
          <w:szCs w:val="20"/>
          <w:lang w:val="cs-CZ"/>
        </w:rPr>
        <w:t>, tak</w:t>
      </w:r>
      <w:r w:rsidR="00DD686E" w:rsidRPr="00DD686E">
        <w:rPr>
          <w:sz w:val="20"/>
          <w:szCs w:val="20"/>
          <w:lang w:val="cs-CZ"/>
        </w:rPr>
        <w:t xml:space="preserve"> počet nezaměstnaných mužů (o</w:t>
      </w:r>
      <w:r w:rsidR="00AA5C23">
        <w:rPr>
          <w:sz w:val="20"/>
          <w:szCs w:val="20"/>
          <w:lang w:val="cs-CZ"/>
        </w:rPr>
        <w:t> </w:t>
      </w:r>
      <w:r w:rsidR="004554A7">
        <w:rPr>
          <w:sz w:val="20"/>
          <w:szCs w:val="20"/>
          <w:lang w:val="cs-CZ"/>
        </w:rPr>
        <w:t>18</w:t>
      </w:r>
      <w:r w:rsidR="005947D2">
        <w:rPr>
          <w:sz w:val="20"/>
          <w:szCs w:val="20"/>
          <w:lang w:val="cs-CZ"/>
        </w:rPr>
        <w:t>,</w:t>
      </w:r>
      <w:r w:rsidR="005D31FD">
        <w:rPr>
          <w:sz w:val="20"/>
          <w:szCs w:val="20"/>
          <w:lang w:val="cs-CZ"/>
        </w:rPr>
        <w:t>2</w:t>
      </w:r>
      <w:r w:rsidR="00DD686E" w:rsidRPr="00DD686E">
        <w:rPr>
          <w:sz w:val="20"/>
          <w:szCs w:val="20"/>
          <w:lang w:val="cs-CZ"/>
        </w:rPr>
        <w:t xml:space="preserve"> tis. na </w:t>
      </w:r>
      <w:r w:rsidR="005947D2">
        <w:rPr>
          <w:sz w:val="20"/>
          <w:szCs w:val="20"/>
          <w:lang w:val="cs-CZ"/>
        </w:rPr>
        <w:t>5</w:t>
      </w:r>
      <w:r w:rsidR="004554A7">
        <w:rPr>
          <w:sz w:val="20"/>
          <w:szCs w:val="20"/>
          <w:lang w:val="cs-CZ"/>
        </w:rPr>
        <w:t>2</w:t>
      </w:r>
      <w:r w:rsidR="005947D2">
        <w:rPr>
          <w:sz w:val="20"/>
          <w:szCs w:val="20"/>
          <w:lang w:val="cs-CZ"/>
        </w:rPr>
        <w:t>,</w:t>
      </w:r>
      <w:r w:rsidR="005D31FD">
        <w:rPr>
          <w:sz w:val="20"/>
          <w:szCs w:val="20"/>
          <w:lang w:val="cs-CZ"/>
        </w:rPr>
        <w:t>4</w:t>
      </w:r>
      <w:r w:rsidR="00DD686E" w:rsidRPr="00DD686E">
        <w:rPr>
          <w:sz w:val="20"/>
          <w:szCs w:val="20"/>
          <w:lang w:val="cs-CZ"/>
        </w:rPr>
        <w:t> tis.).</w:t>
      </w:r>
      <w:r w:rsidR="00096D56">
        <w:rPr>
          <w:sz w:val="20"/>
          <w:szCs w:val="20"/>
          <w:lang w:val="cs-CZ"/>
        </w:rPr>
        <w:t xml:space="preserve"> Pozitivní </w:t>
      </w:r>
      <w:r w:rsidR="005015CC">
        <w:rPr>
          <w:sz w:val="20"/>
          <w:szCs w:val="20"/>
          <w:lang w:val="cs-CZ"/>
        </w:rPr>
        <w:t xml:space="preserve">vývoj </w:t>
      </w:r>
      <w:r w:rsidR="00A86FE4">
        <w:rPr>
          <w:sz w:val="20"/>
          <w:szCs w:val="20"/>
          <w:lang w:val="cs-CZ"/>
        </w:rPr>
        <w:t>souvisí</w:t>
      </w:r>
      <w:r w:rsidR="0037635D">
        <w:rPr>
          <w:sz w:val="20"/>
          <w:szCs w:val="20"/>
          <w:lang w:val="cs-CZ"/>
        </w:rPr>
        <w:t xml:space="preserve"> </w:t>
      </w:r>
      <w:r w:rsidR="00E754E3">
        <w:rPr>
          <w:sz w:val="20"/>
          <w:szCs w:val="20"/>
          <w:lang w:val="cs-CZ"/>
        </w:rPr>
        <w:t xml:space="preserve">především </w:t>
      </w:r>
      <w:r w:rsidR="00A86FE4">
        <w:rPr>
          <w:sz w:val="20"/>
          <w:szCs w:val="20"/>
          <w:lang w:val="cs-CZ"/>
        </w:rPr>
        <w:t>s</w:t>
      </w:r>
      <w:r w:rsidR="005015CC">
        <w:rPr>
          <w:sz w:val="20"/>
          <w:szCs w:val="20"/>
          <w:lang w:val="cs-CZ"/>
        </w:rPr>
        <w:t xml:space="preserve"> pokles</w:t>
      </w:r>
      <w:r w:rsidR="00A86FE4">
        <w:rPr>
          <w:sz w:val="20"/>
          <w:szCs w:val="20"/>
          <w:lang w:val="cs-CZ"/>
        </w:rPr>
        <w:t>em</w:t>
      </w:r>
      <w:r w:rsidR="00096D56">
        <w:rPr>
          <w:sz w:val="20"/>
          <w:szCs w:val="20"/>
          <w:lang w:val="cs-CZ"/>
        </w:rPr>
        <w:t xml:space="preserve"> </w:t>
      </w:r>
      <w:r w:rsidR="00E46AA3">
        <w:rPr>
          <w:b/>
          <w:sz w:val="20"/>
          <w:szCs w:val="20"/>
          <w:lang w:val="cs-CZ"/>
        </w:rPr>
        <w:t xml:space="preserve">počtu nezaměstnaných </w:t>
      </w:r>
      <w:r w:rsidR="00096D56">
        <w:rPr>
          <w:b/>
          <w:sz w:val="20"/>
          <w:szCs w:val="20"/>
          <w:lang w:val="cs-CZ"/>
        </w:rPr>
        <w:t>jeden</w:t>
      </w:r>
      <w:r w:rsidR="00486223" w:rsidRPr="00486223">
        <w:rPr>
          <w:b/>
          <w:sz w:val="20"/>
          <w:szCs w:val="20"/>
          <w:lang w:val="cs-CZ"/>
        </w:rPr>
        <w:t xml:space="preserve"> rok a déle</w:t>
      </w:r>
      <w:r w:rsidR="00DD686E" w:rsidRPr="00DD686E">
        <w:rPr>
          <w:sz w:val="20"/>
          <w:szCs w:val="20"/>
          <w:lang w:val="cs-CZ"/>
        </w:rPr>
        <w:t xml:space="preserve"> </w:t>
      </w:r>
      <w:r w:rsidR="005F23C3">
        <w:rPr>
          <w:sz w:val="20"/>
          <w:szCs w:val="20"/>
          <w:lang w:val="cs-CZ"/>
        </w:rPr>
        <w:t>(</w:t>
      </w:r>
      <w:r w:rsidR="00DD686E" w:rsidRPr="00DD686E">
        <w:rPr>
          <w:bCs/>
          <w:sz w:val="20"/>
          <w:szCs w:val="20"/>
          <w:lang w:val="cs-CZ"/>
        </w:rPr>
        <w:t>o</w:t>
      </w:r>
      <w:r w:rsidR="00DD686E" w:rsidRPr="00DD686E">
        <w:rPr>
          <w:sz w:val="20"/>
          <w:szCs w:val="20"/>
          <w:lang w:val="cs-CZ"/>
        </w:rPr>
        <w:t> </w:t>
      </w:r>
      <w:r w:rsidR="005D31FD">
        <w:rPr>
          <w:sz w:val="20"/>
          <w:szCs w:val="20"/>
          <w:lang w:val="cs-CZ"/>
        </w:rPr>
        <w:t>2</w:t>
      </w:r>
      <w:r w:rsidR="00916540">
        <w:rPr>
          <w:sz w:val="20"/>
          <w:szCs w:val="20"/>
          <w:lang w:val="cs-CZ"/>
        </w:rPr>
        <w:t>3</w:t>
      </w:r>
      <w:r w:rsidR="00A16154">
        <w:rPr>
          <w:sz w:val="20"/>
          <w:szCs w:val="20"/>
          <w:lang w:val="cs-CZ"/>
        </w:rPr>
        <w:t>,</w:t>
      </w:r>
      <w:r w:rsidR="00916540">
        <w:rPr>
          <w:sz w:val="20"/>
          <w:szCs w:val="20"/>
          <w:lang w:val="cs-CZ"/>
        </w:rPr>
        <w:t>4</w:t>
      </w:r>
      <w:r w:rsidR="009935C2">
        <w:rPr>
          <w:sz w:val="20"/>
          <w:szCs w:val="20"/>
          <w:lang w:val="cs-CZ"/>
        </w:rPr>
        <w:t> </w:t>
      </w:r>
      <w:r w:rsidR="00DD686E" w:rsidRPr="00DD686E">
        <w:rPr>
          <w:sz w:val="20"/>
          <w:szCs w:val="20"/>
          <w:lang w:val="cs-CZ"/>
        </w:rPr>
        <w:t xml:space="preserve">tis. </w:t>
      </w:r>
      <w:r w:rsidR="00AA5C23">
        <w:rPr>
          <w:sz w:val="20"/>
          <w:szCs w:val="20"/>
          <w:lang w:val="cs-CZ"/>
        </w:rPr>
        <w:t>na</w:t>
      </w:r>
      <w:r w:rsidR="00DD686E" w:rsidRPr="00DD686E">
        <w:rPr>
          <w:sz w:val="20"/>
          <w:szCs w:val="20"/>
          <w:lang w:val="cs-CZ"/>
        </w:rPr>
        <w:t xml:space="preserve"> </w:t>
      </w:r>
      <w:r w:rsidR="00916540">
        <w:rPr>
          <w:sz w:val="20"/>
          <w:szCs w:val="20"/>
          <w:lang w:val="cs-CZ"/>
        </w:rPr>
        <w:t>35</w:t>
      </w:r>
      <w:r w:rsidR="005947D2">
        <w:rPr>
          <w:sz w:val="20"/>
          <w:szCs w:val="20"/>
          <w:lang w:val="cs-CZ"/>
        </w:rPr>
        <w:t>,</w:t>
      </w:r>
      <w:r w:rsidR="00916540">
        <w:rPr>
          <w:sz w:val="20"/>
          <w:szCs w:val="20"/>
          <w:lang w:val="cs-CZ"/>
        </w:rPr>
        <w:t>7</w:t>
      </w:r>
      <w:r w:rsidR="00DD686E" w:rsidRPr="00DD686E">
        <w:rPr>
          <w:sz w:val="20"/>
          <w:szCs w:val="20"/>
          <w:lang w:val="cs-CZ"/>
        </w:rPr>
        <w:t> tis. osob</w:t>
      </w:r>
      <w:r w:rsidR="005F23C3">
        <w:rPr>
          <w:sz w:val="20"/>
          <w:szCs w:val="20"/>
          <w:lang w:val="cs-CZ"/>
        </w:rPr>
        <w:t>)</w:t>
      </w:r>
      <w:r w:rsidR="00DD686E" w:rsidRPr="00DD686E">
        <w:rPr>
          <w:sz w:val="20"/>
          <w:szCs w:val="20"/>
          <w:lang w:val="cs-CZ"/>
        </w:rPr>
        <w:t xml:space="preserve">.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4E28CC" w:rsidRPr="00D27E0C" w:rsidRDefault="00DD686E" w:rsidP="004E28CC">
      <w:pPr>
        <w:spacing w:line="276" w:lineRule="auto"/>
        <w:jc w:val="both"/>
        <w:rPr>
          <w:sz w:val="20"/>
          <w:szCs w:val="20"/>
          <w:lang w:val="cs-CZ"/>
        </w:rPr>
      </w:pPr>
      <w:r w:rsidRPr="00C42723">
        <w:rPr>
          <w:b/>
          <w:bCs/>
          <w:sz w:val="20"/>
          <w:szCs w:val="20"/>
          <w:lang w:val="cs-CZ"/>
        </w:rPr>
        <w:t>Obecná míra nezaměstnanosti podle definice ILO</w:t>
      </w:r>
      <w:r w:rsidRPr="00C42723">
        <w:rPr>
          <w:sz w:val="20"/>
          <w:szCs w:val="20"/>
          <w:lang w:val="cs-CZ"/>
        </w:rPr>
        <w:t xml:space="preserve"> ve věkové skupině 15</w:t>
      </w:r>
      <w:r w:rsidR="00347993">
        <w:rPr>
          <w:sz w:val="20"/>
          <w:szCs w:val="20"/>
          <w:lang w:val="cs-CZ"/>
        </w:rPr>
        <w:t>–</w:t>
      </w:r>
      <w:r w:rsidRPr="00C42723">
        <w:rPr>
          <w:sz w:val="20"/>
          <w:szCs w:val="20"/>
          <w:lang w:val="cs-CZ"/>
        </w:rPr>
        <w:t xml:space="preserve">64letých </w:t>
      </w:r>
      <w:r w:rsidRPr="00C42723">
        <w:rPr>
          <w:sz w:val="20"/>
          <w:lang w:val="cs-CZ"/>
        </w:rPr>
        <w:t>(podíl nezaměstnaných k pracovní síle, tj. součtu zaměstnaných a nezaměstnaných)</w:t>
      </w:r>
      <w:r w:rsidRPr="00C42723">
        <w:rPr>
          <w:sz w:val="20"/>
          <w:szCs w:val="20"/>
          <w:lang w:val="cs-CZ"/>
        </w:rPr>
        <w:t xml:space="preserve"> klesla v</w:t>
      </w:r>
      <w:r w:rsidR="00916540">
        <w:rPr>
          <w:sz w:val="20"/>
          <w:szCs w:val="20"/>
          <w:lang w:val="cs-CZ"/>
        </w:rPr>
        <w:t>e</w:t>
      </w:r>
      <w:r w:rsidRPr="00C42723">
        <w:rPr>
          <w:sz w:val="20"/>
          <w:szCs w:val="20"/>
          <w:lang w:val="cs-CZ"/>
        </w:rPr>
        <w:t> </w:t>
      </w:r>
      <w:r w:rsidR="00916540">
        <w:rPr>
          <w:sz w:val="20"/>
          <w:szCs w:val="20"/>
          <w:lang w:val="cs-CZ"/>
        </w:rPr>
        <w:t>2</w:t>
      </w:r>
      <w:r w:rsidR="00283CDC">
        <w:rPr>
          <w:sz w:val="20"/>
          <w:szCs w:val="20"/>
          <w:lang w:val="cs-CZ"/>
        </w:rPr>
        <w:t>.</w:t>
      </w:r>
      <w:r w:rsidR="009935C2">
        <w:rPr>
          <w:sz w:val="20"/>
          <w:szCs w:val="20"/>
          <w:lang w:val="cs-CZ"/>
        </w:rPr>
        <w:t> </w:t>
      </w:r>
      <w:r w:rsidR="00283CDC">
        <w:rPr>
          <w:sz w:val="20"/>
          <w:szCs w:val="20"/>
          <w:lang w:val="cs-CZ"/>
        </w:rPr>
        <w:t>čtvrtletí</w:t>
      </w:r>
      <w:r w:rsidRPr="00C42723">
        <w:rPr>
          <w:sz w:val="20"/>
          <w:szCs w:val="20"/>
          <w:lang w:val="cs-CZ"/>
        </w:rPr>
        <w:t xml:space="preserve"> 201</w:t>
      </w:r>
      <w:r w:rsidR="000F1E96">
        <w:rPr>
          <w:sz w:val="20"/>
          <w:szCs w:val="20"/>
          <w:lang w:val="cs-CZ"/>
        </w:rPr>
        <w:t>8</w:t>
      </w:r>
      <w:r w:rsidR="000C33FD" w:rsidRPr="00C42723">
        <w:rPr>
          <w:sz w:val="20"/>
          <w:szCs w:val="20"/>
          <w:lang w:val="cs-CZ"/>
        </w:rPr>
        <w:t xml:space="preserve"> </w:t>
      </w:r>
      <w:r w:rsidR="00141385" w:rsidRPr="00C42723">
        <w:rPr>
          <w:sz w:val="20"/>
          <w:szCs w:val="20"/>
          <w:lang w:val="cs-CZ"/>
        </w:rPr>
        <w:t xml:space="preserve">na </w:t>
      </w:r>
      <w:r w:rsidR="0087396A">
        <w:rPr>
          <w:sz w:val="20"/>
          <w:szCs w:val="20"/>
          <w:lang w:val="cs-CZ"/>
        </w:rPr>
        <w:t>2,</w:t>
      </w:r>
      <w:r w:rsidR="00D260A6">
        <w:rPr>
          <w:sz w:val="20"/>
          <w:szCs w:val="20"/>
          <w:lang w:val="cs-CZ"/>
        </w:rPr>
        <w:t>2</w:t>
      </w:r>
      <w:r w:rsidRPr="00C42723">
        <w:rPr>
          <w:sz w:val="20"/>
          <w:szCs w:val="20"/>
          <w:lang w:val="cs-CZ"/>
        </w:rPr>
        <w:t xml:space="preserve"> % a proti </w:t>
      </w:r>
      <w:r w:rsidR="00D260A6">
        <w:rPr>
          <w:sz w:val="20"/>
          <w:szCs w:val="20"/>
          <w:lang w:val="cs-CZ"/>
        </w:rPr>
        <w:t>2</w:t>
      </w:r>
      <w:r w:rsidR="00283CDC">
        <w:rPr>
          <w:sz w:val="20"/>
          <w:szCs w:val="20"/>
          <w:lang w:val="cs-CZ"/>
        </w:rPr>
        <w:t>.</w:t>
      </w:r>
      <w:r w:rsidR="009935C2">
        <w:rPr>
          <w:sz w:val="20"/>
          <w:szCs w:val="20"/>
          <w:lang w:val="cs-CZ"/>
        </w:rPr>
        <w:t> </w:t>
      </w:r>
      <w:r w:rsidR="00283CDC">
        <w:rPr>
          <w:sz w:val="20"/>
          <w:szCs w:val="20"/>
          <w:lang w:val="cs-CZ"/>
        </w:rPr>
        <w:t>čtvrtletí</w:t>
      </w:r>
      <w:r w:rsidR="00A77D93" w:rsidRPr="00C42723">
        <w:rPr>
          <w:sz w:val="20"/>
          <w:szCs w:val="20"/>
          <w:lang w:val="cs-CZ"/>
        </w:rPr>
        <w:t xml:space="preserve"> </w:t>
      </w:r>
      <w:r w:rsidR="00470C88">
        <w:rPr>
          <w:sz w:val="20"/>
          <w:szCs w:val="20"/>
          <w:lang w:val="cs-CZ"/>
        </w:rPr>
        <w:t>201</w:t>
      </w:r>
      <w:r w:rsidR="000F1E96">
        <w:rPr>
          <w:sz w:val="20"/>
          <w:szCs w:val="20"/>
          <w:lang w:val="cs-CZ"/>
        </w:rPr>
        <w:t>7</w:t>
      </w:r>
      <w:r w:rsidRPr="00C42723">
        <w:rPr>
          <w:sz w:val="20"/>
          <w:szCs w:val="20"/>
          <w:lang w:val="cs-CZ"/>
        </w:rPr>
        <w:t xml:space="preserve"> se snížila o </w:t>
      </w:r>
      <w:r w:rsidR="00D260A6">
        <w:rPr>
          <w:sz w:val="20"/>
          <w:szCs w:val="20"/>
          <w:lang w:val="cs-CZ"/>
        </w:rPr>
        <w:t>0</w:t>
      </w:r>
      <w:r w:rsidR="0087396A">
        <w:rPr>
          <w:sz w:val="20"/>
          <w:szCs w:val="20"/>
          <w:lang w:val="cs-CZ"/>
        </w:rPr>
        <w:t>,</w:t>
      </w:r>
      <w:r w:rsidR="00D260A6">
        <w:rPr>
          <w:sz w:val="20"/>
          <w:szCs w:val="20"/>
          <w:lang w:val="cs-CZ"/>
        </w:rPr>
        <w:t>8</w:t>
      </w:r>
      <w:r w:rsidRPr="00C42723">
        <w:rPr>
          <w:sz w:val="20"/>
          <w:szCs w:val="20"/>
          <w:lang w:val="cs-CZ"/>
        </w:rPr>
        <w:t xml:space="preserve"> </w:t>
      </w:r>
      <w:r w:rsidR="009F5635">
        <w:rPr>
          <w:sz w:val="20"/>
          <w:szCs w:val="20"/>
          <w:lang w:val="cs-CZ"/>
        </w:rPr>
        <w:t>p. </w:t>
      </w:r>
      <w:proofErr w:type="spellStart"/>
      <w:r w:rsidR="009F5635">
        <w:rPr>
          <w:sz w:val="20"/>
          <w:szCs w:val="20"/>
          <w:lang w:val="cs-CZ"/>
        </w:rPr>
        <w:t>b</w:t>
      </w:r>
      <w:proofErr w:type="spellEnd"/>
      <w:r w:rsidRPr="00C42723">
        <w:rPr>
          <w:sz w:val="20"/>
          <w:szCs w:val="20"/>
          <w:lang w:val="cs-CZ"/>
        </w:rPr>
        <w:t xml:space="preserve">. </w:t>
      </w:r>
    </w:p>
    <w:p w:rsidR="001E5DC4" w:rsidRDefault="001E5DC4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A78D1" w:rsidRDefault="00B30F0C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B30F0C">
        <w:rPr>
          <w:b/>
          <w:sz w:val="20"/>
          <w:szCs w:val="20"/>
          <w:lang w:val="cs-CZ"/>
        </w:rPr>
        <w:t>Z</w:t>
      </w:r>
      <w:r w:rsidR="003A78D1">
        <w:rPr>
          <w:sz w:val="20"/>
          <w:szCs w:val="20"/>
          <w:lang w:val="cs-CZ"/>
        </w:rPr>
        <w:t> </w:t>
      </w:r>
      <w:r w:rsidR="001F6470" w:rsidRPr="001F6470">
        <w:rPr>
          <w:b/>
          <w:sz w:val="20"/>
          <w:szCs w:val="20"/>
          <w:lang w:val="cs-CZ"/>
        </w:rPr>
        <w:t>regionálního pohledu</w:t>
      </w:r>
      <w:r w:rsidR="003A78D1">
        <w:rPr>
          <w:sz w:val="20"/>
          <w:szCs w:val="20"/>
          <w:lang w:val="cs-CZ"/>
        </w:rPr>
        <w:t xml:space="preserve"> se míra nezaměstnanosti v meziročním srovnání snížila </w:t>
      </w:r>
      <w:r w:rsidR="00D37E6D">
        <w:rPr>
          <w:sz w:val="20"/>
          <w:szCs w:val="20"/>
          <w:lang w:val="cs-CZ"/>
        </w:rPr>
        <w:t xml:space="preserve">prakticky ve všech </w:t>
      </w:r>
      <w:r w:rsidR="003A78D1">
        <w:rPr>
          <w:sz w:val="20"/>
          <w:szCs w:val="20"/>
          <w:lang w:val="cs-CZ"/>
        </w:rPr>
        <w:t>krajích</w:t>
      </w:r>
      <w:r w:rsidR="008E14A5">
        <w:rPr>
          <w:sz w:val="20"/>
          <w:szCs w:val="20"/>
          <w:lang w:val="cs-CZ"/>
        </w:rPr>
        <w:t>. S</w:t>
      </w:r>
      <w:r w:rsidR="00D37E6D">
        <w:rPr>
          <w:sz w:val="20"/>
          <w:szCs w:val="20"/>
          <w:lang w:val="cs-CZ"/>
        </w:rPr>
        <w:t xml:space="preserve">tagnovala </w:t>
      </w:r>
      <w:r w:rsidR="005A63A9">
        <w:rPr>
          <w:sz w:val="20"/>
          <w:szCs w:val="20"/>
          <w:lang w:val="cs-CZ"/>
        </w:rPr>
        <w:t xml:space="preserve">pouze </w:t>
      </w:r>
      <w:r w:rsidR="00D37E6D">
        <w:rPr>
          <w:sz w:val="20"/>
          <w:szCs w:val="20"/>
          <w:lang w:val="cs-CZ"/>
        </w:rPr>
        <w:t>v kraji Královéhradeckém</w:t>
      </w:r>
      <w:r w:rsidR="003A78D1">
        <w:rPr>
          <w:sz w:val="20"/>
          <w:szCs w:val="20"/>
          <w:lang w:val="cs-CZ"/>
        </w:rPr>
        <w:t>.</w:t>
      </w:r>
      <w:r w:rsidR="00D37E6D">
        <w:rPr>
          <w:sz w:val="20"/>
          <w:szCs w:val="20"/>
          <w:lang w:val="cs-CZ"/>
        </w:rPr>
        <w:t xml:space="preserve"> </w:t>
      </w:r>
      <w:r w:rsidR="005A63A9">
        <w:rPr>
          <w:sz w:val="20"/>
          <w:szCs w:val="20"/>
          <w:lang w:val="cs-CZ"/>
        </w:rPr>
        <w:t>Nejvíce klesla ve Zlínském kraji (o 1,7 p.</w:t>
      </w:r>
      <w:r w:rsidR="008B716D">
        <w:rPr>
          <w:sz w:val="20"/>
          <w:szCs w:val="20"/>
          <w:lang w:val="cs-CZ"/>
        </w:rPr>
        <w:t> </w:t>
      </w:r>
      <w:proofErr w:type="spellStart"/>
      <w:r w:rsidR="005A63A9">
        <w:rPr>
          <w:sz w:val="20"/>
          <w:szCs w:val="20"/>
          <w:lang w:val="cs-CZ"/>
        </w:rPr>
        <w:t>b</w:t>
      </w:r>
      <w:proofErr w:type="spellEnd"/>
      <w:r w:rsidR="005A63A9">
        <w:rPr>
          <w:sz w:val="20"/>
          <w:szCs w:val="20"/>
          <w:lang w:val="cs-CZ"/>
        </w:rPr>
        <w:t>.), Kraji Vysočina (o 1,7 p. </w:t>
      </w:r>
      <w:proofErr w:type="spellStart"/>
      <w:r w:rsidR="005A63A9">
        <w:rPr>
          <w:sz w:val="20"/>
          <w:szCs w:val="20"/>
          <w:lang w:val="cs-CZ"/>
        </w:rPr>
        <w:t>b</w:t>
      </w:r>
      <w:proofErr w:type="spellEnd"/>
      <w:r w:rsidR="005A63A9">
        <w:rPr>
          <w:sz w:val="20"/>
          <w:szCs w:val="20"/>
          <w:lang w:val="cs-CZ"/>
        </w:rPr>
        <w:t>.) a v Libereckém kraji (o 1,6 p. </w:t>
      </w:r>
      <w:proofErr w:type="spellStart"/>
      <w:r w:rsidR="005A63A9">
        <w:rPr>
          <w:sz w:val="20"/>
          <w:szCs w:val="20"/>
          <w:lang w:val="cs-CZ"/>
        </w:rPr>
        <w:t>b</w:t>
      </w:r>
      <w:proofErr w:type="spellEnd"/>
      <w:r w:rsidR="005A63A9">
        <w:rPr>
          <w:sz w:val="20"/>
          <w:szCs w:val="20"/>
          <w:lang w:val="cs-CZ"/>
        </w:rPr>
        <w:t xml:space="preserve">.). </w:t>
      </w:r>
      <w:r w:rsidR="00D37E6D">
        <w:rPr>
          <w:sz w:val="20"/>
          <w:szCs w:val="20"/>
          <w:lang w:val="cs-CZ"/>
        </w:rPr>
        <w:t>Nejvyšší mír</w:t>
      </w:r>
      <w:r w:rsidR="00436169">
        <w:rPr>
          <w:sz w:val="20"/>
          <w:szCs w:val="20"/>
          <w:lang w:val="cs-CZ"/>
        </w:rPr>
        <w:t>a</w:t>
      </w:r>
      <w:r w:rsidR="00D37E6D">
        <w:rPr>
          <w:sz w:val="20"/>
          <w:szCs w:val="20"/>
          <w:lang w:val="cs-CZ"/>
        </w:rPr>
        <w:t xml:space="preserve"> nezaměstnanosti </w:t>
      </w:r>
      <w:r w:rsidR="005A63A9">
        <w:rPr>
          <w:sz w:val="20"/>
          <w:szCs w:val="20"/>
          <w:lang w:val="cs-CZ"/>
        </w:rPr>
        <w:t xml:space="preserve">přetrvává </w:t>
      </w:r>
      <w:r w:rsidR="00436169">
        <w:rPr>
          <w:sz w:val="20"/>
          <w:szCs w:val="20"/>
          <w:lang w:val="cs-CZ"/>
        </w:rPr>
        <w:t>v</w:t>
      </w:r>
      <w:r w:rsidR="00CB2F83">
        <w:rPr>
          <w:sz w:val="20"/>
          <w:szCs w:val="20"/>
          <w:lang w:val="cs-CZ"/>
        </w:rPr>
        <w:t> </w:t>
      </w:r>
      <w:r w:rsidR="003A418A">
        <w:rPr>
          <w:sz w:val="20"/>
          <w:szCs w:val="20"/>
          <w:lang w:val="cs-CZ"/>
        </w:rPr>
        <w:t>Moravskoslezsk</w:t>
      </w:r>
      <w:r w:rsidR="003D27F6">
        <w:rPr>
          <w:sz w:val="20"/>
          <w:szCs w:val="20"/>
          <w:lang w:val="cs-CZ"/>
        </w:rPr>
        <w:t>ém</w:t>
      </w:r>
      <w:r w:rsidR="003A418A">
        <w:rPr>
          <w:sz w:val="20"/>
          <w:szCs w:val="20"/>
          <w:lang w:val="cs-CZ"/>
        </w:rPr>
        <w:t xml:space="preserve"> (</w:t>
      </w:r>
      <w:r w:rsidR="005947D2">
        <w:rPr>
          <w:sz w:val="20"/>
          <w:szCs w:val="20"/>
          <w:lang w:val="cs-CZ"/>
        </w:rPr>
        <w:t>3,</w:t>
      </w:r>
      <w:r w:rsidR="00B223F5">
        <w:rPr>
          <w:sz w:val="20"/>
          <w:szCs w:val="20"/>
          <w:lang w:val="cs-CZ"/>
        </w:rPr>
        <w:t>7</w:t>
      </w:r>
      <w:r w:rsidR="003A418A">
        <w:rPr>
          <w:sz w:val="20"/>
          <w:szCs w:val="20"/>
          <w:lang w:val="cs-CZ"/>
        </w:rPr>
        <w:t> %)</w:t>
      </w:r>
      <w:r w:rsidR="00B223F5">
        <w:rPr>
          <w:sz w:val="20"/>
          <w:szCs w:val="20"/>
          <w:lang w:val="cs-CZ"/>
        </w:rPr>
        <w:t xml:space="preserve">, </w:t>
      </w:r>
      <w:r w:rsidR="00436169">
        <w:rPr>
          <w:sz w:val="20"/>
          <w:szCs w:val="20"/>
          <w:lang w:val="cs-CZ"/>
        </w:rPr>
        <w:t>v Ústeckém (3</w:t>
      </w:r>
      <w:r w:rsidR="005947D2">
        <w:rPr>
          <w:sz w:val="20"/>
          <w:szCs w:val="20"/>
          <w:lang w:val="cs-CZ"/>
        </w:rPr>
        <w:t>,</w:t>
      </w:r>
      <w:r w:rsidR="00B223F5">
        <w:rPr>
          <w:sz w:val="20"/>
          <w:szCs w:val="20"/>
          <w:lang w:val="cs-CZ"/>
        </w:rPr>
        <w:t>6</w:t>
      </w:r>
      <w:r w:rsidR="003A418A">
        <w:rPr>
          <w:sz w:val="20"/>
          <w:szCs w:val="20"/>
          <w:lang w:val="cs-CZ"/>
        </w:rPr>
        <w:t> %)</w:t>
      </w:r>
      <w:r w:rsidR="00B223F5">
        <w:rPr>
          <w:sz w:val="20"/>
          <w:szCs w:val="20"/>
          <w:lang w:val="cs-CZ"/>
        </w:rPr>
        <w:t xml:space="preserve"> a v Karlovarském kraji (3,3 %)</w:t>
      </w:r>
      <w:r w:rsidR="003A418A">
        <w:rPr>
          <w:sz w:val="20"/>
          <w:szCs w:val="20"/>
          <w:lang w:val="cs-CZ"/>
        </w:rPr>
        <w:t xml:space="preserve">. </w:t>
      </w:r>
      <w:r w:rsidR="002A464E" w:rsidRPr="005A63A9">
        <w:rPr>
          <w:sz w:val="20"/>
          <w:szCs w:val="20"/>
          <w:lang w:val="cs-CZ"/>
        </w:rPr>
        <w:t>N</w:t>
      </w:r>
      <w:r w:rsidR="005947D2" w:rsidRPr="005A63A9">
        <w:rPr>
          <w:sz w:val="20"/>
          <w:szCs w:val="20"/>
          <w:lang w:val="cs-CZ"/>
        </w:rPr>
        <w:t xml:space="preserve">ejnižší </w:t>
      </w:r>
      <w:r w:rsidR="003A418A" w:rsidRPr="005A63A9">
        <w:rPr>
          <w:sz w:val="20"/>
          <w:szCs w:val="20"/>
          <w:lang w:val="cs-CZ"/>
        </w:rPr>
        <w:t>míra</w:t>
      </w:r>
      <w:r w:rsidR="00F8392F" w:rsidRPr="005A63A9">
        <w:rPr>
          <w:sz w:val="20"/>
          <w:szCs w:val="20"/>
          <w:lang w:val="cs-CZ"/>
        </w:rPr>
        <w:t xml:space="preserve"> </w:t>
      </w:r>
      <w:r w:rsidR="005A63A9" w:rsidRPr="005A63A9">
        <w:rPr>
          <w:sz w:val="20"/>
          <w:szCs w:val="20"/>
          <w:lang w:val="cs-CZ"/>
        </w:rPr>
        <w:t xml:space="preserve">je dlouhodobě </w:t>
      </w:r>
      <w:r w:rsidR="00B223F5" w:rsidRPr="005A63A9">
        <w:rPr>
          <w:sz w:val="20"/>
          <w:szCs w:val="20"/>
          <w:lang w:val="cs-CZ"/>
        </w:rPr>
        <w:t>v hlavním městě Praze (1,1 %) a</w:t>
      </w:r>
      <w:r w:rsidR="002A464E" w:rsidRPr="005A63A9">
        <w:rPr>
          <w:sz w:val="20"/>
          <w:szCs w:val="20"/>
          <w:lang w:val="cs-CZ"/>
        </w:rPr>
        <w:t xml:space="preserve"> v </w:t>
      </w:r>
      <w:r w:rsidR="00177562" w:rsidRPr="005A63A9">
        <w:rPr>
          <w:sz w:val="20"/>
          <w:szCs w:val="20"/>
          <w:lang w:val="cs-CZ"/>
        </w:rPr>
        <w:t>Jihočeském</w:t>
      </w:r>
      <w:r w:rsidR="00F8392F" w:rsidRPr="005A63A9">
        <w:rPr>
          <w:sz w:val="20"/>
          <w:szCs w:val="20"/>
          <w:lang w:val="cs-CZ"/>
        </w:rPr>
        <w:t xml:space="preserve"> kraji </w:t>
      </w:r>
      <w:r w:rsidR="009935C2" w:rsidRPr="005A63A9">
        <w:rPr>
          <w:sz w:val="20"/>
          <w:szCs w:val="20"/>
          <w:lang w:val="cs-CZ"/>
        </w:rPr>
        <w:t>(1,</w:t>
      </w:r>
      <w:r w:rsidR="00B223F5" w:rsidRPr="005A63A9">
        <w:rPr>
          <w:sz w:val="20"/>
          <w:szCs w:val="20"/>
          <w:lang w:val="cs-CZ"/>
        </w:rPr>
        <w:t>2</w:t>
      </w:r>
      <w:r w:rsidR="009935C2" w:rsidRPr="005A63A9">
        <w:rPr>
          <w:sz w:val="20"/>
          <w:szCs w:val="20"/>
          <w:lang w:val="cs-CZ"/>
        </w:rPr>
        <w:t> %)</w:t>
      </w:r>
      <w:r w:rsidR="00B223F5" w:rsidRPr="005A63A9">
        <w:rPr>
          <w:sz w:val="20"/>
          <w:szCs w:val="20"/>
          <w:lang w:val="cs-CZ"/>
        </w:rPr>
        <w:t>.</w:t>
      </w:r>
    </w:p>
    <w:p w:rsidR="003A418A" w:rsidRPr="00D27E0C" w:rsidRDefault="003A418A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D27E0C" w:rsidRDefault="00DD686E" w:rsidP="003900B3">
      <w:pPr>
        <w:pStyle w:val="Nadpis3"/>
        <w:spacing w:before="0" w:line="276" w:lineRule="auto"/>
      </w:pPr>
      <w:r w:rsidRPr="00DD686E">
        <w:rPr>
          <w:rFonts w:eastAsia="Calibri"/>
        </w:rPr>
        <w:lastRenderedPageBreak/>
        <w:t>Neaktivita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E74C89">
        <w:rPr>
          <w:sz w:val="20"/>
          <w:szCs w:val="20"/>
          <w:lang w:val="cs-CZ"/>
        </w:rPr>
        <w:t xml:space="preserve">V rámci výběrového šetření jsou zjišťovány údaje i za </w:t>
      </w:r>
      <w:r w:rsidRPr="00E74C89">
        <w:rPr>
          <w:b/>
          <w:bCs/>
          <w:sz w:val="20"/>
          <w:szCs w:val="20"/>
          <w:lang w:val="cs-CZ"/>
        </w:rPr>
        <w:t>osoby, které nepracují, aktivně práci nehledají</w:t>
      </w:r>
      <w:r w:rsidR="003F3185" w:rsidRPr="00E74C89">
        <w:rPr>
          <w:b/>
          <w:bCs/>
          <w:sz w:val="20"/>
          <w:szCs w:val="20"/>
          <w:lang w:val="cs-CZ"/>
        </w:rPr>
        <w:t>,</w:t>
      </w:r>
      <w:r w:rsidRPr="00E74C89">
        <w:rPr>
          <w:b/>
          <w:bCs/>
          <w:sz w:val="20"/>
          <w:szCs w:val="20"/>
          <w:lang w:val="cs-CZ"/>
        </w:rPr>
        <w:t xml:space="preserve"> a nesplňují tak podmínky ILO pro nezaměstnané</w:t>
      </w:r>
      <w:r w:rsidR="00B30F0C" w:rsidRPr="00B30F0C">
        <w:rPr>
          <w:b/>
          <w:sz w:val="20"/>
          <w:szCs w:val="20"/>
          <w:lang w:val="cs-CZ"/>
        </w:rPr>
        <w:t>,</w:t>
      </w:r>
      <w:r w:rsidRPr="00E74C89">
        <w:rPr>
          <w:sz w:val="20"/>
          <w:szCs w:val="20"/>
          <w:lang w:val="cs-CZ"/>
        </w:rPr>
        <w:t xml:space="preserve"> ale přitom uvádějí, že by chtěly pracovat. V</w:t>
      </w:r>
      <w:r w:rsidR="001D6432">
        <w:rPr>
          <w:sz w:val="20"/>
          <w:szCs w:val="20"/>
          <w:lang w:val="cs-CZ"/>
        </w:rPr>
        <w:t>e</w:t>
      </w:r>
      <w:r w:rsidRPr="00E74C89">
        <w:rPr>
          <w:sz w:val="20"/>
          <w:szCs w:val="20"/>
          <w:lang w:val="cs-CZ"/>
        </w:rPr>
        <w:t xml:space="preserve"> </w:t>
      </w:r>
      <w:r w:rsidR="001D6432">
        <w:rPr>
          <w:sz w:val="20"/>
          <w:szCs w:val="20"/>
          <w:lang w:val="cs-CZ"/>
        </w:rPr>
        <w:t>2</w:t>
      </w:r>
      <w:r w:rsidR="00283CDC">
        <w:rPr>
          <w:sz w:val="20"/>
          <w:szCs w:val="20"/>
          <w:lang w:val="cs-CZ"/>
        </w:rPr>
        <w:t>. čtvrtletí</w:t>
      </w:r>
      <w:r w:rsidRPr="00E74C89">
        <w:rPr>
          <w:sz w:val="20"/>
          <w:szCs w:val="20"/>
          <w:lang w:val="cs-CZ"/>
        </w:rPr>
        <w:t xml:space="preserve"> roku 201</w:t>
      </w:r>
      <w:r w:rsidR="00153F92">
        <w:rPr>
          <w:sz w:val="20"/>
          <w:szCs w:val="20"/>
          <w:lang w:val="cs-CZ"/>
        </w:rPr>
        <w:t>8</w:t>
      </w:r>
      <w:r w:rsidRPr="00E74C89">
        <w:rPr>
          <w:sz w:val="20"/>
          <w:szCs w:val="20"/>
          <w:lang w:val="cs-CZ"/>
        </w:rPr>
        <w:t xml:space="preserve"> činil jejich počet </w:t>
      </w:r>
      <w:r w:rsidR="003B7FF3">
        <w:rPr>
          <w:sz w:val="20"/>
          <w:szCs w:val="20"/>
          <w:lang w:val="cs-CZ"/>
        </w:rPr>
        <w:t>1</w:t>
      </w:r>
      <w:r w:rsidR="001D6432">
        <w:rPr>
          <w:sz w:val="20"/>
          <w:szCs w:val="20"/>
          <w:lang w:val="cs-CZ"/>
        </w:rPr>
        <w:t>08</w:t>
      </w:r>
      <w:r w:rsidR="004F29D7">
        <w:rPr>
          <w:sz w:val="20"/>
          <w:szCs w:val="20"/>
          <w:lang w:val="cs-CZ"/>
        </w:rPr>
        <w:t>,</w:t>
      </w:r>
      <w:r w:rsidR="001D6432">
        <w:rPr>
          <w:sz w:val="20"/>
          <w:szCs w:val="20"/>
          <w:lang w:val="cs-CZ"/>
        </w:rPr>
        <w:t>4</w:t>
      </w:r>
      <w:r w:rsidRPr="00E74C89">
        <w:rPr>
          <w:sz w:val="20"/>
          <w:szCs w:val="20"/>
          <w:lang w:val="cs-CZ"/>
        </w:rPr>
        <w:t> tis. osob, tj. o </w:t>
      </w:r>
      <w:r w:rsidR="0038310C">
        <w:rPr>
          <w:sz w:val="20"/>
          <w:szCs w:val="20"/>
          <w:lang w:val="cs-CZ"/>
        </w:rPr>
        <w:t>1</w:t>
      </w:r>
      <w:r w:rsidR="001D6432">
        <w:rPr>
          <w:sz w:val="20"/>
          <w:szCs w:val="20"/>
          <w:lang w:val="cs-CZ"/>
        </w:rPr>
        <w:t>1</w:t>
      </w:r>
      <w:r w:rsidR="003B7FF3">
        <w:rPr>
          <w:sz w:val="20"/>
          <w:szCs w:val="20"/>
          <w:lang w:val="cs-CZ"/>
        </w:rPr>
        <w:t>,</w:t>
      </w:r>
      <w:r w:rsidR="001D6432">
        <w:rPr>
          <w:sz w:val="20"/>
          <w:szCs w:val="20"/>
          <w:lang w:val="cs-CZ"/>
        </w:rPr>
        <w:t>7</w:t>
      </w:r>
      <w:r w:rsidRPr="00E74C89">
        <w:rPr>
          <w:sz w:val="20"/>
          <w:szCs w:val="20"/>
          <w:lang w:val="cs-CZ"/>
        </w:rPr>
        <w:t xml:space="preserve"> tis. </w:t>
      </w:r>
      <w:r w:rsidR="0056044D" w:rsidRPr="00E74C89">
        <w:rPr>
          <w:sz w:val="20"/>
          <w:szCs w:val="20"/>
          <w:lang w:val="cs-CZ"/>
        </w:rPr>
        <w:t xml:space="preserve">méně </w:t>
      </w:r>
      <w:r w:rsidRPr="00E74C89">
        <w:rPr>
          <w:sz w:val="20"/>
          <w:szCs w:val="20"/>
          <w:lang w:val="cs-CZ"/>
        </w:rPr>
        <w:t>než ve stejném období roku 201</w:t>
      </w:r>
      <w:r w:rsidR="004940D9">
        <w:rPr>
          <w:sz w:val="20"/>
          <w:szCs w:val="20"/>
          <w:lang w:val="cs-CZ"/>
        </w:rPr>
        <w:t>7</w:t>
      </w:r>
      <w:r w:rsidRPr="00E74C89">
        <w:rPr>
          <w:sz w:val="20"/>
          <w:szCs w:val="20"/>
          <w:lang w:val="cs-CZ"/>
        </w:rPr>
        <w:t xml:space="preserve">. Většina osob, které by chtěly pracovat, však nemůže ihned nastoupit do případného zaměstnání. Nejpozději do 14 dnů je totiž schopno nastoupit jen </w:t>
      </w:r>
      <w:r w:rsidR="003B7FF3">
        <w:rPr>
          <w:sz w:val="20"/>
          <w:szCs w:val="20"/>
          <w:lang w:val="cs-CZ"/>
        </w:rPr>
        <w:t>3</w:t>
      </w:r>
      <w:r w:rsidR="001D6432">
        <w:rPr>
          <w:sz w:val="20"/>
          <w:szCs w:val="20"/>
          <w:lang w:val="cs-CZ"/>
        </w:rPr>
        <w:t>2</w:t>
      </w:r>
      <w:r w:rsidR="003B7FF3">
        <w:rPr>
          <w:sz w:val="20"/>
          <w:szCs w:val="20"/>
          <w:lang w:val="cs-CZ"/>
        </w:rPr>
        <w:t>,</w:t>
      </w:r>
      <w:r w:rsidR="001D6432">
        <w:rPr>
          <w:sz w:val="20"/>
          <w:szCs w:val="20"/>
          <w:lang w:val="cs-CZ"/>
        </w:rPr>
        <w:t>8</w:t>
      </w:r>
      <w:r w:rsidRPr="00E74C89">
        <w:rPr>
          <w:sz w:val="20"/>
          <w:szCs w:val="20"/>
          <w:lang w:val="cs-CZ"/>
        </w:rPr>
        <w:t> tis. osob.</w:t>
      </w:r>
    </w:p>
    <w:p w:rsidR="003900B3" w:rsidRPr="00683D35" w:rsidRDefault="00DD686E" w:rsidP="003900B3">
      <w:pPr>
        <w:pStyle w:val="Poznmky0"/>
      </w:pPr>
      <w:r w:rsidRPr="00683D35">
        <w:t>Poznámky</w:t>
      </w:r>
      <w:r w:rsidR="001E5522">
        <w:t>:</w:t>
      </w:r>
    </w:p>
    <w:p w:rsidR="001E5522" w:rsidRDefault="001E5522" w:rsidP="003900B3">
      <w:pPr>
        <w:pStyle w:val="Poznmky"/>
        <w:widowControl w:val="0"/>
        <w:spacing w:before="60" w:line="276" w:lineRule="auto"/>
        <w:ind w:left="3686" w:hanging="3686"/>
        <w:rPr>
          <w:i/>
          <w:iCs/>
          <w:color w:val="auto"/>
          <w:szCs w:val="16"/>
        </w:rPr>
      </w:pPr>
    </w:p>
    <w:p w:rsidR="003900B3" w:rsidRPr="00683D35" w:rsidRDefault="00DD686E" w:rsidP="003900B3">
      <w:pPr>
        <w:pStyle w:val="Poznmky"/>
        <w:widowControl w:val="0"/>
        <w:spacing w:before="60" w:line="276" w:lineRule="auto"/>
        <w:ind w:left="3686" w:hanging="3686"/>
        <w:rPr>
          <w:i/>
          <w:color w:val="auto"/>
          <w:szCs w:val="16"/>
        </w:rPr>
      </w:pPr>
      <w:r w:rsidRPr="00683D35">
        <w:rPr>
          <w:i/>
          <w:iCs/>
          <w:color w:val="auto"/>
          <w:szCs w:val="16"/>
        </w:rPr>
        <w:t>Zodpovědný vedoucí pracovník ČSÚ:</w:t>
      </w:r>
      <w:r w:rsidRPr="00683D35">
        <w:rPr>
          <w:i/>
          <w:iCs/>
          <w:color w:val="auto"/>
          <w:szCs w:val="16"/>
        </w:rPr>
        <w:tab/>
      </w:r>
      <w:r w:rsidR="00B162F8">
        <w:rPr>
          <w:i/>
          <w:iCs/>
          <w:color w:val="auto"/>
          <w:szCs w:val="16"/>
        </w:rPr>
        <w:t>Mgr. </w:t>
      </w:r>
      <w:r w:rsidRPr="00683D35">
        <w:rPr>
          <w:i/>
          <w:iCs/>
          <w:color w:val="auto"/>
          <w:szCs w:val="16"/>
        </w:rPr>
        <w:t>Dalibor Holý,</w:t>
      </w:r>
      <w:r w:rsidR="00B162F8" w:rsidRPr="00B162F8">
        <w:t xml:space="preserve"> </w:t>
      </w:r>
      <w:r w:rsidR="00B162F8">
        <w:rPr>
          <w:rStyle w:val="Zvraznn"/>
        </w:rPr>
        <w:t>ředitel odboru</w:t>
      </w:r>
      <w:r w:rsidR="001E5522">
        <w:rPr>
          <w:rStyle w:val="Zvraznn"/>
        </w:rPr>
        <w:t xml:space="preserve"> </w:t>
      </w:r>
      <w:r w:rsidR="00B162F8">
        <w:rPr>
          <w:rStyle w:val="Zvraznn"/>
        </w:rPr>
        <w:t>statistiky práce a rovných příležitostí,</w:t>
      </w:r>
      <w:r w:rsidRPr="00683D35">
        <w:rPr>
          <w:i/>
          <w:iCs/>
          <w:color w:val="auto"/>
          <w:szCs w:val="16"/>
        </w:rPr>
        <w:t xml:space="preserve"> tel.: 274052694, e-mail: </w:t>
      </w:r>
      <w:hyperlink r:id="rId7" w:history="1">
        <w:r w:rsidRPr="00683D35">
          <w:rPr>
            <w:rStyle w:val="Hypertextovodkaz"/>
            <w:i/>
            <w:iCs/>
            <w:color w:val="auto"/>
            <w:szCs w:val="16"/>
          </w:rPr>
          <w:t>dalibor.holy@czso.cz</w:t>
        </w:r>
      </w:hyperlink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color w:val="auto"/>
          <w:szCs w:val="16"/>
        </w:rPr>
      </w:pPr>
      <w:r w:rsidRPr="00683D35">
        <w:rPr>
          <w:i/>
          <w:iCs/>
          <w:color w:val="auto"/>
          <w:szCs w:val="16"/>
        </w:rPr>
        <w:t>Kontaktní osoba:</w:t>
      </w:r>
      <w:r w:rsidRPr="00683D35">
        <w:rPr>
          <w:i/>
          <w:iCs/>
          <w:color w:val="auto"/>
          <w:szCs w:val="16"/>
        </w:rPr>
        <w:tab/>
      </w:r>
      <w:r w:rsidR="00B162F8">
        <w:rPr>
          <w:i/>
          <w:iCs/>
          <w:color w:val="auto"/>
          <w:szCs w:val="16"/>
        </w:rPr>
        <w:t>Ing. </w:t>
      </w:r>
      <w:r w:rsidR="00BA4DBE">
        <w:rPr>
          <w:i/>
          <w:iCs/>
          <w:color w:val="auto"/>
          <w:szCs w:val="16"/>
        </w:rPr>
        <w:t xml:space="preserve">Marta Petráňová, </w:t>
      </w:r>
      <w:r w:rsidR="00B162F8">
        <w:rPr>
          <w:i/>
          <w:iCs/>
          <w:color w:val="auto"/>
          <w:szCs w:val="16"/>
        </w:rPr>
        <w:t>oddělení pracovních sil, migrace a</w:t>
      </w:r>
      <w:r w:rsidR="001E5522">
        <w:rPr>
          <w:i/>
          <w:iCs/>
          <w:color w:val="auto"/>
          <w:szCs w:val="16"/>
        </w:rPr>
        <w:t> </w:t>
      </w:r>
      <w:r w:rsidR="00B162F8">
        <w:rPr>
          <w:i/>
          <w:iCs/>
          <w:color w:val="auto"/>
          <w:szCs w:val="16"/>
        </w:rPr>
        <w:t xml:space="preserve">rovných příležitostí, </w:t>
      </w:r>
      <w:r w:rsidR="00BA4DBE">
        <w:rPr>
          <w:i/>
          <w:iCs/>
          <w:color w:val="auto"/>
          <w:szCs w:val="16"/>
        </w:rPr>
        <w:t>tel.: 274054357, e</w:t>
      </w:r>
      <w:r w:rsidR="001E5522">
        <w:rPr>
          <w:i/>
          <w:iCs/>
          <w:color w:val="auto"/>
          <w:szCs w:val="16"/>
        </w:rPr>
        <w:noBreakHyphen/>
      </w:r>
      <w:r w:rsidR="00BA4DBE">
        <w:rPr>
          <w:i/>
          <w:iCs/>
          <w:color w:val="auto"/>
          <w:szCs w:val="16"/>
        </w:rPr>
        <w:t>mail:</w:t>
      </w:r>
      <w:r w:rsidR="001E5522">
        <w:rPr>
          <w:i/>
          <w:iCs/>
          <w:color w:val="auto"/>
          <w:szCs w:val="16"/>
        </w:rPr>
        <w:t> </w:t>
      </w:r>
      <w:hyperlink r:id="rId8" w:history="1">
        <w:r w:rsidR="007D3685" w:rsidRPr="007D3685">
          <w:rPr>
            <w:rStyle w:val="Hypertextovodkaz"/>
            <w:i/>
            <w:color w:val="auto"/>
          </w:rPr>
          <w:t>marta.petranova@czso.cz</w:t>
        </w:r>
      </w:hyperlink>
    </w:p>
    <w:p w:rsidR="00234A1B" w:rsidRPr="00683D35" w:rsidRDefault="00DD686E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D80616">
        <w:rPr>
          <w:i/>
          <w:iCs/>
          <w:color w:val="auto"/>
          <w:szCs w:val="16"/>
        </w:rPr>
        <w:t>Zdroj dat:</w:t>
      </w:r>
      <w:r w:rsidRPr="00D80616">
        <w:rPr>
          <w:i/>
          <w:iCs/>
          <w:color w:val="auto"/>
          <w:szCs w:val="16"/>
        </w:rPr>
        <w:tab/>
        <w:t>ČSÚ</w:t>
      </w:r>
      <w:r w:rsidRPr="00683D35">
        <w:rPr>
          <w:i/>
          <w:iCs/>
          <w:color w:val="auto"/>
          <w:szCs w:val="16"/>
        </w:rPr>
        <w:t>, Výběrové šetření pracovních sil (VŠPS), které se provádí ve vybraných bytových domácnostech. V rámci šetření nejsou zahrnuta hromadná ubytovací zařízení.</w:t>
      </w:r>
      <w:r w:rsidRPr="00683D35">
        <w:rPr>
          <w:i/>
          <w:iCs/>
          <w:color w:val="auto"/>
        </w:rPr>
        <w:t xml:space="preserve"> Výsledky výběrového šetření byly převáženy na celkovou populaci ČR na základě výsledků statistiky obyvatelstva k 1. 1.</w:t>
      </w:r>
      <w:r w:rsidR="00B7636D">
        <w:rPr>
          <w:i/>
          <w:iCs/>
          <w:color w:val="auto"/>
        </w:rPr>
        <w:t> </w:t>
      </w:r>
      <w:r w:rsidRPr="00683D35">
        <w:rPr>
          <w:i/>
          <w:iCs/>
          <w:color w:val="auto"/>
        </w:rPr>
        <w:t>201</w:t>
      </w:r>
      <w:r w:rsidR="00555BEC">
        <w:rPr>
          <w:i/>
          <w:iCs/>
          <w:color w:val="auto"/>
        </w:rPr>
        <w:t>8</w:t>
      </w:r>
      <w:r w:rsidRPr="00683D35">
        <w:rPr>
          <w:i/>
          <w:iCs/>
          <w:color w:val="auto"/>
        </w:rPr>
        <w:t xml:space="preserve"> a predikce vývoje </w:t>
      </w:r>
      <w:r w:rsidR="00C7042A" w:rsidRPr="00683D35">
        <w:rPr>
          <w:i/>
          <w:iCs/>
          <w:color w:val="auto"/>
        </w:rPr>
        <w:t>v</w:t>
      </w:r>
      <w:r w:rsidR="005C7F98">
        <w:rPr>
          <w:i/>
          <w:iCs/>
          <w:color w:val="auto"/>
        </w:rPr>
        <w:t>e</w:t>
      </w:r>
      <w:r w:rsidR="00C7042A" w:rsidRPr="00683D35">
        <w:rPr>
          <w:i/>
          <w:iCs/>
          <w:color w:val="auto"/>
        </w:rPr>
        <w:t xml:space="preserve"> </w:t>
      </w:r>
      <w:r w:rsidR="005C7F98">
        <w:rPr>
          <w:i/>
          <w:iCs/>
          <w:color w:val="auto"/>
        </w:rPr>
        <w:t>2</w:t>
      </w:r>
      <w:r w:rsidR="00C4180D">
        <w:rPr>
          <w:i/>
          <w:iCs/>
          <w:color w:val="auto"/>
        </w:rPr>
        <w:t>.</w:t>
      </w:r>
      <w:r w:rsidR="00B7636D">
        <w:rPr>
          <w:i/>
          <w:iCs/>
          <w:color w:val="auto"/>
        </w:rPr>
        <w:t> </w:t>
      </w:r>
      <w:r w:rsidR="00C4180D">
        <w:rPr>
          <w:i/>
          <w:iCs/>
          <w:color w:val="auto"/>
        </w:rPr>
        <w:t>čtvrtletí roku</w:t>
      </w:r>
      <w:r w:rsidR="00C4180D" w:rsidRPr="00683D35">
        <w:rPr>
          <w:i/>
          <w:iCs/>
          <w:color w:val="auto"/>
        </w:rPr>
        <w:t xml:space="preserve"> </w:t>
      </w:r>
      <w:r w:rsidRPr="00683D35">
        <w:rPr>
          <w:i/>
          <w:iCs/>
          <w:color w:val="auto"/>
        </w:rPr>
        <w:t>201</w:t>
      </w:r>
      <w:r w:rsidR="00555BEC">
        <w:rPr>
          <w:i/>
          <w:iCs/>
          <w:color w:val="auto"/>
        </w:rPr>
        <w:t>8</w:t>
      </w:r>
      <w:r w:rsidRPr="00683D35">
        <w:rPr>
          <w:i/>
          <w:iCs/>
          <w:color w:val="auto"/>
        </w:rPr>
        <w:t xml:space="preserve">. 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>Termín ukončení sběru dat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 xml:space="preserve"> / termín ukončení předběžného zpracování:</w:t>
      </w:r>
      <w:r w:rsidRPr="00683D35">
        <w:rPr>
          <w:i/>
          <w:iCs/>
          <w:color w:val="auto"/>
        </w:rPr>
        <w:tab/>
      </w:r>
      <w:r w:rsidR="001E5522">
        <w:rPr>
          <w:i/>
          <w:iCs/>
          <w:color w:val="auto"/>
        </w:rPr>
        <w:t>2</w:t>
      </w:r>
      <w:r w:rsidR="0056041A">
        <w:rPr>
          <w:i/>
          <w:iCs/>
          <w:color w:val="auto"/>
        </w:rPr>
        <w:t>3</w:t>
      </w:r>
      <w:r w:rsidR="00E46AA3" w:rsidRPr="00683D35">
        <w:rPr>
          <w:i/>
          <w:iCs/>
          <w:color w:val="auto"/>
        </w:rPr>
        <w:t xml:space="preserve">. </w:t>
      </w:r>
      <w:r w:rsidR="0056041A">
        <w:rPr>
          <w:i/>
          <w:iCs/>
          <w:color w:val="auto"/>
        </w:rPr>
        <w:t>7</w:t>
      </w:r>
      <w:r w:rsidR="00E46AA3" w:rsidRPr="00683D35">
        <w:rPr>
          <w:i/>
          <w:iCs/>
          <w:color w:val="auto"/>
        </w:rPr>
        <w:t>. 201</w:t>
      </w:r>
      <w:r w:rsidR="005E1BCD">
        <w:rPr>
          <w:i/>
          <w:iCs/>
          <w:color w:val="auto"/>
        </w:rPr>
        <w:t>8</w:t>
      </w:r>
      <w:r w:rsidR="00E46AA3" w:rsidRPr="00683D35">
        <w:rPr>
          <w:i/>
          <w:iCs/>
          <w:color w:val="auto"/>
        </w:rPr>
        <w:t xml:space="preserve"> / 2</w:t>
      </w:r>
      <w:r w:rsidR="009627A9">
        <w:rPr>
          <w:i/>
          <w:iCs/>
          <w:color w:val="auto"/>
        </w:rPr>
        <w:t>6</w:t>
      </w:r>
      <w:r w:rsidR="00E46AA3" w:rsidRPr="00683D35">
        <w:rPr>
          <w:i/>
          <w:iCs/>
          <w:color w:val="auto"/>
        </w:rPr>
        <w:t xml:space="preserve">. </w:t>
      </w:r>
      <w:r w:rsidR="0056041A">
        <w:rPr>
          <w:i/>
          <w:iCs/>
          <w:color w:val="auto"/>
        </w:rPr>
        <w:t>7</w:t>
      </w:r>
      <w:r w:rsidR="00E46AA3" w:rsidRPr="00683D35">
        <w:rPr>
          <w:i/>
          <w:iCs/>
          <w:color w:val="auto"/>
        </w:rPr>
        <w:t>. 20</w:t>
      </w:r>
      <w:r w:rsidR="005E1BCD">
        <w:rPr>
          <w:i/>
          <w:iCs/>
          <w:color w:val="auto"/>
        </w:rPr>
        <w:t>18</w:t>
      </w:r>
    </w:p>
    <w:p w:rsidR="00234A1B" w:rsidRPr="00683D35" w:rsidRDefault="00DD686E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683D35">
        <w:rPr>
          <w:i/>
          <w:iCs/>
          <w:color w:val="auto"/>
        </w:rPr>
        <w:t>Navazující internetový dokument:</w:t>
      </w:r>
      <w:r w:rsidRPr="00683D35">
        <w:rPr>
          <w:i/>
          <w:iCs/>
          <w:color w:val="auto"/>
        </w:rPr>
        <w:tab/>
      </w:r>
      <w:r w:rsidRPr="00683D35">
        <w:rPr>
          <w:i/>
        </w:rPr>
        <w:t>250128</w:t>
      </w:r>
      <w:r w:rsidRPr="00683D35">
        <w:rPr>
          <w:i/>
          <w:iCs/>
          <w:color w:val="auto"/>
        </w:rPr>
        <w:t>-1</w:t>
      </w:r>
      <w:r w:rsidR="00555BEC">
        <w:rPr>
          <w:i/>
          <w:iCs/>
          <w:color w:val="auto"/>
        </w:rPr>
        <w:t>8</w:t>
      </w:r>
      <w:r w:rsidRPr="00683D35">
        <w:rPr>
          <w:i/>
          <w:iCs/>
          <w:color w:val="auto"/>
        </w:rPr>
        <w:t xml:space="preserve"> - „Zaměstnanost a nezaměstnanost v České republice podle výsledků </w:t>
      </w:r>
      <w:r w:rsidR="00431568">
        <w:rPr>
          <w:i/>
          <w:iCs/>
          <w:color w:val="auto"/>
        </w:rPr>
        <w:t>V</w:t>
      </w:r>
      <w:r w:rsidRPr="00683D35">
        <w:rPr>
          <w:i/>
          <w:iCs/>
          <w:color w:val="auto"/>
        </w:rPr>
        <w:t xml:space="preserve">ýběrového šetření pracovních sil </w:t>
      </w:r>
      <w:r w:rsidR="00B56473" w:rsidRPr="00683D35">
        <w:rPr>
          <w:i/>
        </w:rPr>
        <w:t>–</w:t>
      </w:r>
      <w:r w:rsidRPr="00683D35">
        <w:rPr>
          <w:i/>
        </w:rPr>
        <w:t xml:space="preserve"> čtvrtletní údaje</w:t>
      </w:r>
      <w:r w:rsidRPr="00683D35">
        <w:rPr>
          <w:i/>
          <w:iCs/>
          <w:color w:val="auto"/>
        </w:rPr>
        <w:t>“ s definitivními výsledky šetření vyjde do konce </w:t>
      </w:r>
      <w:r w:rsidR="0056041A">
        <w:rPr>
          <w:i/>
          <w:iCs/>
          <w:color w:val="auto"/>
        </w:rPr>
        <w:t>3</w:t>
      </w:r>
      <w:r w:rsidR="00283CDC">
        <w:rPr>
          <w:i/>
          <w:iCs/>
          <w:color w:val="auto"/>
        </w:rPr>
        <w:t>.</w:t>
      </w:r>
      <w:r w:rsidR="00227553">
        <w:rPr>
          <w:i/>
          <w:iCs/>
          <w:color w:val="auto"/>
        </w:rPr>
        <w:t> </w:t>
      </w:r>
      <w:r w:rsidR="00283CDC">
        <w:rPr>
          <w:i/>
          <w:iCs/>
          <w:color w:val="auto"/>
        </w:rPr>
        <w:t>čtvrtletí</w:t>
      </w:r>
      <w:r w:rsidRPr="00683D35">
        <w:rPr>
          <w:i/>
          <w:iCs/>
          <w:color w:val="auto"/>
        </w:rPr>
        <w:t> 201</w:t>
      </w:r>
      <w:r w:rsidR="00555BEC">
        <w:rPr>
          <w:i/>
          <w:iCs/>
          <w:color w:val="auto"/>
        </w:rPr>
        <w:t>8</w:t>
      </w:r>
      <w:r w:rsidRPr="00683D35">
        <w:rPr>
          <w:i/>
          <w:iCs/>
          <w:color w:val="auto"/>
        </w:rPr>
        <w:t> (</w:t>
      </w:r>
      <w:hyperlink r:id="rId9" w:history="1">
        <w:r w:rsidRPr="00683D35">
          <w:rPr>
            <w:rStyle w:val="Hypertextovodkaz"/>
            <w:i/>
            <w:iCs/>
          </w:rPr>
          <w:t>Zaměstnanost,</w:t>
        </w:r>
        <w:r w:rsidRPr="00683D35">
          <w:rPr>
            <w:rStyle w:val="Hypertextovodkaz"/>
            <w:i/>
          </w:rPr>
          <w:t xml:space="preserve"> nezaměstnanost - Publikace</w:t>
        </w:r>
      </w:hyperlink>
      <w:r w:rsidRPr="00683D35">
        <w:rPr>
          <w:i/>
          <w:iCs/>
          <w:color w:val="auto"/>
        </w:rPr>
        <w:t>).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>Termín zveřejnění další RI:</w:t>
      </w:r>
      <w:r w:rsidRPr="00683D35">
        <w:rPr>
          <w:i/>
          <w:iCs/>
          <w:color w:val="auto"/>
        </w:rPr>
        <w:tab/>
      </w:r>
      <w:r w:rsidR="0056041A">
        <w:rPr>
          <w:i/>
          <w:iCs/>
          <w:color w:val="auto"/>
        </w:rPr>
        <w:t>5</w:t>
      </w:r>
      <w:r w:rsidR="00CD67A0" w:rsidRPr="00683D35">
        <w:rPr>
          <w:i/>
          <w:iCs/>
          <w:color w:val="auto"/>
        </w:rPr>
        <w:t>.</w:t>
      </w:r>
      <w:r w:rsidR="001514CC">
        <w:rPr>
          <w:i/>
          <w:iCs/>
          <w:color w:val="auto"/>
        </w:rPr>
        <w:t> </w:t>
      </w:r>
      <w:r w:rsidR="0056041A">
        <w:rPr>
          <w:i/>
          <w:iCs/>
          <w:color w:val="auto"/>
        </w:rPr>
        <w:t>11</w:t>
      </w:r>
      <w:r w:rsidR="001514CC">
        <w:rPr>
          <w:i/>
          <w:iCs/>
          <w:color w:val="auto"/>
        </w:rPr>
        <w:t>. </w:t>
      </w:r>
      <w:r w:rsidR="00CD67A0" w:rsidRPr="00683D35">
        <w:rPr>
          <w:i/>
          <w:iCs/>
          <w:color w:val="auto"/>
        </w:rPr>
        <w:t>201</w:t>
      </w:r>
      <w:r w:rsidR="0007449F">
        <w:rPr>
          <w:i/>
          <w:iCs/>
          <w:color w:val="auto"/>
        </w:rPr>
        <w:t>8</w:t>
      </w:r>
    </w:p>
    <w:p w:rsidR="003900B3" w:rsidRPr="00D27E0C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Pr="00D27E0C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Pr="00D27E0C" w:rsidRDefault="00DD686E" w:rsidP="003900B3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DD686E">
        <w:rPr>
          <w:i w:val="0"/>
          <w:iCs w:val="0"/>
          <w:color w:val="auto"/>
          <w:sz w:val="20"/>
          <w:szCs w:val="20"/>
        </w:rPr>
        <w:t>Přílohy:</w:t>
      </w:r>
    </w:p>
    <w:p w:rsidR="003900B3" w:rsidRPr="00D27E0C" w:rsidRDefault="00DD686E" w:rsidP="00675CD5">
      <w:pPr>
        <w:pStyle w:val="Poznamkytexty"/>
        <w:spacing w:line="276" w:lineRule="auto"/>
        <w:ind w:left="644" w:hanging="646"/>
        <w:jc w:val="left"/>
        <w:rPr>
          <w:i w:val="0"/>
          <w:color w:val="auto"/>
          <w:sz w:val="20"/>
          <w:szCs w:val="20"/>
        </w:rPr>
      </w:pPr>
      <w:r w:rsidRPr="00DD686E">
        <w:rPr>
          <w:i w:val="0"/>
          <w:color w:val="auto"/>
          <w:sz w:val="20"/>
          <w:szCs w:val="20"/>
        </w:rPr>
        <w:t>Tab. 1 Zaměstnané osoby (postavení v hlavním zaměstnání, absolutně, podíly, meziroční přírůstky a indexy)</w:t>
      </w:r>
    </w:p>
    <w:p w:rsidR="00D209A7" w:rsidRPr="003900B3" w:rsidRDefault="00DD686E" w:rsidP="003900B3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DD686E">
        <w:rPr>
          <w:i w:val="0"/>
          <w:color w:val="auto"/>
          <w:sz w:val="20"/>
          <w:szCs w:val="20"/>
        </w:rPr>
        <w:t>Graf 1 Zaměstnaní, nezaměstnaní (absolutně)</w:t>
      </w:r>
    </w:p>
    <w:sectPr w:rsidR="00D209A7" w:rsidRPr="003900B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DB" w:rsidRDefault="00FD0ADB" w:rsidP="00BA6370">
      <w:r>
        <w:separator/>
      </w:r>
    </w:p>
  </w:endnote>
  <w:endnote w:type="continuationSeparator" w:id="0">
    <w:p w:rsidR="00FD0ADB" w:rsidRDefault="00FD0AD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26" w:rsidRDefault="00B30F0C">
    <w:pPr>
      <w:pStyle w:val="Zpat"/>
    </w:pPr>
    <w:r w:rsidRPr="00B30F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8D7C26" w:rsidRPr="003D0557" w:rsidRDefault="008D7C26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 w:rsidRPr="003D0557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8D7C26" w:rsidRPr="00B162F8" w:rsidRDefault="008D7C26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 w:rsidRPr="003D0557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www.czso.cz</w:t>
                </w:r>
                <w:r w:rsidRPr="003D0557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hyperlink r:id="rId1" w:history="1">
                  <w:r w:rsidRPr="003D0557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  <w:lang w:val="cs-CZ"/>
                    </w:rPr>
                    <w:t xml:space="preserve">: </w:t>
                  </w:r>
                  <w:r w:rsidRPr="003D0557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 w:rsidRPr="00B162F8">
                  <w:rPr>
                    <w:rFonts w:cs="Arial"/>
                    <w:sz w:val="15"/>
                    <w:szCs w:val="15"/>
                    <w:lang w:val="cs-CZ"/>
                  </w:rPr>
                  <w:tab/>
                </w:r>
                <w:r w:rsidR="00B30F0C" w:rsidRPr="004E479E">
                  <w:rPr>
                    <w:rFonts w:cs="Arial"/>
                    <w:szCs w:val="15"/>
                  </w:rPr>
                  <w:fldChar w:fldCharType="begin"/>
                </w:r>
                <w:r w:rsidRPr="00B162F8">
                  <w:rPr>
                    <w:rFonts w:cs="Arial"/>
                    <w:szCs w:val="15"/>
                    <w:lang w:val="cs-CZ"/>
                  </w:rPr>
                  <w:instrText xml:space="preserve"> PAGE   \* MERGEFORMAT </w:instrText>
                </w:r>
                <w:r w:rsidR="00B30F0C" w:rsidRPr="004E479E">
                  <w:rPr>
                    <w:rFonts w:cs="Arial"/>
                    <w:szCs w:val="15"/>
                  </w:rPr>
                  <w:fldChar w:fldCharType="separate"/>
                </w:r>
                <w:r w:rsidR="00F332A9" w:rsidRPr="00F332A9">
                  <w:rPr>
                    <w:noProof/>
                    <w:sz w:val="20"/>
                    <w:szCs w:val="20"/>
                    <w:lang w:val="cs-CZ"/>
                  </w:rPr>
                  <w:t>1</w:t>
                </w:r>
                <w:r w:rsidR="00B30F0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30F0C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DB" w:rsidRDefault="00FD0ADB" w:rsidP="00BA6370">
      <w:r>
        <w:separator/>
      </w:r>
    </w:p>
  </w:footnote>
  <w:footnote w:type="continuationSeparator" w:id="0">
    <w:p w:rsidR="00FD0ADB" w:rsidRDefault="00FD0ADB" w:rsidP="00BA6370">
      <w:r>
        <w:continuationSeparator/>
      </w:r>
    </w:p>
  </w:footnote>
  <w:footnote w:id="1">
    <w:p w:rsidR="008D7C26" w:rsidRDefault="008D7C26" w:rsidP="003900B3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1)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respektovat skutečnost, že definice nezaměstnaných podle ILO se liší od definice uchazečů o zaměstnání registrovaných na úřadech práce MPSV.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26" w:rsidRDefault="00B30F0C">
    <w:pPr>
      <w:pStyle w:val="Zhlav"/>
    </w:pPr>
    <w:r w:rsidRPr="00B30F0C">
      <w:rPr>
        <w:noProof/>
        <w:lang w:eastAsia="cs-CZ"/>
      </w:rPr>
      <w:pict>
        <v:group id="_x0000_s2070" style="position:absolute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979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46A3"/>
    <w:rsid w:val="00000C05"/>
    <w:rsid w:val="0000293D"/>
    <w:rsid w:val="00003779"/>
    <w:rsid w:val="00003B80"/>
    <w:rsid w:val="00003B91"/>
    <w:rsid w:val="00007874"/>
    <w:rsid w:val="0001043D"/>
    <w:rsid w:val="00011D3D"/>
    <w:rsid w:val="00015C11"/>
    <w:rsid w:val="0002070C"/>
    <w:rsid w:val="0002303B"/>
    <w:rsid w:val="00024862"/>
    <w:rsid w:val="00031047"/>
    <w:rsid w:val="000368F5"/>
    <w:rsid w:val="00036CF1"/>
    <w:rsid w:val="000401F2"/>
    <w:rsid w:val="00042165"/>
    <w:rsid w:val="00043BF4"/>
    <w:rsid w:val="000460B1"/>
    <w:rsid w:val="000473DF"/>
    <w:rsid w:val="000522CF"/>
    <w:rsid w:val="00052C04"/>
    <w:rsid w:val="000561B1"/>
    <w:rsid w:val="00061D8B"/>
    <w:rsid w:val="00063887"/>
    <w:rsid w:val="00064009"/>
    <w:rsid w:val="000676E5"/>
    <w:rsid w:val="00067E1B"/>
    <w:rsid w:val="00071172"/>
    <w:rsid w:val="00072780"/>
    <w:rsid w:val="00073236"/>
    <w:rsid w:val="000738E0"/>
    <w:rsid w:val="00073992"/>
    <w:rsid w:val="0007449F"/>
    <w:rsid w:val="00076397"/>
    <w:rsid w:val="00076D36"/>
    <w:rsid w:val="000810A6"/>
    <w:rsid w:val="00081F7D"/>
    <w:rsid w:val="0008288D"/>
    <w:rsid w:val="000843A5"/>
    <w:rsid w:val="0008691F"/>
    <w:rsid w:val="00087FED"/>
    <w:rsid w:val="00091F14"/>
    <w:rsid w:val="00094AEC"/>
    <w:rsid w:val="0009632D"/>
    <w:rsid w:val="00096D56"/>
    <w:rsid w:val="00096D6C"/>
    <w:rsid w:val="000A0858"/>
    <w:rsid w:val="000A6305"/>
    <w:rsid w:val="000A7416"/>
    <w:rsid w:val="000B1A4F"/>
    <w:rsid w:val="000B3B38"/>
    <w:rsid w:val="000B64F9"/>
    <w:rsid w:val="000B6F63"/>
    <w:rsid w:val="000C10D1"/>
    <w:rsid w:val="000C33FD"/>
    <w:rsid w:val="000D093F"/>
    <w:rsid w:val="000D1B60"/>
    <w:rsid w:val="000D2788"/>
    <w:rsid w:val="000D402C"/>
    <w:rsid w:val="000D46FB"/>
    <w:rsid w:val="000D4E04"/>
    <w:rsid w:val="000E20C6"/>
    <w:rsid w:val="000E24B4"/>
    <w:rsid w:val="000E2678"/>
    <w:rsid w:val="000E7D77"/>
    <w:rsid w:val="000F1E96"/>
    <w:rsid w:val="000F1FA6"/>
    <w:rsid w:val="000F4260"/>
    <w:rsid w:val="000F5784"/>
    <w:rsid w:val="0010026A"/>
    <w:rsid w:val="00100B6C"/>
    <w:rsid w:val="00101B1C"/>
    <w:rsid w:val="0010304C"/>
    <w:rsid w:val="0010549E"/>
    <w:rsid w:val="00105F40"/>
    <w:rsid w:val="00111C97"/>
    <w:rsid w:val="001208E1"/>
    <w:rsid w:val="001232A7"/>
    <w:rsid w:val="00124F13"/>
    <w:rsid w:val="00130A95"/>
    <w:rsid w:val="001365CF"/>
    <w:rsid w:val="001404AB"/>
    <w:rsid w:val="00141385"/>
    <w:rsid w:val="00141D88"/>
    <w:rsid w:val="00142CD4"/>
    <w:rsid w:val="001514CC"/>
    <w:rsid w:val="0015178B"/>
    <w:rsid w:val="0015332E"/>
    <w:rsid w:val="00153F92"/>
    <w:rsid w:val="001545B0"/>
    <w:rsid w:val="00161F2A"/>
    <w:rsid w:val="00161F78"/>
    <w:rsid w:val="001652A8"/>
    <w:rsid w:val="00166DE9"/>
    <w:rsid w:val="00167CD8"/>
    <w:rsid w:val="00167FC6"/>
    <w:rsid w:val="0017231D"/>
    <w:rsid w:val="001740EB"/>
    <w:rsid w:val="001768F5"/>
    <w:rsid w:val="00177562"/>
    <w:rsid w:val="00177CC7"/>
    <w:rsid w:val="001810DC"/>
    <w:rsid w:val="00184263"/>
    <w:rsid w:val="00184636"/>
    <w:rsid w:val="00184C5F"/>
    <w:rsid w:val="00184DFF"/>
    <w:rsid w:val="0019075A"/>
    <w:rsid w:val="00191DBB"/>
    <w:rsid w:val="0019474E"/>
    <w:rsid w:val="00195874"/>
    <w:rsid w:val="00197417"/>
    <w:rsid w:val="001A1440"/>
    <w:rsid w:val="001A28A7"/>
    <w:rsid w:val="001A3314"/>
    <w:rsid w:val="001A605A"/>
    <w:rsid w:val="001B03F6"/>
    <w:rsid w:val="001B2134"/>
    <w:rsid w:val="001B22E3"/>
    <w:rsid w:val="001B3565"/>
    <w:rsid w:val="001B3FFA"/>
    <w:rsid w:val="001B46C9"/>
    <w:rsid w:val="001B4AA1"/>
    <w:rsid w:val="001B607F"/>
    <w:rsid w:val="001B72A7"/>
    <w:rsid w:val="001B750C"/>
    <w:rsid w:val="001C134C"/>
    <w:rsid w:val="001C24C5"/>
    <w:rsid w:val="001C5EEF"/>
    <w:rsid w:val="001C775A"/>
    <w:rsid w:val="001C7F2F"/>
    <w:rsid w:val="001D0535"/>
    <w:rsid w:val="001D06B5"/>
    <w:rsid w:val="001D369A"/>
    <w:rsid w:val="001D6113"/>
    <w:rsid w:val="001D6432"/>
    <w:rsid w:val="001D7429"/>
    <w:rsid w:val="001E08BD"/>
    <w:rsid w:val="001E3664"/>
    <w:rsid w:val="001E5522"/>
    <w:rsid w:val="001E5DC4"/>
    <w:rsid w:val="001F08B3"/>
    <w:rsid w:val="001F2FE0"/>
    <w:rsid w:val="001F6470"/>
    <w:rsid w:val="00202235"/>
    <w:rsid w:val="0020325B"/>
    <w:rsid w:val="00204E0D"/>
    <w:rsid w:val="002070FB"/>
    <w:rsid w:val="00210419"/>
    <w:rsid w:val="002110D9"/>
    <w:rsid w:val="00212E29"/>
    <w:rsid w:val="00213729"/>
    <w:rsid w:val="002209C3"/>
    <w:rsid w:val="00225E9E"/>
    <w:rsid w:val="00227553"/>
    <w:rsid w:val="00227583"/>
    <w:rsid w:val="00231B1E"/>
    <w:rsid w:val="00232687"/>
    <w:rsid w:val="00234A1B"/>
    <w:rsid w:val="002406FA"/>
    <w:rsid w:val="0024306B"/>
    <w:rsid w:val="00247C04"/>
    <w:rsid w:val="002530A6"/>
    <w:rsid w:val="00255A1E"/>
    <w:rsid w:val="00260279"/>
    <w:rsid w:val="002624A8"/>
    <w:rsid w:val="0026398B"/>
    <w:rsid w:val="00266171"/>
    <w:rsid w:val="00267F42"/>
    <w:rsid w:val="00274817"/>
    <w:rsid w:val="00275690"/>
    <w:rsid w:val="00277484"/>
    <w:rsid w:val="002832CB"/>
    <w:rsid w:val="00283CDC"/>
    <w:rsid w:val="0028550C"/>
    <w:rsid w:val="0028651F"/>
    <w:rsid w:val="00286F5D"/>
    <w:rsid w:val="00287096"/>
    <w:rsid w:val="00290A7D"/>
    <w:rsid w:val="002915F9"/>
    <w:rsid w:val="00296888"/>
    <w:rsid w:val="00296B24"/>
    <w:rsid w:val="002A138C"/>
    <w:rsid w:val="002A2B7F"/>
    <w:rsid w:val="002A3ED8"/>
    <w:rsid w:val="002A464E"/>
    <w:rsid w:val="002A665D"/>
    <w:rsid w:val="002A6767"/>
    <w:rsid w:val="002B1C3A"/>
    <w:rsid w:val="002B2E47"/>
    <w:rsid w:val="002B32AC"/>
    <w:rsid w:val="002C031B"/>
    <w:rsid w:val="002C07E2"/>
    <w:rsid w:val="002C1A7E"/>
    <w:rsid w:val="002C1C52"/>
    <w:rsid w:val="002C2554"/>
    <w:rsid w:val="002C55FE"/>
    <w:rsid w:val="002C5AB0"/>
    <w:rsid w:val="002D0117"/>
    <w:rsid w:val="002D0658"/>
    <w:rsid w:val="002D5975"/>
    <w:rsid w:val="002E5FAD"/>
    <w:rsid w:val="002E664D"/>
    <w:rsid w:val="002E6D40"/>
    <w:rsid w:val="002F1279"/>
    <w:rsid w:val="002F14C7"/>
    <w:rsid w:val="002F4070"/>
    <w:rsid w:val="002F5488"/>
    <w:rsid w:val="0030222B"/>
    <w:rsid w:val="00305BDA"/>
    <w:rsid w:val="00306CB7"/>
    <w:rsid w:val="00313E14"/>
    <w:rsid w:val="00314597"/>
    <w:rsid w:val="00322D0E"/>
    <w:rsid w:val="003237A3"/>
    <w:rsid w:val="00323FAA"/>
    <w:rsid w:val="003301A3"/>
    <w:rsid w:val="00334298"/>
    <w:rsid w:val="0034048F"/>
    <w:rsid w:val="00345B44"/>
    <w:rsid w:val="003467C8"/>
    <w:rsid w:val="00347993"/>
    <w:rsid w:val="00347DCF"/>
    <w:rsid w:val="003501AD"/>
    <w:rsid w:val="003503FD"/>
    <w:rsid w:val="003504B6"/>
    <w:rsid w:val="00353CC0"/>
    <w:rsid w:val="00353F7B"/>
    <w:rsid w:val="003544CF"/>
    <w:rsid w:val="0035485D"/>
    <w:rsid w:val="00354F24"/>
    <w:rsid w:val="00363315"/>
    <w:rsid w:val="003656DA"/>
    <w:rsid w:val="00366B37"/>
    <w:rsid w:val="0036777B"/>
    <w:rsid w:val="0037011B"/>
    <w:rsid w:val="00372DAA"/>
    <w:rsid w:val="00375055"/>
    <w:rsid w:val="0037635D"/>
    <w:rsid w:val="00376A34"/>
    <w:rsid w:val="00377890"/>
    <w:rsid w:val="0038282A"/>
    <w:rsid w:val="0038310C"/>
    <w:rsid w:val="003840F2"/>
    <w:rsid w:val="003900B3"/>
    <w:rsid w:val="0039753F"/>
    <w:rsid w:val="00397580"/>
    <w:rsid w:val="003A3992"/>
    <w:rsid w:val="003A418A"/>
    <w:rsid w:val="003A45C8"/>
    <w:rsid w:val="003A4AB2"/>
    <w:rsid w:val="003A78D1"/>
    <w:rsid w:val="003B067D"/>
    <w:rsid w:val="003B12D9"/>
    <w:rsid w:val="003B1B00"/>
    <w:rsid w:val="003B3AC3"/>
    <w:rsid w:val="003B7FF3"/>
    <w:rsid w:val="003B7FF5"/>
    <w:rsid w:val="003C23DC"/>
    <w:rsid w:val="003C2DCF"/>
    <w:rsid w:val="003C3320"/>
    <w:rsid w:val="003C7C1D"/>
    <w:rsid w:val="003C7FE7"/>
    <w:rsid w:val="003D0499"/>
    <w:rsid w:val="003D0557"/>
    <w:rsid w:val="003D27F6"/>
    <w:rsid w:val="003D2B1A"/>
    <w:rsid w:val="003D3576"/>
    <w:rsid w:val="003E3900"/>
    <w:rsid w:val="003E498A"/>
    <w:rsid w:val="003E5EB2"/>
    <w:rsid w:val="003E7661"/>
    <w:rsid w:val="003F1F44"/>
    <w:rsid w:val="003F3185"/>
    <w:rsid w:val="003F526A"/>
    <w:rsid w:val="003F7859"/>
    <w:rsid w:val="00405244"/>
    <w:rsid w:val="00405B8E"/>
    <w:rsid w:val="00406374"/>
    <w:rsid w:val="004121C5"/>
    <w:rsid w:val="00421211"/>
    <w:rsid w:val="004225DA"/>
    <w:rsid w:val="00425BE3"/>
    <w:rsid w:val="00431568"/>
    <w:rsid w:val="00431DB8"/>
    <w:rsid w:val="00433506"/>
    <w:rsid w:val="00433E32"/>
    <w:rsid w:val="00435D68"/>
    <w:rsid w:val="00436169"/>
    <w:rsid w:val="00436D3D"/>
    <w:rsid w:val="00442EAF"/>
    <w:rsid w:val="004434BB"/>
    <w:rsid w:val="004436EE"/>
    <w:rsid w:val="0045547F"/>
    <w:rsid w:val="004554A7"/>
    <w:rsid w:val="004556C6"/>
    <w:rsid w:val="00456E71"/>
    <w:rsid w:val="00457C4C"/>
    <w:rsid w:val="00463D3F"/>
    <w:rsid w:val="004663B2"/>
    <w:rsid w:val="0046718E"/>
    <w:rsid w:val="0046745F"/>
    <w:rsid w:val="00470C55"/>
    <w:rsid w:val="00470C88"/>
    <w:rsid w:val="00471CD1"/>
    <w:rsid w:val="00472068"/>
    <w:rsid w:val="004737F1"/>
    <w:rsid w:val="004738EB"/>
    <w:rsid w:val="004753B1"/>
    <w:rsid w:val="00483173"/>
    <w:rsid w:val="004832AB"/>
    <w:rsid w:val="00486223"/>
    <w:rsid w:val="00487274"/>
    <w:rsid w:val="00487712"/>
    <w:rsid w:val="00490ACA"/>
    <w:rsid w:val="00491B70"/>
    <w:rsid w:val="004920AD"/>
    <w:rsid w:val="00492971"/>
    <w:rsid w:val="004940D9"/>
    <w:rsid w:val="004A2A00"/>
    <w:rsid w:val="004A2CD2"/>
    <w:rsid w:val="004A5F03"/>
    <w:rsid w:val="004A7E4D"/>
    <w:rsid w:val="004B18D8"/>
    <w:rsid w:val="004B386E"/>
    <w:rsid w:val="004B63A3"/>
    <w:rsid w:val="004B7701"/>
    <w:rsid w:val="004C1F04"/>
    <w:rsid w:val="004C40C7"/>
    <w:rsid w:val="004C4D8E"/>
    <w:rsid w:val="004C54C4"/>
    <w:rsid w:val="004D05B3"/>
    <w:rsid w:val="004D1C01"/>
    <w:rsid w:val="004D437E"/>
    <w:rsid w:val="004D4B58"/>
    <w:rsid w:val="004E28CC"/>
    <w:rsid w:val="004E479E"/>
    <w:rsid w:val="004E6BD2"/>
    <w:rsid w:val="004F200E"/>
    <w:rsid w:val="004F29D7"/>
    <w:rsid w:val="004F434A"/>
    <w:rsid w:val="004F78E6"/>
    <w:rsid w:val="005001DE"/>
    <w:rsid w:val="00500F10"/>
    <w:rsid w:val="005015CC"/>
    <w:rsid w:val="0050163E"/>
    <w:rsid w:val="0050420E"/>
    <w:rsid w:val="0050575A"/>
    <w:rsid w:val="00512D99"/>
    <w:rsid w:val="00513EAF"/>
    <w:rsid w:val="00515488"/>
    <w:rsid w:val="00523215"/>
    <w:rsid w:val="005241E0"/>
    <w:rsid w:val="00524590"/>
    <w:rsid w:val="00524A11"/>
    <w:rsid w:val="0052678C"/>
    <w:rsid w:val="00527905"/>
    <w:rsid w:val="00531DBB"/>
    <w:rsid w:val="0053246F"/>
    <w:rsid w:val="00533125"/>
    <w:rsid w:val="0053495A"/>
    <w:rsid w:val="00534C31"/>
    <w:rsid w:val="0053638F"/>
    <w:rsid w:val="00537DF8"/>
    <w:rsid w:val="00543C55"/>
    <w:rsid w:val="00544412"/>
    <w:rsid w:val="00546C1F"/>
    <w:rsid w:val="005477BD"/>
    <w:rsid w:val="005477DA"/>
    <w:rsid w:val="005540AC"/>
    <w:rsid w:val="00555BEC"/>
    <w:rsid w:val="00556117"/>
    <w:rsid w:val="005603E5"/>
    <w:rsid w:val="0056041A"/>
    <w:rsid w:val="0056044D"/>
    <w:rsid w:val="005623B7"/>
    <w:rsid w:val="00563237"/>
    <w:rsid w:val="005646AC"/>
    <w:rsid w:val="005653D6"/>
    <w:rsid w:val="005656D7"/>
    <w:rsid w:val="0056636F"/>
    <w:rsid w:val="00566E35"/>
    <w:rsid w:val="00571305"/>
    <w:rsid w:val="00571E4B"/>
    <w:rsid w:val="005761D4"/>
    <w:rsid w:val="00583A9F"/>
    <w:rsid w:val="005848D0"/>
    <w:rsid w:val="00585571"/>
    <w:rsid w:val="00590599"/>
    <w:rsid w:val="005906B4"/>
    <w:rsid w:val="00591328"/>
    <w:rsid w:val="00591BCF"/>
    <w:rsid w:val="005947D2"/>
    <w:rsid w:val="00595964"/>
    <w:rsid w:val="0059625E"/>
    <w:rsid w:val="005A14D5"/>
    <w:rsid w:val="005A45DA"/>
    <w:rsid w:val="005A5C9A"/>
    <w:rsid w:val="005A63A9"/>
    <w:rsid w:val="005B0B4D"/>
    <w:rsid w:val="005B33BB"/>
    <w:rsid w:val="005C329D"/>
    <w:rsid w:val="005C3E2E"/>
    <w:rsid w:val="005C7801"/>
    <w:rsid w:val="005C7F98"/>
    <w:rsid w:val="005D31FD"/>
    <w:rsid w:val="005D3FED"/>
    <w:rsid w:val="005E01D1"/>
    <w:rsid w:val="005E1BCD"/>
    <w:rsid w:val="005E4EA9"/>
    <w:rsid w:val="005E559B"/>
    <w:rsid w:val="005F16BB"/>
    <w:rsid w:val="005F23C3"/>
    <w:rsid w:val="005F4F32"/>
    <w:rsid w:val="005F79FB"/>
    <w:rsid w:val="005F7D0D"/>
    <w:rsid w:val="00600E62"/>
    <w:rsid w:val="00602658"/>
    <w:rsid w:val="00604406"/>
    <w:rsid w:val="00604A3D"/>
    <w:rsid w:val="00605F4A"/>
    <w:rsid w:val="00605FC9"/>
    <w:rsid w:val="00606956"/>
    <w:rsid w:val="00607822"/>
    <w:rsid w:val="00610019"/>
    <w:rsid w:val="006103AA"/>
    <w:rsid w:val="0061115D"/>
    <w:rsid w:val="00611370"/>
    <w:rsid w:val="00613BBF"/>
    <w:rsid w:val="00616902"/>
    <w:rsid w:val="006178E3"/>
    <w:rsid w:val="006205D7"/>
    <w:rsid w:val="00622B80"/>
    <w:rsid w:val="00625E13"/>
    <w:rsid w:val="006265BA"/>
    <w:rsid w:val="0062749A"/>
    <w:rsid w:val="00632883"/>
    <w:rsid w:val="00640124"/>
    <w:rsid w:val="00640F35"/>
    <w:rsid w:val="0064139A"/>
    <w:rsid w:val="006447DD"/>
    <w:rsid w:val="00645225"/>
    <w:rsid w:val="00645FB9"/>
    <w:rsid w:val="00646378"/>
    <w:rsid w:val="00650DD3"/>
    <w:rsid w:val="0065106B"/>
    <w:rsid w:val="006608E2"/>
    <w:rsid w:val="00661046"/>
    <w:rsid w:val="006628C9"/>
    <w:rsid w:val="0066354E"/>
    <w:rsid w:val="006647BC"/>
    <w:rsid w:val="00667C6D"/>
    <w:rsid w:val="00670D33"/>
    <w:rsid w:val="006715FD"/>
    <w:rsid w:val="006750DB"/>
    <w:rsid w:val="00675CD5"/>
    <w:rsid w:val="00676494"/>
    <w:rsid w:val="00681E60"/>
    <w:rsid w:val="006822DC"/>
    <w:rsid w:val="00683D35"/>
    <w:rsid w:val="00686BD4"/>
    <w:rsid w:val="006931CF"/>
    <w:rsid w:val="00694F8A"/>
    <w:rsid w:val="00696564"/>
    <w:rsid w:val="006A3E4C"/>
    <w:rsid w:val="006A665B"/>
    <w:rsid w:val="006B18FE"/>
    <w:rsid w:val="006C0B13"/>
    <w:rsid w:val="006C36F0"/>
    <w:rsid w:val="006C42B2"/>
    <w:rsid w:val="006C5FC7"/>
    <w:rsid w:val="006C613C"/>
    <w:rsid w:val="006D742B"/>
    <w:rsid w:val="006E024F"/>
    <w:rsid w:val="006E1441"/>
    <w:rsid w:val="006E1D66"/>
    <w:rsid w:val="006E290C"/>
    <w:rsid w:val="006E4E81"/>
    <w:rsid w:val="006E503F"/>
    <w:rsid w:val="006E7864"/>
    <w:rsid w:val="006F7B47"/>
    <w:rsid w:val="007078FE"/>
    <w:rsid w:val="00707E56"/>
    <w:rsid w:val="00707E86"/>
    <w:rsid w:val="00707F7D"/>
    <w:rsid w:val="007136AA"/>
    <w:rsid w:val="0071798F"/>
    <w:rsid w:val="00717D99"/>
    <w:rsid w:val="00717EC5"/>
    <w:rsid w:val="00722019"/>
    <w:rsid w:val="0072372E"/>
    <w:rsid w:val="0072406D"/>
    <w:rsid w:val="00724DE5"/>
    <w:rsid w:val="00730958"/>
    <w:rsid w:val="007322F1"/>
    <w:rsid w:val="00732BA8"/>
    <w:rsid w:val="00734264"/>
    <w:rsid w:val="00746C0D"/>
    <w:rsid w:val="00750069"/>
    <w:rsid w:val="0075271F"/>
    <w:rsid w:val="00753EEF"/>
    <w:rsid w:val="00754C20"/>
    <w:rsid w:val="007569AE"/>
    <w:rsid w:val="007576E4"/>
    <w:rsid w:val="007607E2"/>
    <w:rsid w:val="00765386"/>
    <w:rsid w:val="00766CB8"/>
    <w:rsid w:val="00767EC8"/>
    <w:rsid w:val="007739FA"/>
    <w:rsid w:val="00774022"/>
    <w:rsid w:val="007751FF"/>
    <w:rsid w:val="00781ABB"/>
    <w:rsid w:val="00782128"/>
    <w:rsid w:val="00782F44"/>
    <w:rsid w:val="00783158"/>
    <w:rsid w:val="007873FF"/>
    <w:rsid w:val="00790BF2"/>
    <w:rsid w:val="00794892"/>
    <w:rsid w:val="00795AB1"/>
    <w:rsid w:val="007A3B24"/>
    <w:rsid w:val="007A57F2"/>
    <w:rsid w:val="007A661F"/>
    <w:rsid w:val="007B000D"/>
    <w:rsid w:val="007B1333"/>
    <w:rsid w:val="007B2AE4"/>
    <w:rsid w:val="007B4C1D"/>
    <w:rsid w:val="007C2532"/>
    <w:rsid w:val="007C3FFD"/>
    <w:rsid w:val="007C5DCA"/>
    <w:rsid w:val="007C62BC"/>
    <w:rsid w:val="007D0CD5"/>
    <w:rsid w:val="007D3685"/>
    <w:rsid w:val="007D3E19"/>
    <w:rsid w:val="007D6996"/>
    <w:rsid w:val="007F2168"/>
    <w:rsid w:val="007F4AEB"/>
    <w:rsid w:val="007F4ECE"/>
    <w:rsid w:val="007F73C8"/>
    <w:rsid w:val="007F75B2"/>
    <w:rsid w:val="008028CC"/>
    <w:rsid w:val="00803556"/>
    <w:rsid w:val="00803993"/>
    <w:rsid w:val="008041FD"/>
    <w:rsid w:val="008043C4"/>
    <w:rsid w:val="008056B1"/>
    <w:rsid w:val="00807B9E"/>
    <w:rsid w:val="008105AD"/>
    <w:rsid w:val="008107FA"/>
    <w:rsid w:val="00810B7B"/>
    <w:rsid w:val="008161F6"/>
    <w:rsid w:val="008163C7"/>
    <w:rsid w:val="00820BB4"/>
    <w:rsid w:val="0082223A"/>
    <w:rsid w:val="0082598E"/>
    <w:rsid w:val="00825E25"/>
    <w:rsid w:val="00830A80"/>
    <w:rsid w:val="00831B1B"/>
    <w:rsid w:val="00832C5A"/>
    <w:rsid w:val="00833974"/>
    <w:rsid w:val="00840B34"/>
    <w:rsid w:val="00842184"/>
    <w:rsid w:val="00842F46"/>
    <w:rsid w:val="0084315B"/>
    <w:rsid w:val="00844D18"/>
    <w:rsid w:val="00855FB3"/>
    <w:rsid w:val="00860289"/>
    <w:rsid w:val="00861483"/>
    <w:rsid w:val="00861D0E"/>
    <w:rsid w:val="0086363F"/>
    <w:rsid w:val="008662BB"/>
    <w:rsid w:val="00867569"/>
    <w:rsid w:val="0087396A"/>
    <w:rsid w:val="008765A8"/>
    <w:rsid w:val="0087671D"/>
    <w:rsid w:val="00896630"/>
    <w:rsid w:val="008A11E2"/>
    <w:rsid w:val="008A426A"/>
    <w:rsid w:val="008A5102"/>
    <w:rsid w:val="008A750A"/>
    <w:rsid w:val="008A7DB9"/>
    <w:rsid w:val="008B14C0"/>
    <w:rsid w:val="008B1E92"/>
    <w:rsid w:val="008B3970"/>
    <w:rsid w:val="008B4A86"/>
    <w:rsid w:val="008B716D"/>
    <w:rsid w:val="008C384C"/>
    <w:rsid w:val="008C6D53"/>
    <w:rsid w:val="008C7F92"/>
    <w:rsid w:val="008D0F11"/>
    <w:rsid w:val="008D7C26"/>
    <w:rsid w:val="008E14A5"/>
    <w:rsid w:val="008E3A0D"/>
    <w:rsid w:val="008E6A79"/>
    <w:rsid w:val="008F209E"/>
    <w:rsid w:val="008F277A"/>
    <w:rsid w:val="008F45F4"/>
    <w:rsid w:val="008F4609"/>
    <w:rsid w:val="008F5EEE"/>
    <w:rsid w:val="008F73B4"/>
    <w:rsid w:val="00901275"/>
    <w:rsid w:val="009052BA"/>
    <w:rsid w:val="00907F24"/>
    <w:rsid w:val="009103E9"/>
    <w:rsid w:val="009134C3"/>
    <w:rsid w:val="0091369C"/>
    <w:rsid w:val="00916540"/>
    <w:rsid w:val="00920157"/>
    <w:rsid w:val="00920CD8"/>
    <w:rsid w:val="00922B9E"/>
    <w:rsid w:val="00924A51"/>
    <w:rsid w:val="00930C34"/>
    <w:rsid w:val="00932DA1"/>
    <w:rsid w:val="00937BDB"/>
    <w:rsid w:val="00941DC3"/>
    <w:rsid w:val="0094521B"/>
    <w:rsid w:val="00951B54"/>
    <w:rsid w:val="00955421"/>
    <w:rsid w:val="0096067C"/>
    <w:rsid w:val="0096074E"/>
    <w:rsid w:val="00961E50"/>
    <w:rsid w:val="009627A9"/>
    <w:rsid w:val="00963FDC"/>
    <w:rsid w:val="009655D9"/>
    <w:rsid w:val="009656CD"/>
    <w:rsid w:val="009679E0"/>
    <w:rsid w:val="009738C7"/>
    <w:rsid w:val="009761D9"/>
    <w:rsid w:val="009807C9"/>
    <w:rsid w:val="009811CD"/>
    <w:rsid w:val="00982A07"/>
    <w:rsid w:val="0098335D"/>
    <w:rsid w:val="00985A5C"/>
    <w:rsid w:val="00991346"/>
    <w:rsid w:val="00992FF5"/>
    <w:rsid w:val="009935C2"/>
    <w:rsid w:val="00994833"/>
    <w:rsid w:val="00996831"/>
    <w:rsid w:val="009A2262"/>
    <w:rsid w:val="009A7CCC"/>
    <w:rsid w:val="009B4581"/>
    <w:rsid w:val="009B50B5"/>
    <w:rsid w:val="009B55B1"/>
    <w:rsid w:val="009B701A"/>
    <w:rsid w:val="009C0FC0"/>
    <w:rsid w:val="009C3880"/>
    <w:rsid w:val="009C4F88"/>
    <w:rsid w:val="009C5782"/>
    <w:rsid w:val="009C5B98"/>
    <w:rsid w:val="009C6EF2"/>
    <w:rsid w:val="009D2B63"/>
    <w:rsid w:val="009D79AB"/>
    <w:rsid w:val="009D7DDA"/>
    <w:rsid w:val="009E1907"/>
    <w:rsid w:val="009E1A19"/>
    <w:rsid w:val="009E1D7C"/>
    <w:rsid w:val="009E1E46"/>
    <w:rsid w:val="009E222D"/>
    <w:rsid w:val="009E7920"/>
    <w:rsid w:val="009F5635"/>
    <w:rsid w:val="009F6E01"/>
    <w:rsid w:val="009F7E6B"/>
    <w:rsid w:val="00A03DF7"/>
    <w:rsid w:val="00A0484D"/>
    <w:rsid w:val="00A145D8"/>
    <w:rsid w:val="00A14F96"/>
    <w:rsid w:val="00A16154"/>
    <w:rsid w:val="00A211B8"/>
    <w:rsid w:val="00A214DA"/>
    <w:rsid w:val="00A218C1"/>
    <w:rsid w:val="00A24227"/>
    <w:rsid w:val="00A245A5"/>
    <w:rsid w:val="00A32C86"/>
    <w:rsid w:val="00A347DE"/>
    <w:rsid w:val="00A3496B"/>
    <w:rsid w:val="00A3692C"/>
    <w:rsid w:val="00A36B29"/>
    <w:rsid w:val="00A4343D"/>
    <w:rsid w:val="00A502F1"/>
    <w:rsid w:val="00A504FB"/>
    <w:rsid w:val="00A55288"/>
    <w:rsid w:val="00A602DC"/>
    <w:rsid w:val="00A60929"/>
    <w:rsid w:val="00A637C1"/>
    <w:rsid w:val="00A63986"/>
    <w:rsid w:val="00A662F1"/>
    <w:rsid w:val="00A70A83"/>
    <w:rsid w:val="00A739D6"/>
    <w:rsid w:val="00A76DB1"/>
    <w:rsid w:val="00A77D93"/>
    <w:rsid w:val="00A80CB2"/>
    <w:rsid w:val="00A8117A"/>
    <w:rsid w:val="00A81EB3"/>
    <w:rsid w:val="00A82F17"/>
    <w:rsid w:val="00A83A23"/>
    <w:rsid w:val="00A84068"/>
    <w:rsid w:val="00A84218"/>
    <w:rsid w:val="00A84B0A"/>
    <w:rsid w:val="00A866E7"/>
    <w:rsid w:val="00A86FE4"/>
    <w:rsid w:val="00A87828"/>
    <w:rsid w:val="00A905E9"/>
    <w:rsid w:val="00A92301"/>
    <w:rsid w:val="00A9676E"/>
    <w:rsid w:val="00AA026A"/>
    <w:rsid w:val="00AA4B1A"/>
    <w:rsid w:val="00AA5C23"/>
    <w:rsid w:val="00AA7166"/>
    <w:rsid w:val="00AB1F02"/>
    <w:rsid w:val="00AB3410"/>
    <w:rsid w:val="00AB52CE"/>
    <w:rsid w:val="00AC047C"/>
    <w:rsid w:val="00AC14CC"/>
    <w:rsid w:val="00AC4453"/>
    <w:rsid w:val="00AC54B1"/>
    <w:rsid w:val="00AC6FC8"/>
    <w:rsid w:val="00AC71AA"/>
    <w:rsid w:val="00AE30A3"/>
    <w:rsid w:val="00AE3D13"/>
    <w:rsid w:val="00AE79D8"/>
    <w:rsid w:val="00AF0512"/>
    <w:rsid w:val="00AF1F03"/>
    <w:rsid w:val="00AF52F0"/>
    <w:rsid w:val="00B00C1D"/>
    <w:rsid w:val="00B07BEC"/>
    <w:rsid w:val="00B07FBB"/>
    <w:rsid w:val="00B139D9"/>
    <w:rsid w:val="00B1604B"/>
    <w:rsid w:val="00B162F8"/>
    <w:rsid w:val="00B223F5"/>
    <w:rsid w:val="00B22D7B"/>
    <w:rsid w:val="00B2476C"/>
    <w:rsid w:val="00B30B92"/>
    <w:rsid w:val="00B30F0C"/>
    <w:rsid w:val="00B33619"/>
    <w:rsid w:val="00B36666"/>
    <w:rsid w:val="00B37918"/>
    <w:rsid w:val="00B3799F"/>
    <w:rsid w:val="00B46828"/>
    <w:rsid w:val="00B47BE3"/>
    <w:rsid w:val="00B52FBD"/>
    <w:rsid w:val="00B55375"/>
    <w:rsid w:val="00B56473"/>
    <w:rsid w:val="00B611B5"/>
    <w:rsid w:val="00B62226"/>
    <w:rsid w:val="00B632CC"/>
    <w:rsid w:val="00B643C9"/>
    <w:rsid w:val="00B64C0C"/>
    <w:rsid w:val="00B65F06"/>
    <w:rsid w:val="00B67A60"/>
    <w:rsid w:val="00B712AA"/>
    <w:rsid w:val="00B71983"/>
    <w:rsid w:val="00B7636D"/>
    <w:rsid w:val="00B7640E"/>
    <w:rsid w:val="00B764AD"/>
    <w:rsid w:val="00B77A36"/>
    <w:rsid w:val="00B80934"/>
    <w:rsid w:val="00B80BA3"/>
    <w:rsid w:val="00B81D89"/>
    <w:rsid w:val="00B83EDC"/>
    <w:rsid w:val="00B84414"/>
    <w:rsid w:val="00B8588B"/>
    <w:rsid w:val="00B85E07"/>
    <w:rsid w:val="00B90210"/>
    <w:rsid w:val="00B96FFE"/>
    <w:rsid w:val="00BA12F1"/>
    <w:rsid w:val="00BA3EF4"/>
    <w:rsid w:val="00BA439F"/>
    <w:rsid w:val="00BA4DBE"/>
    <w:rsid w:val="00BA50CD"/>
    <w:rsid w:val="00BA5823"/>
    <w:rsid w:val="00BA6370"/>
    <w:rsid w:val="00BA7175"/>
    <w:rsid w:val="00BB3206"/>
    <w:rsid w:val="00BB3C2D"/>
    <w:rsid w:val="00BB4296"/>
    <w:rsid w:val="00BC21C5"/>
    <w:rsid w:val="00BC6037"/>
    <w:rsid w:val="00BD31F7"/>
    <w:rsid w:val="00BD3312"/>
    <w:rsid w:val="00BD6327"/>
    <w:rsid w:val="00BD65F6"/>
    <w:rsid w:val="00BE03BA"/>
    <w:rsid w:val="00BE03C0"/>
    <w:rsid w:val="00BE34B5"/>
    <w:rsid w:val="00BE37C7"/>
    <w:rsid w:val="00BF39DC"/>
    <w:rsid w:val="00BF65D5"/>
    <w:rsid w:val="00C03312"/>
    <w:rsid w:val="00C05C3E"/>
    <w:rsid w:val="00C0660F"/>
    <w:rsid w:val="00C123CF"/>
    <w:rsid w:val="00C1274C"/>
    <w:rsid w:val="00C14C65"/>
    <w:rsid w:val="00C1506C"/>
    <w:rsid w:val="00C167C1"/>
    <w:rsid w:val="00C2291F"/>
    <w:rsid w:val="00C23474"/>
    <w:rsid w:val="00C250A3"/>
    <w:rsid w:val="00C25A45"/>
    <w:rsid w:val="00C269D4"/>
    <w:rsid w:val="00C27E22"/>
    <w:rsid w:val="00C3029C"/>
    <w:rsid w:val="00C3202A"/>
    <w:rsid w:val="00C32194"/>
    <w:rsid w:val="00C3458B"/>
    <w:rsid w:val="00C37AB8"/>
    <w:rsid w:val="00C4160D"/>
    <w:rsid w:val="00C4180D"/>
    <w:rsid w:val="00C41BB0"/>
    <w:rsid w:val="00C42723"/>
    <w:rsid w:val="00C43488"/>
    <w:rsid w:val="00C43CA9"/>
    <w:rsid w:val="00C45A4D"/>
    <w:rsid w:val="00C465E6"/>
    <w:rsid w:val="00C46754"/>
    <w:rsid w:val="00C530E6"/>
    <w:rsid w:val="00C530FC"/>
    <w:rsid w:val="00C54867"/>
    <w:rsid w:val="00C548DD"/>
    <w:rsid w:val="00C54F3C"/>
    <w:rsid w:val="00C56D17"/>
    <w:rsid w:val="00C57587"/>
    <w:rsid w:val="00C576B8"/>
    <w:rsid w:val="00C578B1"/>
    <w:rsid w:val="00C674D2"/>
    <w:rsid w:val="00C7042A"/>
    <w:rsid w:val="00C83AD6"/>
    <w:rsid w:val="00C8406E"/>
    <w:rsid w:val="00C85846"/>
    <w:rsid w:val="00C94D34"/>
    <w:rsid w:val="00C962D1"/>
    <w:rsid w:val="00C97BFB"/>
    <w:rsid w:val="00CA23C9"/>
    <w:rsid w:val="00CA7C67"/>
    <w:rsid w:val="00CB2709"/>
    <w:rsid w:val="00CB2F83"/>
    <w:rsid w:val="00CB3271"/>
    <w:rsid w:val="00CB35A9"/>
    <w:rsid w:val="00CB370D"/>
    <w:rsid w:val="00CB4E5F"/>
    <w:rsid w:val="00CB6F89"/>
    <w:rsid w:val="00CC457A"/>
    <w:rsid w:val="00CC561D"/>
    <w:rsid w:val="00CC7A5B"/>
    <w:rsid w:val="00CD3DD5"/>
    <w:rsid w:val="00CD51C4"/>
    <w:rsid w:val="00CD67A0"/>
    <w:rsid w:val="00CE1768"/>
    <w:rsid w:val="00CE228C"/>
    <w:rsid w:val="00CE399D"/>
    <w:rsid w:val="00CE5030"/>
    <w:rsid w:val="00CE53A7"/>
    <w:rsid w:val="00CE71D9"/>
    <w:rsid w:val="00CF1180"/>
    <w:rsid w:val="00CF128F"/>
    <w:rsid w:val="00CF1D87"/>
    <w:rsid w:val="00CF545B"/>
    <w:rsid w:val="00CF5F97"/>
    <w:rsid w:val="00CF7E79"/>
    <w:rsid w:val="00D02D15"/>
    <w:rsid w:val="00D05483"/>
    <w:rsid w:val="00D056CE"/>
    <w:rsid w:val="00D11F26"/>
    <w:rsid w:val="00D149C7"/>
    <w:rsid w:val="00D2005B"/>
    <w:rsid w:val="00D209A7"/>
    <w:rsid w:val="00D22739"/>
    <w:rsid w:val="00D24116"/>
    <w:rsid w:val="00D260A6"/>
    <w:rsid w:val="00D27D69"/>
    <w:rsid w:val="00D27E0C"/>
    <w:rsid w:val="00D317E6"/>
    <w:rsid w:val="00D318C0"/>
    <w:rsid w:val="00D33D4B"/>
    <w:rsid w:val="00D36A7F"/>
    <w:rsid w:val="00D37E6D"/>
    <w:rsid w:val="00D43904"/>
    <w:rsid w:val="00D446A3"/>
    <w:rsid w:val="00D448C2"/>
    <w:rsid w:val="00D468F1"/>
    <w:rsid w:val="00D54544"/>
    <w:rsid w:val="00D57F7D"/>
    <w:rsid w:val="00D613B5"/>
    <w:rsid w:val="00D6417C"/>
    <w:rsid w:val="00D642EC"/>
    <w:rsid w:val="00D64A56"/>
    <w:rsid w:val="00D6634B"/>
    <w:rsid w:val="00D666C3"/>
    <w:rsid w:val="00D67D5B"/>
    <w:rsid w:val="00D707B0"/>
    <w:rsid w:val="00D723BA"/>
    <w:rsid w:val="00D72EAF"/>
    <w:rsid w:val="00D73A43"/>
    <w:rsid w:val="00D741BA"/>
    <w:rsid w:val="00D75752"/>
    <w:rsid w:val="00D80616"/>
    <w:rsid w:val="00D81D5A"/>
    <w:rsid w:val="00D829A6"/>
    <w:rsid w:val="00D85274"/>
    <w:rsid w:val="00D86EE9"/>
    <w:rsid w:val="00D9189F"/>
    <w:rsid w:val="00D92913"/>
    <w:rsid w:val="00D937DD"/>
    <w:rsid w:val="00D94EE2"/>
    <w:rsid w:val="00DB2322"/>
    <w:rsid w:val="00DB2C0B"/>
    <w:rsid w:val="00DB2D7B"/>
    <w:rsid w:val="00DC4F92"/>
    <w:rsid w:val="00DC5668"/>
    <w:rsid w:val="00DC5CFE"/>
    <w:rsid w:val="00DC6B74"/>
    <w:rsid w:val="00DD0A1E"/>
    <w:rsid w:val="00DD378E"/>
    <w:rsid w:val="00DD67FE"/>
    <w:rsid w:val="00DD6823"/>
    <w:rsid w:val="00DD686E"/>
    <w:rsid w:val="00DD7AA3"/>
    <w:rsid w:val="00DE567E"/>
    <w:rsid w:val="00DE7202"/>
    <w:rsid w:val="00DF47FE"/>
    <w:rsid w:val="00DF6723"/>
    <w:rsid w:val="00E00408"/>
    <w:rsid w:val="00E00AF3"/>
    <w:rsid w:val="00E0156A"/>
    <w:rsid w:val="00E0499A"/>
    <w:rsid w:val="00E05297"/>
    <w:rsid w:val="00E059C9"/>
    <w:rsid w:val="00E05E5C"/>
    <w:rsid w:val="00E1205D"/>
    <w:rsid w:val="00E16C04"/>
    <w:rsid w:val="00E20CBE"/>
    <w:rsid w:val="00E246CF"/>
    <w:rsid w:val="00E26704"/>
    <w:rsid w:val="00E26758"/>
    <w:rsid w:val="00E271F2"/>
    <w:rsid w:val="00E31980"/>
    <w:rsid w:val="00E3238A"/>
    <w:rsid w:val="00E355F6"/>
    <w:rsid w:val="00E404A7"/>
    <w:rsid w:val="00E41B9A"/>
    <w:rsid w:val="00E4454E"/>
    <w:rsid w:val="00E44613"/>
    <w:rsid w:val="00E46AA3"/>
    <w:rsid w:val="00E50DDA"/>
    <w:rsid w:val="00E52CFE"/>
    <w:rsid w:val="00E54CF0"/>
    <w:rsid w:val="00E569FF"/>
    <w:rsid w:val="00E572BD"/>
    <w:rsid w:val="00E60FB3"/>
    <w:rsid w:val="00E61B58"/>
    <w:rsid w:val="00E63C15"/>
    <w:rsid w:val="00E6423C"/>
    <w:rsid w:val="00E6788C"/>
    <w:rsid w:val="00E70979"/>
    <w:rsid w:val="00E73B4E"/>
    <w:rsid w:val="00E74C89"/>
    <w:rsid w:val="00E753D2"/>
    <w:rsid w:val="00E754E3"/>
    <w:rsid w:val="00E862F0"/>
    <w:rsid w:val="00E92598"/>
    <w:rsid w:val="00E93830"/>
    <w:rsid w:val="00E93B2F"/>
    <w:rsid w:val="00E93E0E"/>
    <w:rsid w:val="00E95752"/>
    <w:rsid w:val="00EA0503"/>
    <w:rsid w:val="00EA160A"/>
    <w:rsid w:val="00EA56AE"/>
    <w:rsid w:val="00EA6088"/>
    <w:rsid w:val="00EB1ED3"/>
    <w:rsid w:val="00EB50D2"/>
    <w:rsid w:val="00EB7906"/>
    <w:rsid w:val="00EB7B74"/>
    <w:rsid w:val="00EC2FB9"/>
    <w:rsid w:val="00EC3227"/>
    <w:rsid w:val="00EC4D0D"/>
    <w:rsid w:val="00ED0B24"/>
    <w:rsid w:val="00ED1E07"/>
    <w:rsid w:val="00EE0ADE"/>
    <w:rsid w:val="00EF2AD6"/>
    <w:rsid w:val="00EF4E99"/>
    <w:rsid w:val="00EF5469"/>
    <w:rsid w:val="00EF79E4"/>
    <w:rsid w:val="00F01CBB"/>
    <w:rsid w:val="00F17198"/>
    <w:rsid w:val="00F22EA8"/>
    <w:rsid w:val="00F23469"/>
    <w:rsid w:val="00F310A7"/>
    <w:rsid w:val="00F332A9"/>
    <w:rsid w:val="00F33406"/>
    <w:rsid w:val="00F34DB1"/>
    <w:rsid w:val="00F41849"/>
    <w:rsid w:val="00F421B4"/>
    <w:rsid w:val="00F42393"/>
    <w:rsid w:val="00F423AA"/>
    <w:rsid w:val="00F42F5C"/>
    <w:rsid w:val="00F44AE6"/>
    <w:rsid w:val="00F56DFF"/>
    <w:rsid w:val="00F6298E"/>
    <w:rsid w:val="00F63E43"/>
    <w:rsid w:val="00F6789F"/>
    <w:rsid w:val="00F70385"/>
    <w:rsid w:val="00F748FF"/>
    <w:rsid w:val="00F755F8"/>
    <w:rsid w:val="00F75D58"/>
    <w:rsid w:val="00F75F2A"/>
    <w:rsid w:val="00F80B23"/>
    <w:rsid w:val="00F81084"/>
    <w:rsid w:val="00F82EB4"/>
    <w:rsid w:val="00F82EFB"/>
    <w:rsid w:val="00F83395"/>
    <w:rsid w:val="00F83533"/>
    <w:rsid w:val="00F8392F"/>
    <w:rsid w:val="00F9455E"/>
    <w:rsid w:val="00FA5841"/>
    <w:rsid w:val="00FB5DC4"/>
    <w:rsid w:val="00FB687C"/>
    <w:rsid w:val="00FC1161"/>
    <w:rsid w:val="00FC474A"/>
    <w:rsid w:val="00FC4C17"/>
    <w:rsid w:val="00FC5C1A"/>
    <w:rsid w:val="00FC6A05"/>
    <w:rsid w:val="00FC707F"/>
    <w:rsid w:val="00FD0ADB"/>
    <w:rsid w:val="00FD294E"/>
    <w:rsid w:val="00FD3F42"/>
    <w:rsid w:val="00FD5ED8"/>
    <w:rsid w:val="00FD6891"/>
    <w:rsid w:val="00FE15CA"/>
    <w:rsid w:val="00FF455F"/>
    <w:rsid w:val="00FF66F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900B3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900B3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3900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00B3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900B3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3900B3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B4AA1"/>
    <w:rPr>
      <w:color w:val="800080"/>
      <w:u w:val="single"/>
    </w:rPr>
  </w:style>
  <w:style w:type="character" w:styleId="Zvraznn">
    <w:name w:val="Emphasis"/>
    <w:basedOn w:val="Standardnpsmoodstavce"/>
    <w:uiPriority w:val="20"/>
    <w:qFormat/>
    <w:rsid w:val="00B162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etran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2.&#269;tvrtlet&#237;%202015\03V&#253;stup\2-RI-15q2-cz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BAAD0-36D2-4984-B848-484A1DA5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6</TotalTime>
  <Pages>3</Pages>
  <Words>966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ČSÚ;Ing. Marta Petráňová</dc:creator>
  <cp:lastModifiedBy>Ing. Marta Petráňová</cp:lastModifiedBy>
  <cp:revision>3</cp:revision>
  <cp:lastPrinted>2018-08-02T08:24:00Z</cp:lastPrinted>
  <dcterms:created xsi:type="dcterms:W3CDTF">2018-08-02T08:27:00Z</dcterms:created>
  <dcterms:modified xsi:type="dcterms:W3CDTF">2018-08-02T08:41:00Z</dcterms:modified>
</cp:coreProperties>
</file>