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AE3808" w:rsidP="00034CC9">
      <w:pPr>
        <w:pStyle w:val="datum0"/>
      </w:pPr>
      <w:r>
        <w:t>8</w:t>
      </w:r>
      <w:r w:rsidR="00C877E3">
        <w:t xml:space="preserve">. </w:t>
      </w:r>
      <w:r>
        <w:t>1</w:t>
      </w:r>
      <w:r w:rsidR="00C877E3">
        <w:t>.</w:t>
      </w:r>
      <w:r w:rsidR="00034CC9">
        <w:t xml:space="preserve"> </w:t>
      </w:r>
      <w:r>
        <w:t>2016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AE3808">
        <w:t>listopad</w:t>
      </w:r>
      <w:r>
        <w:t xml:space="preserve"> </w:t>
      </w:r>
      <w:r w:rsidRPr="00A81EB3">
        <w:t>201</w:t>
      </w:r>
      <w:r w:rsidR="0047266B">
        <w:t>5</w:t>
      </w:r>
    </w:p>
    <w:p w:rsidR="00D457FD" w:rsidRDefault="00FC6317" w:rsidP="00730DD4">
      <w:pPr>
        <w:keepNext/>
        <w:keepLines/>
        <w:spacing w:after="360" w:line="288" w:lineRule="auto"/>
        <w:outlineLvl w:val="1"/>
      </w:pPr>
      <w:r w:rsidRPr="002C35C4">
        <w:rPr>
          <w:b/>
          <w:color w:val="000000"/>
        </w:rPr>
        <w:t>Podle</w:t>
      </w:r>
      <w:r w:rsidRPr="002C35C4">
        <w:rPr>
          <w:rFonts w:cs="Arial"/>
          <w:b/>
          <w:color w:val="000000"/>
          <w:szCs w:val="18"/>
        </w:rPr>
        <w:t xml:space="preserve"> předběžných údajů skončila v </w:t>
      </w:r>
      <w:r w:rsidR="00AE3808">
        <w:rPr>
          <w:rFonts w:cs="Arial"/>
          <w:b/>
          <w:color w:val="000000"/>
          <w:szCs w:val="18"/>
        </w:rPr>
        <w:t>listopadu</w:t>
      </w:r>
      <w:r w:rsidRPr="002C35C4">
        <w:rPr>
          <w:rFonts w:cs="Arial"/>
          <w:b/>
          <w:color w:val="000000"/>
          <w:szCs w:val="18"/>
        </w:rPr>
        <w:t xml:space="preserve"> bilance zahraničního obchodu v národním pojetí v běžných cenách </w:t>
      </w:r>
      <w:r w:rsidR="00C15273" w:rsidRPr="002C35C4">
        <w:rPr>
          <w:rFonts w:cs="Arial"/>
          <w:b/>
          <w:color w:val="000000"/>
          <w:szCs w:val="18"/>
        </w:rPr>
        <w:t>přebytkem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931F09">
        <w:rPr>
          <w:rFonts w:cs="Arial"/>
          <w:b/>
          <w:color w:val="000000"/>
          <w:szCs w:val="18"/>
        </w:rPr>
        <w:t>14,3</w:t>
      </w:r>
      <w:r w:rsidRPr="002C35C4">
        <w:rPr>
          <w:rFonts w:cs="Arial"/>
          <w:b/>
          <w:color w:val="000000"/>
          <w:szCs w:val="18"/>
        </w:rPr>
        <w:t> mld. Kč</w:t>
      </w:r>
      <w:r w:rsidR="00C15273" w:rsidRPr="002C35C4">
        <w:rPr>
          <w:rFonts w:cs="Arial"/>
          <w:b/>
          <w:color w:val="000000"/>
          <w:szCs w:val="18"/>
        </w:rPr>
        <w:t>,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C15273" w:rsidRPr="002C35C4">
        <w:rPr>
          <w:rFonts w:cs="Arial"/>
          <w:b/>
          <w:szCs w:val="18"/>
        </w:rPr>
        <w:t xml:space="preserve">který byl meziročně o </w:t>
      </w:r>
      <w:r w:rsidR="00931F09">
        <w:rPr>
          <w:rFonts w:cs="Arial"/>
          <w:b/>
          <w:szCs w:val="18"/>
        </w:rPr>
        <w:t>4,0</w:t>
      </w:r>
      <w:r w:rsidR="00C15273" w:rsidRPr="002C35C4">
        <w:rPr>
          <w:rFonts w:cs="Arial"/>
          <w:b/>
          <w:szCs w:val="18"/>
        </w:rPr>
        <w:t xml:space="preserve"> mld. Kč </w:t>
      </w:r>
      <w:r w:rsidR="00FB47E5" w:rsidRPr="002C35C4">
        <w:rPr>
          <w:rFonts w:cs="Arial"/>
          <w:b/>
          <w:szCs w:val="18"/>
        </w:rPr>
        <w:t>vyšší</w:t>
      </w:r>
      <w:r w:rsidR="00C15273" w:rsidRPr="002C35C4">
        <w:rPr>
          <w:rFonts w:cs="Arial"/>
          <w:b/>
          <w:szCs w:val="18"/>
        </w:rPr>
        <w:t>.</w:t>
      </w:r>
      <w:r w:rsidR="00644D41" w:rsidRPr="002C35C4">
        <w:rPr>
          <w:rFonts w:cs="Arial"/>
          <w:b/>
          <w:szCs w:val="18"/>
        </w:rPr>
        <w:t xml:space="preserve"> </w:t>
      </w:r>
    </w:p>
    <w:p w:rsidR="00B836E3" w:rsidRDefault="00AD6C0F" w:rsidP="00730DD4">
      <w:pPr>
        <w:keepNext/>
        <w:keepLines/>
        <w:spacing w:after="360" w:line="288" w:lineRule="auto"/>
        <w:outlineLvl w:val="1"/>
      </w:pPr>
      <w:r>
        <w:t>Celkovou bilanci v národním pojetí příznivě ovlivnil</w:t>
      </w:r>
      <w:bookmarkStart w:id="0" w:name="_GoBack"/>
      <w:bookmarkEnd w:id="0"/>
      <w:r>
        <w:t xml:space="preserve"> zejména </w:t>
      </w:r>
      <w:r w:rsidR="003D4E1B">
        <w:t>meziroční pokles</w:t>
      </w:r>
      <w:r>
        <w:t xml:space="preserve"> schodku bilance minerálních paliv o </w:t>
      </w:r>
      <w:r w:rsidR="003D4E1B">
        <w:t>6,0</w:t>
      </w:r>
      <w:r>
        <w:t xml:space="preserve"> mld. Kč a růst přebytku obchodu s</w:t>
      </w:r>
      <w:r w:rsidR="00B836E3">
        <w:t xml:space="preserve"> polotovary </w:t>
      </w:r>
      <w:r w:rsidR="00090FBA">
        <w:t>a materiály o 0,8 mld. Kč a </w:t>
      </w:r>
      <w:r w:rsidR="00B836E3">
        <w:t xml:space="preserve">stroji a dopravními prostředky o 0,7 mld. Kč. </w:t>
      </w:r>
      <w:r>
        <w:t> </w:t>
      </w:r>
      <w:r w:rsidR="00B836E3">
        <w:t>Nepříznivý vliv</w:t>
      </w:r>
      <w:r>
        <w:t xml:space="preserve"> na celkovou bilanci </w:t>
      </w:r>
      <w:r w:rsidR="00B836E3">
        <w:t>mělo</w:t>
      </w:r>
      <w:r>
        <w:t xml:space="preserve"> prohloubení deficitu bilance chemických výrobků o </w:t>
      </w:r>
      <w:r w:rsidR="00B836E3">
        <w:t>3,4 mld. Kč a pokles kladného salda obchodu se surovinami o 0,3 mld. Kč a nápoji a tabákem o 0,2 mld. Kč.</w:t>
      </w:r>
    </w:p>
    <w:p w:rsidR="00AD6C0F" w:rsidRPr="00F355B2" w:rsidRDefault="00AD6C0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F355B2">
        <w:rPr>
          <w:rFonts w:cs="Arial"/>
          <w:color w:val="000000"/>
          <w:szCs w:val="18"/>
        </w:rPr>
        <w:t xml:space="preserve">Saldo zahraničního obchodu se státy EU28 skončilo přebytkem </w:t>
      </w:r>
      <w:r w:rsidR="00C57A08">
        <w:rPr>
          <w:rFonts w:cs="Arial"/>
          <w:color w:val="000000"/>
          <w:szCs w:val="18"/>
        </w:rPr>
        <w:t>60</w:t>
      </w:r>
      <w:r>
        <w:rPr>
          <w:rFonts w:cs="Arial"/>
          <w:color w:val="000000"/>
          <w:szCs w:val="18"/>
        </w:rPr>
        <w:t>,4</w:t>
      </w:r>
      <w:r w:rsidRPr="00F355B2">
        <w:rPr>
          <w:rFonts w:cs="Arial"/>
          <w:color w:val="000000"/>
          <w:szCs w:val="18"/>
        </w:rPr>
        <w:t xml:space="preserve"> mld. Kč a bylo tak meziročně o </w:t>
      </w:r>
      <w:r w:rsidR="00616AC9">
        <w:rPr>
          <w:rFonts w:cs="Arial"/>
          <w:color w:val="000000"/>
          <w:szCs w:val="18"/>
        </w:rPr>
        <w:t>12,5</w:t>
      </w:r>
      <w:r w:rsidRPr="00F355B2">
        <w:rPr>
          <w:rFonts w:cs="Arial"/>
          <w:color w:val="000000"/>
          <w:szCs w:val="18"/>
        </w:rPr>
        <w:t> mld. Kč vyšší. Schodek obchodu se státy mimo EU se prohloubil o </w:t>
      </w:r>
      <w:r w:rsidR="00C57A08">
        <w:rPr>
          <w:rFonts w:cs="Arial"/>
          <w:color w:val="000000"/>
          <w:szCs w:val="18"/>
        </w:rPr>
        <w:t>7,4</w:t>
      </w:r>
      <w:r w:rsidRPr="00F355B2">
        <w:rPr>
          <w:rFonts w:cs="Arial"/>
          <w:color w:val="000000"/>
          <w:szCs w:val="18"/>
        </w:rPr>
        <w:t> mld. Kč na </w:t>
      </w:r>
      <w:r>
        <w:rPr>
          <w:rFonts w:cs="Arial"/>
          <w:color w:val="000000"/>
          <w:szCs w:val="18"/>
        </w:rPr>
        <w:t>43,</w:t>
      </w:r>
      <w:r w:rsidR="00C57A08">
        <w:rPr>
          <w:rFonts w:cs="Arial"/>
          <w:color w:val="000000"/>
          <w:szCs w:val="18"/>
        </w:rPr>
        <w:t>7</w:t>
      </w:r>
      <w:r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mld. Kč. </w:t>
      </w:r>
    </w:p>
    <w:p w:rsidR="00B84123" w:rsidRPr="00B84123" w:rsidRDefault="00B84123" w:rsidP="00B84123">
      <w:pPr>
        <w:spacing w:after="240"/>
        <w:rPr>
          <w:rFonts w:cs="Arial"/>
          <w:color w:val="000000"/>
          <w:szCs w:val="18"/>
        </w:rPr>
      </w:pPr>
      <w:r w:rsidRPr="00B84123">
        <w:rPr>
          <w:rFonts w:cs="Arial"/>
          <w:color w:val="000000"/>
          <w:szCs w:val="18"/>
        </w:rPr>
        <w:t>Vývoz v národním pojetí se v </w:t>
      </w:r>
      <w:r w:rsidR="00AE3808">
        <w:rPr>
          <w:rFonts w:cs="Arial"/>
          <w:color w:val="000000"/>
          <w:szCs w:val="18"/>
        </w:rPr>
        <w:t>listopadu</w:t>
      </w:r>
      <w:r w:rsidRPr="00B84123">
        <w:rPr>
          <w:rFonts w:cs="Arial"/>
          <w:color w:val="000000"/>
          <w:szCs w:val="18"/>
        </w:rPr>
        <w:t xml:space="preserve"> meziročně zvýšil o </w:t>
      </w:r>
      <w:r w:rsidR="00230003">
        <w:rPr>
          <w:rFonts w:cs="Arial"/>
          <w:color w:val="000000"/>
          <w:szCs w:val="18"/>
        </w:rPr>
        <w:t>8</w:t>
      </w:r>
      <w:r w:rsidR="00A57E2C">
        <w:rPr>
          <w:rFonts w:cs="Arial"/>
          <w:color w:val="000000"/>
          <w:szCs w:val="18"/>
        </w:rPr>
        <w:t>,1</w:t>
      </w:r>
      <w:r w:rsidRPr="00B84123">
        <w:rPr>
          <w:rFonts w:cs="Arial"/>
          <w:color w:val="000000"/>
          <w:szCs w:val="18"/>
        </w:rPr>
        <w:t xml:space="preserve"> % (na </w:t>
      </w:r>
      <w:r w:rsidR="00230003">
        <w:rPr>
          <w:rFonts w:cs="Arial"/>
          <w:color w:val="000000"/>
          <w:szCs w:val="18"/>
        </w:rPr>
        <w:t>297,3</w:t>
      </w:r>
      <w:r w:rsidRPr="00B84123">
        <w:rPr>
          <w:rFonts w:cs="Arial"/>
          <w:color w:val="000000"/>
          <w:szCs w:val="18"/>
        </w:rPr>
        <w:t xml:space="preserve"> mld. Kč) a dovoz o </w:t>
      </w:r>
      <w:r w:rsidR="00033DA7">
        <w:rPr>
          <w:rFonts w:cs="Arial"/>
          <w:color w:val="000000"/>
          <w:szCs w:val="18"/>
        </w:rPr>
        <w:t>6</w:t>
      </w:r>
      <w:r w:rsidR="00A57E2C">
        <w:rPr>
          <w:rFonts w:cs="Arial"/>
          <w:color w:val="000000"/>
          <w:szCs w:val="18"/>
        </w:rPr>
        <w:t>,9</w:t>
      </w:r>
      <w:r w:rsidRPr="00B84123">
        <w:rPr>
          <w:rFonts w:cs="Arial"/>
          <w:color w:val="000000"/>
          <w:szCs w:val="18"/>
        </w:rPr>
        <w:t xml:space="preserve"> % (na </w:t>
      </w:r>
      <w:r w:rsidR="00033DA7">
        <w:rPr>
          <w:rFonts w:cs="Arial"/>
          <w:color w:val="000000"/>
          <w:szCs w:val="18"/>
        </w:rPr>
        <w:t>283,0</w:t>
      </w:r>
      <w:r w:rsidRPr="00B84123">
        <w:rPr>
          <w:rFonts w:cs="Arial"/>
          <w:color w:val="000000"/>
          <w:szCs w:val="18"/>
        </w:rPr>
        <w:t xml:space="preserve"> mld. Kč).</w:t>
      </w:r>
    </w:p>
    <w:p w:rsidR="00B84123" w:rsidRPr="00B84123" w:rsidRDefault="00B84123" w:rsidP="00B84123">
      <w:pPr>
        <w:spacing w:after="240"/>
        <w:rPr>
          <w:rFonts w:cs="Arial"/>
          <w:color w:val="000000"/>
          <w:szCs w:val="18"/>
        </w:rPr>
      </w:pPr>
      <w:r w:rsidRPr="00B84123">
        <w:rPr>
          <w:rFonts w:cs="Arial"/>
          <w:color w:val="000000"/>
          <w:szCs w:val="18"/>
        </w:rPr>
        <w:t>V </w:t>
      </w:r>
      <w:r w:rsidRPr="00B84123">
        <w:rPr>
          <w:rFonts w:cs="Arial"/>
          <w:b/>
          <w:color w:val="000000"/>
          <w:szCs w:val="18"/>
        </w:rPr>
        <w:t xml:space="preserve">lednu až </w:t>
      </w:r>
      <w:r w:rsidR="00AE3808">
        <w:rPr>
          <w:rFonts w:cs="Arial"/>
          <w:b/>
          <w:color w:val="000000"/>
          <w:szCs w:val="18"/>
        </w:rPr>
        <w:t>listopadu</w:t>
      </w:r>
      <w:r w:rsidRPr="00B84123">
        <w:rPr>
          <w:rFonts w:cs="Arial"/>
          <w:color w:val="000000"/>
          <w:szCs w:val="18"/>
        </w:rPr>
        <w:t xml:space="preserve"> dosáhl přebytek obchodní bilance v národním pojetí </w:t>
      </w:r>
      <w:r w:rsidR="00CF4493">
        <w:rPr>
          <w:rFonts w:cs="Arial"/>
          <w:color w:val="000000"/>
          <w:szCs w:val="18"/>
        </w:rPr>
        <w:t>150,9</w:t>
      </w:r>
      <w:r w:rsidRPr="00B84123">
        <w:rPr>
          <w:rFonts w:cs="Arial"/>
          <w:color w:val="000000"/>
          <w:szCs w:val="18"/>
        </w:rPr>
        <w:t xml:space="preserve"> mld. Kč, což představovalo meziroční </w:t>
      </w:r>
      <w:r>
        <w:rPr>
          <w:rFonts w:cs="Arial"/>
          <w:color w:val="000000"/>
          <w:szCs w:val="18"/>
        </w:rPr>
        <w:t>pokles</w:t>
      </w:r>
      <w:r w:rsidRPr="00B84123">
        <w:rPr>
          <w:rFonts w:cs="Arial"/>
          <w:color w:val="000000"/>
          <w:szCs w:val="18"/>
        </w:rPr>
        <w:t xml:space="preserve"> o </w:t>
      </w:r>
      <w:r w:rsidR="00CF4493">
        <w:rPr>
          <w:rFonts w:cs="Arial"/>
          <w:color w:val="000000"/>
          <w:szCs w:val="18"/>
        </w:rPr>
        <w:t>0,8</w:t>
      </w:r>
      <w:r w:rsidRPr="00B84123">
        <w:rPr>
          <w:rFonts w:cs="Arial"/>
          <w:color w:val="000000"/>
          <w:szCs w:val="18"/>
        </w:rPr>
        <w:t xml:space="preserve"> mld. Kč. Od začátku roku stoupl meziročně vývoz o 6,</w:t>
      </w:r>
      <w:r w:rsidR="00CF4493">
        <w:rPr>
          <w:rFonts w:cs="Arial"/>
          <w:color w:val="000000"/>
          <w:szCs w:val="18"/>
        </w:rPr>
        <w:t>8</w:t>
      </w:r>
      <w:r w:rsidRPr="00B84123">
        <w:rPr>
          <w:rFonts w:cs="Arial"/>
          <w:color w:val="000000"/>
          <w:szCs w:val="18"/>
        </w:rPr>
        <w:t> % a dovoz o </w:t>
      </w:r>
      <w:r w:rsidR="00CF4493">
        <w:rPr>
          <w:rFonts w:cs="Arial"/>
          <w:color w:val="000000"/>
          <w:szCs w:val="18"/>
        </w:rPr>
        <w:t>7,2</w:t>
      </w:r>
      <w:r w:rsidR="00783A78">
        <w:rPr>
          <w:rFonts w:cs="Arial"/>
          <w:color w:val="000000"/>
          <w:szCs w:val="18"/>
        </w:rPr>
        <w:t xml:space="preserve"> </w:t>
      </w:r>
      <w:r w:rsidRPr="00B84123">
        <w:rPr>
          <w:rFonts w:cs="Arial"/>
          <w:color w:val="000000"/>
          <w:szCs w:val="18"/>
        </w:rPr>
        <w:t>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5D5D6F" w:rsidRPr="00F23E34" w:rsidRDefault="005D5D6F" w:rsidP="005D5D6F">
      <w:pPr>
        <w:spacing w:after="240"/>
        <w:rPr>
          <w:rFonts w:cs="Arial"/>
          <w:color w:val="000000"/>
          <w:szCs w:val="18"/>
        </w:rPr>
      </w:pPr>
      <w:r w:rsidRPr="00F23E34">
        <w:rPr>
          <w:b/>
          <w:color w:val="000000"/>
        </w:rPr>
        <w:t>Podle předběžných údajů v přeshraničním pojetí se meziročně v </w:t>
      </w:r>
      <w:r w:rsidR="00AE3808">
        <w:rPr>
          <w:b/>
          <w:color w:val="000000"/>
        </w:rPr>
        <w:t>listopadu</w:t>
      </w:r>
      <w:r w:rsidRPr="00F23E34">
        <w:rPr>
          <w:b/>
          <w:color w:val="000000"/>
        </w:rPr>
        <w:t xml:space="preserve"> zvýšil vývoz o </w:t>
      </w:r>
      <w:r w:rsidR="00E43350">
        <w:rPr>
          <w:b/>
          <w:color w:val="000000"/>
        </w:rPr>
        <w:t>7,6</w:t>
      </w:r>
      <w:r w:rsidRPr="00F23E34">
        <w:rPr>
          <w:b/>
          <w:color w:val="000000"/>
        </w:rPr>
        <w:t xml:space="preserve"> % a dovoz o </w:t>
      </w:r>
      <w:r w:rsidR="00E43350">
        <w:rPr>
          <w:b/>
          <w:color w:val="000000"/>
        </w:rPr>
        <w:t>7,2</w:t>
      </w:r>
      <w:r w:rsidRPr="00F23E34">
        <w:rPr>
          <w:b/>
          <w:color w:val="000000"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="00E43350">
        <w:rPr>
          <w:rFonts w:cs="Arial"/>
          <w:b/>
          <w:szCs w:val="18"/>
        </w:rPr>
        <w:t xml:space="preserve"> </w:t>
      </w:r>
      <w:r w:rsidR="00C7656F" w:rsidRPr="00C7656F">
        <w:rPr>
          <w:rFonts w:cs="Arial"/>
          <w:szCs w:val="18"/>
        </w:rPr>
        <w:t>se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E43350">
        <w:rPr>
          <w:rFonts w:cs="Arial"/>
          <w:szCs w:val="18"/>
        </w:rPr>
        <w:t>snížil</w:t>
      </w:r>
      <w:r w:rsidR="00C77653">
        <w:rPr>
          <w:rFonts w:cs="Arial"/>
          <w:szCs w:val="18"/>
        </w:rPr>
        <w:t xml:space="preserve">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E43350">
        <w:rPr>
          <w:rFonts w:cs="Arial"/>
          <w:szCs w:val="18"/>
        </w:rPr>
        <w:t>2,2</w:t>
      </w:r>
      <w:r w:rsidR="000F6FF5">
        <w:rPr>
          <w:rFonts w:cs="Arial"/>
          <w:szCs w:val="18"/>
        </w:rPr>
        <w:t xml:space="preserve"> %</w:t>
      </w:r>
      <w:r w:rsidR="00FB5265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>a</w:t>
      </w:r>
      <w:r w:rsidR="00FB5265">
        <w:rPr>
          <w:rFonts w:cs="Arial"/>
          <w:szCs w:val="18"/>
        </w:rPr>
        <w:t xml:space="preserve"> </w:t>
      </w:r>
      <w:r w:rsidR="0022162C">
        <w:rPr>
          <w:rFonts w:cs="Arial"/>
          <w:szCs w:val="18"/>
        </w:rPr>
        <w:t xml:space="preserve">dovoz o </w:t>
      </w:r>
      <w:r w:rsidR="00E43350">
        <w:rPr>
          <w:rFonts w:cs="Arial"/>
          <w:szCs w:val="18"/>
        </w:rPr>
        <w:t>3,0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E43350">
        <w:rPr>
          <w:rFonts w:cs="Arial"/>
          <w:szCs w:val="18"/>
        </w:rPr>
        <w:t>pokles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 xml:space="preserve">o </w:t>
      </w:r>
      <w:r w:rsidR="00C7656F">
        <w:rPr>
          <w:rFonts w:cs="Arial"/>
          <w:szCs w:val="18"/>
        </w:rPr>
        <w:t>0,4</w:t>
      </w:r>
      <w:r w:rsidR="008D7379">
        <w:rPr>
          <w:rFonts w:cs="Arial"/>
          <w:szCs w:val="18"/>
        </w:rPr>
        <w:t xml:space="preserve"> % </w:t>
      </w:r>
      <w:r w:rsidR="00DA0072">
        <w:rPr>
          <w:rFonts w:cs="Arial"/>
          <w:szCs w:val="18"/>
        </w:rPr>
        <w:t xml:space="preserve">a </w:t>
      </w:r>
      <w:r w:rsidR="00616AC9">
        <w:rPr>
          <w:rFonts w:cs="Arial"/>
          <w:szCs w:val="18"/>
        </w:rPr>
        <w:t xml:space="preserve">růst </w:t>
      </w:r>
      <w:r w:rsidR="00DA0072">
        <w:rPr>
          <w:rFonts w:cs="Arial"/>
          <w:szCs w:val="18"/>
        </w:rPr>
        <w:t xml:space="preserve">dovozu </w:t>
      </w:r>
      <w:r w:rsidR="00C20198">
        <w:rPr>
          <w:rFonts w:cs="Arial"/>
          <w:szCs w:val="18"/>
        </w:rPr>
        <w:t xml:space="preserve">o </w:t>
      </w:r>
      <w:r w:rsidR="00C7656F">
        <w:rPr>
          <w:rFonts w:cs="Arial"/>
          <w:szCs w:val="18"/>
        </w:rPr>
        <w:t>0,5</w:t>
      </w:r>
      <w:r w:rsidR="008D7379">
        <w:rPr>
          <w:rFonts w:cs="Arial"/>
          <w:szCs w:val="18"/>
        </w:rPr>
        <w:t xml:space="preserve"> </w:t>
      </w:r>
      <w:r w:rsidR="00C20198">
        <w:rPr>
          <w:rFonts w:cs="Arial"/>
          <w:szCs w:val="18"/>
        </w:rPr>
        <w:t>%</w:t>
      </w:r>
      <w:r w:rsidR="00DA0072">
        <w:rPr>
          <w:rFonts w:cs="Arial"/>
          <w:szCs w:val="18"/>
        </w:rPr>
        <w:t>.</w:t>
      </w:r>
      <w:r w:rsidR="003C444D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CE3A6F" w:rsidRDefault="00CE3A6F" w:rsidP="00CE3A6F">
      <w:pPr>
        <w:rPr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Vývoz a dovoz přepočtený na eura v </w:t>
      </w:r>
      <w:r w:rsidR="00AE3808">
        <w:rPr>
          <w:rFonts w:cs="Arial"/>
          <w:szCs w:val="18"/>
        </w:rPr>
        <w:t>listopadu</w:t>
      </w:r>
      <w:r>
        <w:rPr>
          <w:rFonts w:cs="Arial"/>
          <w:szCs w:val="18"/>
        </w:rPr>
        <w:t xml:space="preserve"> </w:t>
      </w:r>
      <w:r w:rsidRPr="00E04159">
        <w:rPr>
          <w:rFonts w:cs="Arial"/>
          <w:b/>
          <w:szCs w:val="18"/>
        </w:rPr>
        <w:t>meziročně</w:t>
      </w:r>
      <w:r>
        <w:rPr>
          <w:rFonts w:cs="Arial"/>
          <w:szCs w:val="18"/>
        </w:rPr>
        <w:t xml:space="preserve"> vzrostl o </w:t>
      </w:r>
      <w:r w:rsidR="00D73A8A">
        <w:rPr>
          <w:rFonts w:cs="Arial"/>
          <w:szCs w:val="18"/>
        </w:rPr>
        <w:t>10,1</w:t>
      </w:r>
      <w:r>
        <w:rPr>
          <w:rFonts w:cs="Arial"/>
          <w:szCs w:val="18"/>
        </w:rPr>
        <w:t xml:space="preserve"> % a </w:t>
      </w:r>
      <w:r w:rsidR="00D73A8A">
        <w:rPr>
          <w:rFonts w:cs="Arial"/>
          <w:szCs w:val="18"/>
        </w:rPr>
        <w:t>9,6</w:t>
      </w:r>
      <w:r w:rsidR="00090FBA">
        <w:rPr>
          <w:rFonts w:cs="Arial"/>
          <w:szCs w:val="18"/>
        </w:rPr>
        <w:t xml:space="preserve"> %, při </w:t>
      </w:r>
      <w:r>
        <w:rPr>
          <w:rFonts w:cs="Arial"/>
          <w:szCs w:val="18"/>
        </w:rPr>
        <w:t>vyjádření v dolarech byl vývoz a dovoz meziročně nižší o </w:t>
      </w:r>
      <w:r w:rsidR="00D73A8A">
        <w:rPr>
          <w:rFonts w:cs="Arial"/>
          <w:szCs w:val="18"/>
        </w:rPr>
        <w:t>5,2</w:t>
      </w:r>
      <w:r>
        <w:rPr>
          <w:rFonts w:cs="Arial"/>
          <w:szCs w:val="18"/>
        </w:rPr>
        <w:t xml:space="preserve"> % a </w:t>
      </w:r>
      <w:r w:rsidR="00D73A8A">
        <w:rPr>
          <w:rFonts w:cs="Arial"/>
          <w:szCs w:val="18"/>
        </w:rPr>
        <w:t>5</w:t>
      </w:r>
      <w:r w:rsidR="007A19BA">
        <w:rPr>
          <w:rFonts w:cs="Arial"/>
          <w:szCs w:val="18"/>
        </w:rPr>
        <w:t>,6</w:t>
      </w:r>
      <w:r>
        <w:rPr>
          <w:rFonts w:cs="Arial"/>
          <w:szCs w:val="18"/>
        </w:rPr>
        <w:t xml:space="preserve"> %.</w:t>
      </w:r>
    </w:p>
    <w:p w:rsidR="00CE3A6F" w:rsidRDefault="00CE3A6F" w:rsidP="00CE3A6F">
      <w:pPr>
        <w:rPr>
          <w:rFonts w:cs="Arial"/>
          <w:szCs w:val="18"/>
        </w:rPr>
      </w:pPr>
    </w:p>
    <w:p w:rsidR="00CE3A6F" w:rsidRPr="00051342" w:rsidRDefault="00CE3A6F" w:rsidP="00CE3A6F">
      <w:r w:rsidRPr="00051342">
        <w:t xml:space="preserve">Celkový vývoz zboží v přeshraničním pojetí (zboží opouštějící území ČR) dosáhl hodnoty </w:t>
      </w:r>
      <w:r w:rsidR="002F04AA">
        <w:t>344,9</w:t>
      </w:r>
      <w:r w:rsidRPr="00051342">
        <w:t xml:space="preserve"> mld. Kč a dovoz (zboží vstupující na území ČR) hodnoty </w:t>
      </w:r>
      <w:r w:rsidR="002F04AA">
        <w:t>305,9</w:t>
      </w:r>
      <w:r w:rsidRPr="00051342">
        <w:t xml:space="preserve"> mld. Kč. </w:t>
      </w:r>
    </w:p>
    <w:p w:rsidR="004A47E7" w:rsidRDefault="004A47E7" w:rsidP="00444EB1"/>
    <w:p w:rsidR="00CA69F2" w:rsidRDefault="00CA69F2" w:rsidP="00CA69F2">
      <w:r>
        <w:t>Meziročně se celkový v</w:t>
      </w:r>
      <w:r w:rsidRPr="008568C6">
        <w:t>ývoz</w:t>
      </w:r>
      <w:r>
        <w:t xml:space="preserve"> </w:t>
      </w:r>
      <w:r w:rsidRPr="008568C6">
        <w:t xml:space="preserve">strojů a dopravních prostředků </w:t>
      </w:r>
      <w:r>
        <w:t>zvýšil</w:t>
      </w:r>
      <w:r w:rsidRPr="008568C6">
        <w:t xml:space="preserve"> o </w:t>
      </w:r>
      <w:r w:rsidR="00082430">
        <w:t>6,8</w:t>
      </w:r>
      <w:r>
        <w:t xml:space="preserve"> </w:t>
      </w:r>
      <w:r w:rsidRPr="008568C6">
        <w:t>% (</w:t>
      </w:r>
      <w:r w:rsidR="00082430">
        <w:t>12,3</w:t>
      </w:r>
      <w:r>
        <w:t> mld. </w:t>
      </w:r>
      <w:r w:rsidRPr="008568C6">
        <w:t>Kč)</w:t>
      </w:r>
      <w:r>
        <w:t>. Vzrostl zejména vývoz silničních vozidel (o </w:t>
      </w:r>
      <w:r w:rsidR="00082430">
        <w:t>8,6</w:t>
      </w:r>
      <w:r>
        <w:t> mld. Kč)</w:t>
      </w:r>
      <w:r w:rsidR="00082430">
        <w:t>, ele</w:t>
      </w:r>
      <w:r w:rsidR="00090FBA">
        <w:t>ktrických zařízení, přístrojů a </w:t>
      </w:r>
      <w:r w:rsidR="00082430">
        <w:t>spotřebičů (o 3,9 mld. Kč)</w:t>
      </w:r>
      <w:r w:rsidR="001972F7">
        <w:t xml:space="preserve"> a</w:t>
      </w:r>
      <w:r w:rsidR="005C502E">
        <w:t xml:space="preserve"> </w:t>
      </w:r>
      <w:r w:rsidR="00082430">
        <w:t>strojů a zařízení všeobecně užívaných v průmyslu (o 3,1 mld. Kč).</w:t>
      </w:r>
      <w:r w:rsidR="005C502E">
        <w:t xml:space="preserve"> Klesl vývoz výpočetní techniky (o </w:t>
      </w:r>
      <w:r w:rsidR="00082430">
        <w:t>4,4</w:t>
      </w:r>
      <w:r w:rsidR="005C502E">
        <w:t xml:space="preserve"> mld. Kč)</w:t>
      </w:r>
      <w:r w:rsidR="001972F7">
        <w:t xml:space="preserve">. </w:t>
      </w:r>
      <w:r>
        <w:t xml:space="preserve">Celkový dovoz strojů a dopravních prostředků meziročně stoupl o </w:t>
      </w:r>
      <w:r w:rsidR="0047730B">
        <w:t>9,5</w:t>
      </w:r>
      <w:r>
        <w:t xml:space="preserve"> % (</w:t>
      </w:r>
      <w:r w:rsidR="0047730B">
        <w:t>12,5</w:t>
      </w:r>
      <w:r>
        <w:t xml:space="preserve"> mld. Kč). Vyšší byl hlavně dovoz </w:t>
      </w:r>
      <w:r w:rsidR="00707892">
        <w:t xml:space="preserve">silničních vozidel </w:t>
      </w:r>
      <w:r w:rsidR="00090FBA">
        <w:t>a </w:t>
      </w:r>
      <w:r w:rsidR="0047730B">
        <w:t xml:space="preserve">telekomunikačních zařízení </w:t>
      </w:r>
      <w:r w:rsidR="00707892">
        <w:t>(</w:t>
      </w:r>
      <w:r w:rsidR="0047730B">
        <w:t xml:space="preserve">shodně </w:t>
      </w:r>
      <w:r>
        <w:t xml:space="preserve">o </w:t>
      </w:r>
      <w:r w:rsidR="0047730B">
        <w:t>3,9</w:t>
      </w:r>
      <w:r>
        <w:t xml:space="preserve"> mld. Kč)</w:t>
      </w:r>
      <w:r w:rsidR="00887491">
        <w:t xml:space="preserve"> a </w:t>
      </w:r>
      <w:r w:rsidR="0047730B">
        <w:t xml:space="preserve">strojů a zařízení k výrobě </w:t>
      </w:r>
      <w:r w:rsidR="00090FBA">
        <w:t>energie (o 3,5 </w:t>
      </w:r>
      <w:r w:rsidR="0047730B">
        <w:t xml:space="preserve">mld. Kč). </w:t>
      </w:r>
      <w:r>
        <w:t xml:space="preserve">Dovoz minerálních paliv meziročně klesl o </w:t>
      </w:r>
      <w:r w:rsidR="00782655">
        <w:t>24,3</w:t>
      </w:r>
      <w:r w:rsidRPr="00706564">
        <w:t xml:space="preserve"> %</w:t>
      </w:r>
      <w:r>
        <w:t xml:space="preserve"> (</w:t>
      </w:r>
      <w:r w:rsidR="00DC2D47">
        <w:t>5,</w:t>
      </w:r>
      <w:r w:rsidR="00782655">
        <w:t>5</w:t>
      </w:r>
      <w:r>
        <w:t> mld. Kč). Dovoz ropy klesl hodnotově o </w:t>
      </w:r>
      <w:r w:rsidR="00782655">
        <w:t>47,8</w:t>
      </w:r>
      <w:r>
        <w:t xml:space="preserve"> % a naturálně o </w:t>
      </w:r>
      <w:r w:rsidR="00782655">
        <w:t>11,2</w:t>
      </w:r>
      <w:r>
        <w:t xml:space="preserve"> %. Dovoz zemního plynu byl </w:t>
      </w:r>
      <w:r w:rsidR="00DC76B3">
        <w:t>nižší</w:t>
      </w:r>
      <w:r>
        <w:t xml:space="preserve"> o </w:t>
      </w:r>
      <w:r w:rsidR="00DC76B3">
        <w:t>0</w:t>
      </w:r>
      <w:r w:rsidR="00114EE3">
        <w:t>,</w:t>
      </w:r>
      <w:r w:rsidR="00DC76B3">
        <w:t>5</w:t>
      </w:r>
      <w:r>
        <w:t> % v hodnotovém vyjádření a </w:t>
      </w:r>
      <w:r w:rsidR="00F85470">
        <w:t>o </w:t>
      </w:r>
      <w:r w:rsidR="00DC76B3">
        <w:t>11</w:t>
      </w:r>
      <w:r w:rsidR="00114EE3">
        <w:t>,</w:t>
      </w:r>
      <w:r w:rsidR="00DC76B3">
        <w:t>1</w:t>
      </w:r>
      <w:r w:rsidR="00F85470">
        <w:t> </w:t>
      </w:r>
      <w:r>
        <w:t>%</w:t>
      </w:r>
      <w:r w:rsidR="00DC76B3">
        <w:t xml:space="preserve"> vyšší</w:t>
      </w:r>
      <w:r>
        <w:t xml:space="preserve"> v naturálním vyjádření. </w:t>
      </w:r>
    </w:p>
    <w:p w:rsidR="00CE3A6F" w:rsidRPr="004A7B9D" w:rsidRDefault="00CE3A6F" w:rsidP="00CE3A6F"/>
    <w:p w:rsidR="00CE3A6F" w:rsidRPr="00051342" w:rsidRDefault="00CE3A6F" w:rsidP="00D47DEF">
      <w:pPr>
        <w:spacing w:after="240"/>
      </w:pPr>
      <w:r w:rsidRPr="00051342">
        <w:rPr>
          <w:rFonts w:cs="Arial"/>
          <w:b/>
          <w:szCs w:val="18"/>
        </w:rPr>
        <w:t xml:space="preserve">V lednu až </w:t>
      </w:r>
      <w:r w:rsidR="00AE3808">
        <w:rPr>
          <w:rFonts w:cs="Arial"/>
          <w:b/>
          <w:szCs w:val="18"/>
        </w:rPr>
        <w:t>listopadu</w:t>
      </w:r>
      <w:r w:rsidRPr="00051342">
        <w:rPr>
          <w:rFonts w:cs="Arial"/>
          <w:b/>
          <w:szCs w:val="18"/>
        </w:rPr>
        <w:t xml:space="preserve"> </w:t>
      </w:r>
      <w:r w:rsidRPr="00051342">
        <w:rPr>
          <w:rFonts w:cs="Arial"/>
          <w:szCs w:val="18"/>
        </w:rPr>
        <w:t xml:space="preserve">byl vývoz a dovoz v přeshraničním pojetí vyšší o </w:t>
      </w:r>
      <w:r w:rsidR="00782655">
        <w:rPr>
          <w:rFonts w:cs="Arial"/>
          <w:szCs w:val="18"/>
        </w:rPr>
        <w:t>7,</w:t>
      </w:r>
      <w:r w:rsidR="00C7045D">
        <w:rPr>
          <w:rFonts w:cs="Arial"/>
          <w:szCs w:val="18"/>
        </w:rPr>
        <w:t>0</w:t>
      </w:r>
      <w:r w:rsidR="007A19BA">
        <w:rPr>
          <w:rFonts w:cs="Arial"/>
          <w:szCs w:val="18"/>
        </w:rPr>
        <w:t xml:space="preserve"> </w:t>
      </w:r>
      <w:r w:rsidRPr="00051342">
        <w:rPr>
          <w:rFonts w:cs="Arial"/>
          <w:szCs w:val="18"/>
        </w:rPr>
        <w:t xml:space="preserve">% a o </w:t>
      </w:r>
      <w:r w:rsidR="00C7045D">
        <w:rPr>
          <w:rFonts w:cs="Arial"/>
          <w:szCs w:val="18"/>
        </w:rPr>
        <w:t>7,5</w:t>
      </w:r>
      <w:r w:rsidRPr="0005134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0B4B7D">
        <w:rPr>
          <w:i/>
        </w:rPr>
        <w:t>99,0</w:t>
      </w:r>
      <w:r w:rsidR="008C4B8C" w:rsidRPr="00BB4BEB">
        <w:rPr>
          <w:i/>
        </w:rPr>
        <w:t xml:space="preserve"> </w:t>
      </w:r>
      <w:r w:rsidR="00240CEF" w:rsidRPr="00BB4BEB">
        <w:rPr>
          <w:i/>
        </w:rPr>
        <w:t>% fire</w:t>
      </w:r>
      <w:r w:rsidR="00347BAE" w:rsidRPr="00BB4BEB">
        <w:rPr>
          <w:i/>
        </w:rPr>
        <w:t>m</w:t>
      </w:r>
      <w:r w:rsidR="00240CEF" w:rsidRPr="00BB4BEB">
        <w:rPr>
          <w:i/>
        </w:rPr>
        <w:t xml:space="preserve"> na straně odeslání a od </w:t>
      </w:r>
      <w:r w:rsidR="004766F9">
        <w:rPr>
          <w:i/>
        </w:rPr>
        <w:t>98,</w:t>
      </w:r>
      <w:r w:rsidR="000B4B7D">
        <w:rPr>
          <w:i/>
        </w:rPr>
        <w:t>8</w:t>
      </w:r>
      <w:r w:rsidR="00EA6769" w:rsidRPr="00BB4BEB">
        <w:rPr>
          <w:i/>
        </w:rPr>
        <w:t xml:space="preserve"> </w:t>
      </w:r>
      <w:r w:rsidR="00240CEF" w:rsidRPr="00BB4BEB">
        <w:rPr>
          <w:i/>
        </w:rPr>
        <w:t xml:space="preserve">% firem </w:t>
      </w:r>
      <w:r w:rsidR="00CD4987" w:rsidRPr="00BB4BEB">
        <w:rPr>
          <w:i/>
          <w:spacing w:val="-2"/>
        </w:rPr>
        <w:t>na </w:t>
      </w:r>
      <w:r w:rsidR="00240CEF" w:rsidRPr="00BB4BEB">
        <w:rPr>
          <w:i/>
          <w:spacing w:val="-2"/>
        </w:rPr>
        <w:t>straně přijetí</w:t>
      </w:r>
      <w:r w:rsidRPr="00BB4BEB">
        <w:rPr>
          <w:i/>
        </w:rPr>
        <w:t xml:space="preserve">, které měly </w:t>
      </w:r>
      <w:r w:rsidRPr="00BB4BEB">
        <w:rPr>
          <w:i/>
          <w:spacing w:val="-2"/>
        </w:rPr>
        <w:t xml:space="preserve">zpravodajskou povinnost </w:t>
      </w:r>
      <w:r w:rsidRPr="00BB4BEB">
        <w:rPr>
          <w:i/>
        </w:rPr>
        <w:t>v rámci systému Intrastat. Údaje za</w:t>
      </w:r>
      <w:r w:rsidRPr="008C64D8">
        <w:rPr>
          <w:i/>
        </w:rPr>
        <w:t xml:space="preserve">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024122" w:rsidRDefault="00024122" w:rsidP="00024122">
      <w:pPr>
        <w:pStyle w:val="Poznamkytexty"/>
        <w:spacing w:before="120" w:after="120"/>
        <w:rPr>
          <w:bCs/>
        </w:rPr>
      </w:pPr>
      <w:r w:rsidRPr="00954B20">
        <w:t xml:space="preserve">Údaje za jednotlivé měsíce roku </w:t>
      </w:r>
      <w:r>
        <w:t>2014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>2015 jsou předběžné.</w:t>
      </w:r>
      <w:r w:rsidRPr="000E257D">
        <w:rPr>
          <w:bCs/>
        </w:rPr>
        <w:t xml:space="preserve"> </w:t>
      </w:r>
      <w:r w:rsidRPr="002C4420">
        <w:rPr>
          <w:bCs/>
        </w:rPr>
        <w:t>Při zveřejnění předběžných dat referenčního měsíce se zpřesňují údaje za tři předchozí měsíce v případě přeshraničního pojetí a údaje za poslední dokončené čtvrtletí a měsíce referenčního čtvrtletí v</w:t>
      </w:r>
      <w:r>
        <w:rPr>
          <w:bCs/>
        </w:rPr>
        <w:t xml:space="preserve"> případě národního pojetí. </w:t>
      </w:r>
      <w:r w:rsidRPr="002C4420">
        <w:rPr>
          <w:bCs/>
        </w:rPr>
        <w:t>Vše</w:t>
      </w:r>
      <w:r>
        <w:rPr>
          <w:bCs/>
        </w:rPr>
        <w:t>chny údaje jsou zpracovávány ze </w:t>
      </w:r>
      <w:r w:rsidRPr="002C4420">
        <w:rPr>
          <w:bCs/>
        </w:rPr>
        <w:t xml:space="preserve">základních jednotek a následně zaokrouhlovány. </w:t>
      </w:r>
    </w:p>
    <w:p w:rsidR="00E84D4B" w:rsidRDefault="00E84D4B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lastRenderedPageBreak/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8D4067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8D4067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B939FC">
        <w:rPr>
          <w:rFonts w:cs="Arial"/>
          <w:i/>
          <w:sz w:val="18"/>
          <w:szCs w:val="18"/>
        </w:rPr>
        <w:t>8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AE3808">
        <w:rPr>
          <w:rFonts w:cs="Arial"/>
          <w:i/>
          <w:sz w:val="18"/>
          <w:szCs w:val="18"/>
        </w:rPr>
        <w:t>2</w:t>
      </w:r>
      <w:r w:rsidR="00A134CF">
        <w:rPr>
          <w:rFonts w:cs="Arial"/>
          <w:i/>
          <w:sz w:val="18"/>
          <w:szCs w:val="18"/>
        </w:rPr>
        <w:t>.</w:t>
      </w:r>
      <w:r w:rsidR="005D3894" w:rsidRPr="00312D2D">
        <w:rPr>
          <w:rFonts w:cs="Arial"/>
          <w:i/>
          <w:sz w:val="18"/>
          <w:szCs w:val="18"/>
        </w:rPr>
        <w:t xml:space="preserve"> 201</w:t>
      </w:r>
      <w:r w:rsidR="0060330D">
        <w:rPr>
          <w:rFonts w:cs="Arial"/>
          <w:i/>
          <w:sz w:val="18"/>
          <w:szCs w:val="18"/>
        </w:rPr>
        <w:t>6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67" w:rsidRDefault="008D4067" w:rsidP="00BA6370">
      <w:r>
        <w:separator/>
      </w:r>
    </w:p>
  </w:endnote>
  <w:endnote w:type="continuationSeparator" w:id="0">
    <w:p w:rsidR="008D4067" w:rsidRDefault="008D406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D257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D257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67" w:rsidRDefault="008D4067" w:rsidP="00BA6370">
      <w:r>
        <w:separator/>
      </w:r>
    </w:p>
  </w:footnote>
  <w:footnote w:type="continuationSeparator" w:id="0">
    <w:p w:rsidR="008D4067" w:rsidRDefault="008D406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6A5"/>
    <w:rsid w:val="00016200"/>
    <w:rsid w:val="00022FAF"/>
    <w:rsid w:val="00023890"/>
    <w:rsid w:val="00024122"/>
    <w:rsid w:val="00025186"/>
    <w:rsid w:val="000254BF"/>
    <w:rsid w:val="000257F7"/>
    <w:rsid w:val="00032E24"/>
    <w:rsid w:val="00033DA7"/>
    <w:rsid w:val="00034CC9"/>
    <w:rsid w:val="000354E0"/>
    <w:rsid w:val="00035685"/>
    <w:rsid w:val="000379B0"/>
    <w:rsid w:val="00040705"/>
    <w:rsid w:val="00041DB6"/>
    <w:rsid w:val="0004387D"/>
    <w:rsid w:val="00043BF4"/>
    <w:rsid w:val="00043D66"/>
    <w:rsid w:val="0005141A"/>
    <w:rsid w:val="0005351C"/>
    <w:rsid w:val="0005387D"/>
    <w:rsid w:val="00055050"/>
    <w:rsid w:val="00060B35"/>
    <w:rsid w:val="00062500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2430"/>
    <w:rsid w:val="00083B72"/>
    <w:rsid w:val="000843A5"/>
    <w:rsid w:val="00084DA0"/>
    <w:rsid w:val="00085605"/>
    <w:rsid w:val="00085C19"/>
    <w:rsid w:val="00090FBA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0BE8"/>
    <w:rsid w:val="000B3B7C"/>
    <w:rsid w:val="000B4B7D"/>
    <w:rsid w:val="000B6F63"/>
    <w:rsid w:val="000C0925"/>
    <w:rsid w:val="000C3EE1"/>
    <w:rsid w:val="000C43FC"/>
    <w:rsid w:val="000C7A7F"/>
    <w:rsid w:val="000C7BCD"/>
    <w:rsid w:val="000D010C"/>
    <w:rsid w:val="000D093F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4794"/>
    <w:rsid w:val="000E6E04"/>
    <w:rsid w:val="000F105B"/>
    <w:rsid w:val="000F1D91"/>
    <w:rsid w:val="000F233F"/>
    <w:rsid w:val="000F25B5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7757"/>
    <w:rsid w:val="00117C73"/>
    <w:rsid w:val="00117DBB"/>
    <w:rsid w:val="00120F84"/>
    <w:rsid w:val="001213B6"/>
    <w:rsid w:val="00121651"/>
    <w:rsid w:val="00121A63"/>
    <w:rsid w:val="00122187"/>
    <w:rsid w:val="00124344"/>
    <w:rsid w:val="0012460B"/>
    <w:rsid w:val="00127DC0"/>
    <w:rsid w:val="00127F8E"/>
    <w:rsid w:val="00127FA2"/>
    <w:rsid w:val="00133B40"/>
    <w:rsid w:val="0013546B"/>
    <w:rsid w:val="00136058"/>
    <w:rsid w:val="001364E9"/>
    <w:rsid w:val="001402C4"/>
    <w:rsid w:val="001404AB"/>
    <w:rsid w:val="00142251"/>
    <w:rsid w:val="001431A5"/>
    <w:rsid w:val="0014587B"/>
    <w:rsid w:val="00146703"/>
    <w:rsid w:val="00150CD0"/>
    <w:rsid w:val="0015133B"/>
    <w:rsid w:val="001516B3"/>
    <w:rsid w:val="00154006"/>
    <w:rsid w:val="00154142"/>
    <w:rsid w:val="00155DAE"/>
    <w:rsid w:val="00155EEF"/>
    <w:rsid w:val="0015740E"/>
    <w:rsid w:val="00160120"/>
    <w:rsid w:val="00162A7F"/>
    <w:rsid w:val="00165A9A"/>
    <w:rsid w:val="00166003"/>
    <w:rsid w:val="001672A9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2CD0"/>
    <w:rsid w:val="001972F7"/>
    <w:rsid w:val="00197B94"/>
    <w:rsid w:val="001A0228"/>
    <w:rsid w:val="001A1E7F"/>
    <w:rsid w:val="001A27FC"/>
    <w:rsid w:val="001A59CE"/>
    <w:rsid w:val="001A6F62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D2AEB"/>
    <w:rsid w:val="001D369A"/>
    <w:rsid w:val="001D686E"/>
    <w:rsid w:val="001D7D5E"/>
    <w:rsid w:val="001E57A4"/>
    <w:rsid w:val="001E63D9"/>
    <w:rsid w:val="001E7CC4"/>
    <w:rsid w:val="001F055B"/>
    <w:rsid w:val="001F08B3"/>
    <w:rsid w:val="001F2AC4"/>
    <w:rsid w:val="001F2FE0"/>
    <w:rsid w:val="00201CC9"/>
    <w:rsid w:val="0020300B"/>
    <w:rsid w:val="002070FB"/>
    <w:rsid w:val="00207F0F"/>
    <w:rsid w:val="002127AD"/>
    <w:rsid w:val="002127D5"/>
    <w:rsid w:val="00213729"/>
    <w:rsid w:val="00216B30"/>
    <w:rsid w:val="002212E6"/>
    <w:rsid w:val="0022162C"/>
    <w:rsid w:val="0022289A"/>
    <w:rsid w:val="00224021"/>
    <w:rsid w:val="00224E05"/>
    <w:rsid w:val="00225E5F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4446"/>
    <w:rsid w:val="00244631"/>
    <w:rsid w:val="00245F7A"/>
    <w:rsid w:val="002463B4"/>
    <w:rsid w:val="002466D8"/>
    <w:rsid w:val="00246EA2"/>
    <w:rsid w:val="00250ABB"/>
    <w:rsid w:val="00251F4F"/>
    <w:rsid w:val="00252502"/>
    <w:rsid w:val="00253347"/>
    <w:rsid w:val="002534B7"/>
    <w:rsid w:val="002545DA"/>
    <w:rsid w:val="0025757E"/>
    <w:rsid w:val="0026070A"/>
    <w:rsid w:val="00261E05"/>
    <w:rsid w:val="00265103"/>
    <w:rsid w:val="002661D0"/>
    <w:rsid w:val="00266B23"/>
    <w:rsid w:val="00270ECD"/>
    <w:rsid w:val="00271517"/>
    <w:rsid w:val="00273897"/>
    <w:rsid w:val="00274C07"/>
    <w:rsid w:val="002803B3"/>
    <w:rsid w:val="00282A17"/>
    <w:rsid w:val="002838E4"/>
    <w:rsid w:val="0028563F"/>
    <w:rsid w:val="00290EC7"/>
    <w:rsid w:val="00294563"/>
    <w:rsid w:val="002947B1"/>
    <w:rsid w:val="002A0B9F"/>
    <w:rsid w:val="002A1955"/>
    <w:rsid w:val="002A2272"/>
    <w:rsid w:val="002A301D"/>
    <w:rsid w:val="002A3322"/>
    <w:rsid w:val="002A4AAB"/>
    <w:rsid w:val="002A5162"/>
    <w:rsid w:val="002A5EEB"/>
    <w:rsid w:val="002A6068"/>
    <w:rsid w:val="002A6F62"/>
    <w:rsid w:val="002B2109"/>
    <w:rsid w:val="002B2E47"/>
    <w:rsid w:val="002B6C5E"/>
    <w:rsid w:val="002B6DFF"/>
    <w:rsid w:val="002B7F6B"/>
    <w:rsid w:val="002C35C4"/>
    <w:rsid w:val="002C4420"/>
    <w:rsid w:val="002C51D1"/>
    <w:rsid w:val="002C736B"/>
    <w:rsid w:val="002D0093"/>
    <w:rsid w:val="002D13D9"/>
    <w:rsid w:val="002D35F6"/>
    <w:rsid w:val="002E0B52"/>
    <w:rsid w:val="002E2BB8"/>
    <w:rsid w:val="002E53C8"/>
    <w:rsid w:val="002E55DA"/>
    <w:rsid w:val="002E716C"/>
    <w:rsid w:val="002F04AA"/>
    <w:rsid w:val="002F1E30"/>
    <w:rsid w:val="002F4D9E"/>
    <w:rsid w:val="002F508B"/>
    <w:rsid w:val="002F5C18"/>
    <w:rsid w:val="003031C5"/>
    <w:rsid w:val="003031DF"/>
    <w:rsid w:val="003035B9"/>
    <w:rsid w:val="003037C7"/>
    <w:rsid w:val="00303FF2"/>
    <w:rsid w:val="00304094"/>
    <w:rsid w:val="00305E9A"/>
    <w:rsid w:val="0030653E"/>
    <w:rsid w:val="003074E9"/>
    <w:rsid w:val="0030752E"/>
    <w:rsid w:val="003079C5"/>
    <w:rsid w:val="00312A0F"/>
    <w:rsid w:val="00312D2D"/>
    <w:rsid w:val="00315267"/>
    <w:rsid w:val="00320DA6"/>
    <w:rsid w:val="003261CD"/>
    <w:rsid w:val="00327A65"/>
    <w:rsid w:val="003301A3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23CA"/>
    <w:rsid w:val="0035426B"/>
    <w:rsid w:val="00357128"/>
    <w:rsid w:val="003610C6"/>
    <w:rsid w:val="00361F85"/>
    <w:rsid w:val="00362C23"/>
    <w:rsid w:val="00363AA2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282A"/>
    <w:rsid w:val="003831B5"/>
    <w:rsid w:val="003839D1"/>
    <w:rsid w:val="00383E01"/>
    <w:rsid w:val="003855ED"/>
    <w:rsid w:val="00386AB4"/>
    <w:rsid w:val="0039513D"/>
    <w:rsid w:val="00397580"/>
    <w:rsid w:val="00397B2D"/>
    <w:rsid w:val="003A319F"/>
    <w:rsid w:val="003A45C8"/>
    <w:rsid w:val="003A50FB"/>
    <w:rsid w:val="003A5DFE"/>
    <w:rsid w:val="003A6C9F"/>
    <w:rsid w:val="003A7EF9"/>
    <w:rsid w:val="003B00CC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3576"/>
    <w:rsid w:val="003D37F9"/>
    <w:rsid w:val="003D4E1B"/>
    <w:rsid w:val="003D5891"/>
    <w:rsid w:val="003D5BAD"/>
    <w:rsid w:val="003D6A4A"/>
    <w:rsid w:val="003D71C7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069A0"/>
    <w:rsid w:val="004103ED"/>
    <w:rsid w:val="00412D1B"/>
    <w:rsid w:val="0041310A"/>
    <w:rsid w:val="004140C1"/>
    <w:rsid w:val="00421B61"/>
    <w:rsid w:val="00422E0A"/>
    <w:rsid w:val="004232AE"/>
    <w:rsid w:val="0042437F"/>
    <w:rsid w:val="00424C8E"/>
    <w:rsid w:val="004252F1"/>
    <w:rsid w:val="00426CB0"/>
    <w:rsid w:val="00431647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72BDB"/>
    <w:rsid w:val="004766F9"/>
    <w:rsid w:val="0047730B"/>
    <w:rsid w:val="00481CCC"/>
    <w:rsid w:val="00485B36"/>
    <w:rsid w:val="00486ADB"/>
    <w:rsid w:val="0049120A"/>
    <w:rsid w:val="004920AD"/>
    <w:rsid w:val="00493B81"/>
    <w:rsid w:val="004A0D5E"/>
    <w:rsid w:val="004A1340"/>
    <w:rsid w:val="004A1E65"/>
    <w:rsid w:val="004A2BD0"/>
    <w:rsid w:val="004A3EA3"/>
    <w:rsid w:val="004A47E7"/>
    <w:rsid w:val="004A7A00"/>
    <w:rsid w:val="004A7B9D"/>
    <w:rsid w:val="004B1654"/>
    <w:rsid w:val="004B4613"/>
    <w:rsid w:val="004B4821"/>
    <w:rsid w:val="004B4902"/>
    <w:rsid w:val="004B563F"/>
    <w:rsid w:val="004B59D1"/>
    <w:rsid w:val="004B675C"/>
    <w:rsid w:val="004B7409"/>
    <w:rsid w:val="004B7C4A"/>
    <w:rsid w:val="004B7D2A"/>
    <w:rsid w:val="004B7DF7"/>
    <w:rsid w:val="004C03DF"/>
    <w:rsid w:val="004C2A8B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6895"/>
    <w:rsid w:val="004F0866"/>
    <w:rsid w:val="004F08FC"/>
    <w:rsid w:val="004F207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202D0"/>
    <w:rsid w:val="00520830"/>
    <w:rsid w:val="005223F6"/>
    <w:rsid w:val="005238CC"/>
    <w:rsid w:val="00524DE9"/>
    <w:rsid w:val="00525CBB"/>
    <w:rsid w:val="005262BE"/>
    <w:rsid w:val="00526EE4"/>
    <w:rsid w:val="00527CB5"/>
    <w:rsid w:val="00530992"/>
    <w:rsid w:val="00530BB3"/>
    <w:rsid w:val="00531A20"/>
    <w:rsid w:val="00531DBB"/>
    <w:rsid w:val="00531DD4"/>
    <w:rsid w:val="0054041A"/>
    <w:rsid w:val="00543886"/>
    <w:rsid w:val="00547825"/>
    <w:rsid w:val="005502FC"/>
    <w:rsid w:val="00550DBD"/>
    <w:rsid w:val="005528DD"/>
    <w:rsid w:val="00553340"/>
    <w:rsid w:val="005538EF"/>
    <w:rsid w:val="00553A9E"/>
    <w:rsid w:val="00554222"/>
    <w:rsid w:val="00554469"/>
    <w:rsid w:val="00556618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5D63"/>
    <w:rsid w:val="005762DA"/>
    <w:rsid w:val="00576457"/>
    <w:rsid w:val="005808E7"/>
    <w:rsid w:val="005843CA"/>
    <w:rsid w:val="00584DEA"/>
    <w:rsid w:val="00585C44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825"/>
    <w:rsid w:val="005B0E3A"/>
    <w:rsid w:val="005B0F71"/>
    <w:rsid w:val="005B0FF5"/>
    <w:rsid w:val="005B3E0B"/>
    <w:rsid w:val="005B6433"/>
    <w:rsid w:val="005B73CD"/>
    <w:rsid w:val="005C077C"/>
    <w:rsid w:val="005C4BCF"/>
    <w:rsid w:val="005C502E"/>
    <w:rsid w:val="005C6819"/>
    <w:rsid w:val="005C7D39"/>
    <w:rsid w:val="005D3894"/>
    <w:rsid w:val="005D5D6F"/>
    <w:rsid w:val="005D76FC"/>
    <w:rsid w:val="005E264D"/>
    <w:rsid w:val="005E35DC"/>
    <w:rsid w:val="005E4B70"/>
    <w:rsid w:val="005F3AB2"/>
    <w:rsid w:val="005F401F"/>
    <w:rsid w:val="005F79FB"/>
    <w:rsid w:val="005F7EA5"/>
    <w:rsid w:val="0060330D"/>
    <w:rsid w:val="0060337E"/>
    <w:rsid w:val="00604406"/>
    <w:rsid w:val="00605F4A"/>
    <w:rsid w:val="00607822"/>
    <w:rsid w:val="00607D0F"/>
    <w:rsid w:val="006103AA"/>
    <w:rsid w:val="00612228"/>
    <w:rsid w:val="00613BBF"/>
    <w:rsid w:val="00616AC9"/>
    <w:rsid w:val="00620C17"/>
    <w:rsid w:val="00622B80"/>
    <w:rsid w:val="006253D3"/>
    <w:rsid w:val="00625970"/>
    <w:rsid w:val="00627B9E"/>
    <w:rsid w:val="006301B5"/>
    <w:rsid w:val="0063393B"/>
    <w:rsid w:val="00633B20"/>
    <w:rsid w:val="00635734"/>
    <w:rsid w:val="00636E51"/>
    <w:rsid w:val="0064139A"/>
    <w:rsid w:val="006417F6"/>
    <w:rsid w:val="006434D6"/>
    <w:rsid w:val="00643E10"/>
    <w:rsid w:val="00644D41"/>
    <w:rsid w:val="00647809"/>
    <w:rsid w:val="0065016D"/>
    <w:rsid w:val="00654699"/>
    <w:rsid w:val="00655321"/>
    <w:rsid w:val="006562E1"/>
    <w:rsid w:val="00656FC3"/>
    <w:rsid w:val="0066089A"/>
    <w:rsid w:val="00660996"/>
    <w:rsid w:val="006618D1"/>
    <w:rsid w:val="006638E7"/>
    <w:rsid w:val="00664FEB"/>
    <w:rsid w:val="00667ADD"/>
    <w:rsid w:val="006708D9"/>
    <w:rsid w:val="00670965"/>
    <w:rsid w:val="00676251"/>
    <w:rsid w:val="00676513"/>
    <w:rsid w:val="00676E66"/>
    <w:rsid w:val="00676F0E"/>
    <w:rsid w:val="0067785A"/>
    <w:rsid w:val="00680489"/>
    <w:rsid w:val="00680D4E"/>
    <w:rsid w:val="00692900"/>
    <w:rsid w:val="006931CF"/>
    <w:rsid w:val="0069372B"/>
    <w:rsid w:val="006977E4"/>
    <w:rsid w:val="00697B44"/>
    <w:rsid w:val="006A5A43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D08E1"/>
    <w:rsid w:val="006E024F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48E7"/>
    <w:rsid w:val="007060F8"/>
    <w:rsid w:val="00706B74"/>
    <w:rsid w:val="00707892"/>
    <w:rsid w:val="00707B23"/>
    <w:rsid w:val="00707F7D"/>
    <w:rsid w:val="00711F32"/>
    <w:rsid w:val="00717EC5"/>
    <w:rsid w:val="00721454"/>
    <w:rsid w:val="00722351"/>
    <w:rsid w:val="0072595A"/>
    <w:rsid w:val="00730DD4"/>
    <w:rsid w:val="00731DB9"/>
    <w:rsid w:val="00731FAC"/>
    <w:rsid w:val="007335F5"/>
    <w:rsid w:val="00733E22"/>
    <w:rsid w:val="007353AE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430D"/>
    <w:rsid w:val="00764A4B"/>
    <w:rsid w:val="00771FC0"/>
    <w:rsid w:val="0077231B"/>
    <w:rsid w:val="00772B39"/>
    <w:rsid w:val="00772EED"/>
    <w:rsid w:val="00775877"/>
    <w:rsid w:val="0078043F"/>
    <w:rsid w:val="00780F7D"/>
    <w:rsid w:val="00780FEE"/>
    <w:rsid w:val="007822BA"/>
    <w:rsid w:val="007823FD"/>
    <w:rsid w:val="00782655"/>
    <w:rsid w:val="007832F9"/>
    <w:rsid w:val="00783A78"/>
    <w:rsid w:val="007849C8"/>
    <w:rsid w:val="00785CC1"/>
    <w:rsid w:val="00787601"/>
    <w:rsid w:val="0079095C"/>
    <w:rsid w:val="007927D4"/>
    <w:rsid w:val="0079304F"/>
    <w:rsid w:val="00794C2B"/>
    <w:rsid w:val="007952A0"/>
    <w:rsid w:val="007952DA"/>
    <w:rsid w:val="007A0FE8"/>
    <w:rsid w:val="007A19BA"/>
    <w:rsid w:val="007A57F2"/>
    <w:rsid w:val="007A69B5"/>
    <w:rsid w:val="007B1333"/>
    <w:rsid w:val="007B36B1"/>
    <w:rsid w:val="007B4A3B"/>
    <w:rsid w:val="007B7EFB"/>
    <w:rsid w:val="007C015E"/>
    <w:rsid w:val="007C0271"/>
    <w:rsid w:val="007C07BF"/>
    <w:rsid w:val="007C22FC"/>
    <w:rsid w:val="007C4332"/>
    <w:rsid w:val="007C50FA"/>
    <w:rsid w:val="007C5497"/>
    <w:rsid w:val="007D15EC"/>
    <w:rsid w:val="007D1DA0"/>
    <w:rsid w:val="007D232A"/>
    <w:rsid w:val="007D24AC"/>
    <w:rsid w:val="007D4801"/>
    <w:rsid w:val="007D6800"/>
    <w:rsid w:val="007E0B56"/>
    <w:rsid w:val="007E236C"/>
    <w:rsid w:val="007E40CF"/>
    <w:rsid w:val="007E791F"/>
    <w:rsid w:val="007F14C7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06591"/>
    <w:rsid w:val="008101C2"/>
    <w:rsid w:val="0081086D"/>
    <w:rsid w:val="00810931"/>
    <w:rsid w:val="00810DD0"/>
    <w:rsid w:val="0081418B"/>
    <w:rsid w:val="00817909"/>
    <w:rsid w:val="0082019A"/>
    <w:rsid w:val="0082035F"/>
    <w:rsid w:val="00821A65"/>
    <w:rsid w:val="00826DBD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2C3"/>
    <w:rsid w:val="00872EE2"/>
    <w:rsid w:val="00875CDE"/>
    <w:rsid w:val="00882DE6"/>
    <w:rsid w:val="00884950"/>
    <w:rsid w:val="0088505F"/>
    <w:rsid w:val="00887491"/>
    <w:rsid w:val="00887975"/>
    <w:rsid w:val="00887E29"/>
    <w:rsid w:val="00890131"/>
    <w:rsid w:val="00890AC3"/>
    <w:rsid w:val="0089345E"/>
    <w:rsid w:val="008A231A"/>
    <w:rsid w:val="008A2B8A"/>
    <w:rsid w:val="008A667C"/>
    <w:rsid w:val="008A6D75"/>
    <w:rsid w:val="008A74BF"/>
    <w:rsid w:val="008A750A"/>
    <w:rsid w:val="008A776B"/>
    <w:rsid w:val="008A7F4A"/>
    <w:rsid w:val="008B0857"/>
    <w:rsid w:val="008B1A5E"/>
    <w:rsid w:val="008B30EE"/>
    <w:rsid w:val="008B3970"/>
    <w:rsid w:val="008B52DD"/>
    <w:rsid w:val="008B5AF4"/>
    <w:rsid w:val="008B76FD"/>
    <w:rsid w:val="008C252A"/>
    <w:rsid w:val="008C2DC4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067"/>
    <w:rsid w:val="008D42E1"/>
    <w:rsid w:val="008D4CE8"/>
    <w:rsid w:val="008D7379"/>
    <w:rsid w:val="008E0EC4"/>
    <w:rsid w:val="008E1A35"/>
    <w:rsid w:val="008E1D8B"/>
    <w:rsid w:val="008E7744"/>
    <w:rsid w:val="008F08EB"/>
    <w:rsid w:val="008F1462"/>
    <w:rsid w:val="008F4372"/>
    <w:rsid w:val="008F6690"/>
    <w:rsid w:val="008F73B4"/>
    <w:rsid w:val="00900F09"/>
    <w:rsid w:val="00903DA9"/>
    <w:rsid w:val="00903E24"/>
    <w:rsid w:val="00916354"/>
    <w:rsid w:val="00916C41"/>
    <w:rsid w:val="00920EA9"/>
    <w:rsid w:val="0092160F"/>
    <w:rsid w:val="00921C61"/>
    <w:rsid w:val="009226F2"/>
    <w:rsid w:val="00926279"/>
    <w:rsid w:val="00927AD0"/>
    <w:rsid w:val="00930C9C"/>
    <w:rsid w:val="00931F09"/>
    <w:rsid w:val="00932D0A"/>
    <w:rsid w:val="00933656"/>
    <w:rsid w:val="009355BA"/>
    <w:rsid w:val="0093666E"/>
    <w:rsid w:val="00937939"/>
    <w:rsid w:val="00937F53"/>
    <w:rsid w:val="00940D6F"/>
    <w:rsid w:val="0094172A"/>
    <w:rsid w:val="0094269E"/>
    <w:rsid w:val="00943B53"/>
    <w:rsid w:val="00944619"/>
    <w:rsid w:val="00946969"/>
    <w:rsid w:val="00950525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1AB"/>
    <w:rsid w:val="0096644D"/>
    <w:rsid w:val="00966934"/>
    <w:rsid w:val="009674AE"/>
    <w:rsid w:val="00971AA5"/>
    <w:rsid w:val="009750C8"/>
    <w:rsid w:val="009762A9"/>
    <w:rsid w:val="009778AF"/>
    <w:rsid w:val="00981679"/>
    <w:rsid w:val="0098568E"/>
    <w:rsid w:val="0098708D"/>
    <w:rsid w:val="00987C36"/>
    <w:rsid w:val="00994390"/>
    <w:rsid w:val="00994625"/>
    <w:rsid w:val="00994F36"/>
    <w:rsid w:val="00995862"/>
    <w:rsid w:val="00996094"/>
    <w:rsid w:val="00996972"/>
    <w:rsid w:val="00996D8F"/>
    <w:rsid w:val="009971BE"/>
    <w:rsid w:val="009A019F"/>
    <w:rsid w:val="009A38A8"/>
    <w:rsid w:val="009A4C54"/>
    <w:rsid w:val="009A6E5A"/>
    <w:rsid w:val="009A76AE"/>
    <w:rsid w:val="009B0AFD"/>
    <w:rsid w:val="009B0F3D"/>
    <w:rsid w:val="009B3E0E"/>
    <w:rsid w:val="009B55B1"/>
    <w:rsid w:val="009B7A5B"/>
    <w:rsid w:val="009B7C3F"/>
    <w:rsid w:val="009C352C"/>
    <w:rsid w:val="009C3CC0"/>
    <w:rsid w:val="009C47F9"/>
    <w:rsid w:val="009C7F8D"/>
    <w:rsid w:val="009D0BAC"/>
    <w:rsid w:val="009D19A4"/>
    <w:rsid w:val="009D1D62"/>
    <w:rsid w:val="009D324C"/>
    <w:rsid w:val="009D4F1D"/>
    <w:rsid w:val="009D538B"/>
    <w:rsid w:val="009D5D25"/>
    <w:rsid w:val="009D5EE1"/>
    <w:rsid w:val="009D6B82"/>
    <w:rsid w:val="009D704E"/>
    <w:rsid w:val="009E59FE"/>
    <w:rsid w:val="009E6AFE"/>
    <w:rsid w:val="009F0D55"/>
    <w:rsid w:val="009F1F78"/>
    <w:rsid w:val="009F2682"/>
    <w:rsid w:val="009F4DEB"/>
    <w:rsid w:val="009F6007"/>
    <w:rsid w:val="009F7BC1"/>
    <w:rsid w:val="00A006B4"/>
    <w:rsid w:val="00A01344"/>
    <w:rsid w:val="00A03497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3A1"/>
    <w:rsid w:val="00A23FBA"/>
    <w:rsid w:val="00A25896"/>
    <w:rsid w:val="00A2740B"/>
    <w:rsid w:val="00A33D9D"/>
    <w:rsid w:val="00A34C38"/>
    <w:rsid w:val="00A40AD6"/>
    <w:rsid w:val="00A41B6E"/>
    <w:rsid w:val="00A4343D"/>
    <w:rsid w:val="00A44579"/>
    <w:rsid w:val="00A45ECE"/>
    <w:rsid w:val="00A4737C"/>
    <w:rsid w:val="00A502F1"/>
    <w:rsid w:val="00A506D1"/>
    <w:rsid w:val="00A5308C"/>
    <w:rsid w:val="00A5386C"/>
    <w:rsid w:val="00A54E66"/>
    <w:rsid w:val="00A572ED"/>
    <w:rsid w:val="00A57E2C"/>
    <w:rsid w:val="00A57FA1"/>
    <w:rsid w:val="00A60097"/>
    <w:rsid w:val="00A60970"/>
    <w:rsid w:val="00A614E2"/>
    <w:rsid w:val="00A61D2F"/>
    <w:rsid w:val="00A61E46"/>
    <w:rsid w:val="00A65100"/>
    <w:rsid w:val="00A66CD4"/>
    <w:rsid w:val="00A701A7"/>
    <w:rsid w:val="00A70A83"/>
    <w:rsid w:val="00A74D15"/>
    <w:rsid w:val="00A76159"/>
    <w:rsid w:val="00A76802"/>
    <w:rsid w:val="00A81CEF"/>
    <w:rsid w:val="00A81EB3"/>
    <w:rsid w:val="00A828D0"/>
    <w:rsid w:val="00A83D91"/>
    <w:rsid w:val="00A847B6"/>
    <w:rsid w:val="00A852DD"/>
    <w:rsid w:val="00A86CB7"/>
    <w:rsid w:val="00A87837"/>
    <w:rsid w:val="00A87F1D"/>
    <w:rsid w:val="00A91E83"/>
    <w:rsid w:val="00A921D8"/>
    <w:rsid w:val="00A92D33"/>
    <w:rsid w:val="00A92EC9"/>
    <w:rsid w:val="00A93F7D"/>
    <w:rsid w:val="00A9403C"/>
    <w:rsid w:val="00A945E0"/>
    <w:rsid w:val="00A97C50"/>
    <w:rsid w:val="00AA0A49"/>
    <w:rsid w:val="00AA378E"/>
    <w:rsid w:val="00AA38FA"/>
    <w:rsid w:val="00AB1122"/>
    <w:rsid w:val="00AB3287"/>
    <w:rsid w:val="00AB3410"/>
    <w:rsid w:val="00AB3580"/>
    <w:rsid w:val="00AB47F6"/>
    <w:rsid w:val="00AB5CDD"/>
    <w:rsid w:val="00AB62C9"/>
    <w:rsid w:val="00AB63AB"/>
    <w:rsid w:val="00AB66AF"/>
    <w:rsid w:val="00AC5901"/>
    <w:rsid w:val="00AD010E"/>
    <w:rsid w:val="00AD05C6"/>
    <w:rsid w:val="00AD60F7"/>
    <w:rsid w:val="00AD6C0F"/>
    <w:rsid w:val="00AD6E70"/>
    <w:rsid w:val="00AD6EAE"/>
    <w:rsid w:val="00AD7372"/>
    <w:rsid w:val="00AE0E17"/>
    <w:rsid w:val="00AE190A"/>
    <w:rsid w:val="00AE1921"/>
    <w:rsid w:val="00AE3808"/>
    <w:rsid w:val="00AE3F07"/>
    <w:rsid w:val="00AF42F8"/>
    <w:rsid w:val="00AF5345"/>
    <w:rsid w:val="00AF6C5F"/>
    <w:rsid w:val="00B00C1D"/>
    <w:rsid w:val="00B02786"/>
    <w:rsid w:val="00B036DD"/>
    <w:rsid w:val="00B043AF"/>
    <w:rsid w:val="00B06059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6E3"/>
    <w:rsid w:val="00B8384B"/>
    <w:rsid w:val="00B84123"/>
    <w:rsid w:val="00B8417A"/>
    <w:rsid w:val="00B84510"/>
    <w:rsid w:val="00B85F5E"/>
    <w:rsid w:val="00B8761A"/>
    <w:rsid w:val="00B90D93"/>
    <w:rsid w:val="00B92681"/>
    <w:rsid w:val="00B92956"/>
    <w:rsid w:val="00B939FC"/>
    <w:rsid w:val="00B94556"/>
    <w:rsid w:val="00B95BBB"/>
    <w:rsid w:val="00BA12F1"/>
    <w:rsid w:val="00BA1E89"/>
    <w:rsid w:val="00BA296D"/>
    <w:rsid w:val="00BA439F"/>
    <w:rsid w:val="00BA5E12"/>
    <w:rsid w:val="00BA6068"/>
    <w:rsid w:val="00BA6370"/>
    <w:rsid w:val="00BA6835"/>
    <w:rsid w:val="00BA6B72"/>
    <w:rsid w:val="00BB1CC9"/>
    <w:rsid w:val="00BB38F8"/>
    <w:rsid w:val="00BB4BEB"/>
    <w:rsid w:val="00BB6898"/>
    <w:rsid w:val="00BB7ECB"/>
    <w:rsid w:val="00BC012F"/>
    <w:rsid w:val="00BC22B2"/>
    <w:rsid w:val="00BC2F4B"/>
    <w:rsid w:val="00BC3DE4"/>
    <w:rsid w:val="00BC3F68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F3F15"/>
    <w:rsid w:val="00BF7580"/>
    <w:rsid w:val="00C00312"/>
    <w:rsid w:val="00C00B3B"/>
    <w:rsid w:val="00C11525"/>
    <w:rsid w:val="00C15273"/>
    <w:rsid w:val="00C159A8"/>
    <w:rsid w:val="00C15CCF"/>
    <w:rsid w:val="00C170E4"/>
    <w:rsid w:val="00C1762F"/>
    <w:rsid w:val="00C1771B"/>
    <w:rsid w:val="00C20198"/>
    <w:rsid w:val="00C22F89"/>
    <w:rsid w:val="00C23729"/>
    <w:rsid w:val="00C250FE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BCC"/>
    <w:rsid w:val="00C4047D"/>
    <w:rsid w:val="00C40CCA"/>
    <w:rsid w:val="00C411FE"/>
    <w:rsid w:val="00C41492"/>
    <w:rsid w:val="00C4160D"/>
    <w:rsid w:val="00C4304F"/>
    <w:rsid w:val="00C4339C"/>
    <w:rsid w:val="00C43D98"/>
    <w:rsid w:val="00C44851"/>
    <w:rsid w:val="00C468D6"/>
    <w:rsid w:val="00C47129"/>
    <w:rsid w:val="00C50DA2"/>
    <w:rsid w:val="00C5119F"/>
    <w:rsid w:val="00C51C5E"/>
    <w:rsid w:val="00C53008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4A21"/>
    <w:rsid w:val="00C6536B"/>
    <w:rsid w:val="00C653DD"/>
    <w:rsid w:val="00C65E5B"/>
    <w:rsid w:val="00C67829"/>
    <w:rsid w:val="00C7045D"/>
    <w:rsid w:val="00C712A3"/>
    <w:rsid w:val="00C71A32"/>
    <w:rsid w:val="00C71BC1"/>
    <w:rsid w:val="00C72E7A"/>
    <w:rsid w:val="00C73340"/>
    <w:rsid w:val="00C74203"/>
    <w:rsid w:val="00C7443D"/>
    <w:rsid w:val="00C74773"/>
    <w:rsid w:val="00C7656F"/>
    <w:rsid w:val="00C7672B"/>
    <w:rsid w:val="00C767EF"/>
    <w:rsid w:val="00C77653"/>
    <w:rsid w:val="00C8406E"/>
    <w:rsid w:val="00C85CC9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69F2"/>
    <w:rsid w:val="00CA70A4"/>
    <w:rsid w:val="00CB0B92"/>
    <w:rsid w:val="00CB106A"/>
    <w:rsid w:val="00CB2709"/>
    <w:rsid w:val="00CB6F89"/>
    <w:rsid w:val="00CC1632"/>
    <w:rsid w:val="00CC6591"/>
    <w:rsid w:val="00CC6C98"/>
    <w:rsid w:val="00CC7F4D"/>
    <w:rsid w:val="00CD2574"/>
    <w:rsid w:val="00CD464D"/>
    <w:rsid w:val="00CD4987"/>
    <w:rsid w:val="00CD76A8"/>
    <w:rsid w:val="00CE0AA4"/>
    <w:rsid w:val="00CE0BAB"/>
    <w:rsid w:val="00CE228C"/>
    <w:rsid w:val="00CE3A6F"/>
    <w:rsid w:val="00CE71D9"/>
    <w:rsid w:val="00CF05FD"/>
    <w:rsid w:val="00CF1715"/>
    <w:rsid w:val="00CF2E59"/>
    <w:rsid w:val="00CF3D2D"/>
    <w:rsid w:val="00CF42CD"/>
    <w:rsid w:val="00CF4493"/>
    <w:rsid w:val="00CF4CCE"/>
    <w:rsid w:val="00CF5385"/>
    <w:rsid w:val="00CF545B"/>
    <w:rsid w:val="00D0357D"/>
    <w:rsid w:val="00D04604"/>
    <w:rsid w:val="00D078DC"/>
    <w:rsid w:val="00D106EA"/>
    <w:rsid w:val="00D10DD3"/>
    <w:rsid w:val="00D1588C"/>
    <w:rsid w:val="00D209A7"/>
    <w:rsid w:val="00D21D5F"/>
    <w:rsid w:val="00D21F37"/>
    <w:rsid w:val="00D2440F"/>
    <w:rsid w:val="00D27184"/>
    <w:rsid w:val="00D271E3"/>
    <w:rsid w:val="00D27D69"/>
    <w:rsid w:val="00D3023F"/>
    <w:rsid w:val="00D3040E"/>
    <w:rsid w:val="00D31D24"/>
    <w:rsid w:val="00D32996"/>
    <w:rsid w:val="00D36161"/>
    <w:rsid w:val="00D36D76"/>
    <w:rsid w:val="00D43AFC"/>
    <w:rsid w:val="00D448C2"/>
    <w:rsid w:val="00D457FD"/>
    <w:rsid w:val="00D45D6B"/>
    <w:rsid w:val="00D45DCE"/>
    <w:rsid w:val="00D46935"/>
    <w:rsid w:val="00D4744F"/>
    <w:rsid w:val="00D477FD"/>
    <w:rsid w:val="00D47DEF"/>
    <w:rsid w:val="00D507C6"/>
    <w:rsid w:val="00D52939"/>
    <w:rsid w:val="00D52DB5"/>
    <w:rsid w:val="00D649C1"/>
    <w:rsid w:val="00D666C3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687A"/>
    <w:rsid w:val="00D87B51"/>
    <w:rsid w:val="00D87FD9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EF7"/>
    <w:rsid w:val="00DA390B"/>
    <w:rsid w:val="00DA442C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5C56"/>
    <w:rsid w:val="00DC76B3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04EA"/>
    <w:rsid w:val="00DF2419"/>
    <w:rsid w:val="00DF364F"/>
    <w:rsid w:val="00DF47FE"/>
    <w:rsid w:val="00DF4F7E"/>
    <w:rsid w:val="00DF659F"/>
    <w:rsid w:val="00E008B5"/>
    <w:rsid w:val="00E00FBE"/>
    <w:rsid w:val="00E0156A"/>
    <w:rsid w:val="00E04159"/>
    <w:rsid w:val="00E05378"/>
    <w:rsid w:val="00E060DF"/>
    <w:rsid w:val="00E1167F"/>
    <w:rsid w:val="00E11A4E"/>
    <w:rsid w:val="00E12CFD"/>
    <w:rsid w:val="00E16580"/>
    <w:rsid w:val="00E1719B"/>
    <w:rsid w:val="00E222D9"/>
    <w:rsid w:val="00E252E1"/>
    <w:rsid w:val="00E26704"/>
    <w:rsid w:val="00E31212"/>
    <w:rsid w:val="00E31980"/>
    <w:rsid w:val="00E32A84"/>
    <w:rsid w:val="00E34CA6"/>
    <w:rsid w:val="00E3604F"/>
    <w:rsid w:val="00E36347"/>
    <w:rsid w:val="00E3740C"/>
    <w:rsid w:val="00E37A2C"/>
    <w:rsid w:val="00E42F0F"/>
    <w:rsid w:val="00E43350"/>
    <w:rsid w:val="00E446D4"/>
    <w:rsid w:val="00E45A38"/>
    <w:rsid w:val="00E472EB"/>
    <w:rsid w:val="00E507A8"/>
    <w:rsid w:val="00E52C05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4F91"/>
    <w:rsid w:val="00E664DB"/>
    <w:rsid w:val="00E66F9C"/>
    <w:rsid w:val="00E675EE"/>
    <w:rsid w:val="00E7383D"/>
    <w:rsid w:val="00E75B6D"/>
    <w:rsid w:val="00E8038A"/>
    <w:rsid w:val="00E81483"/>
    <w:rsid w:val="00E84D4B"/>
    <w:rsid w:val="00E92290"/>
    <w:rsid w:val="00E93830"/>
    <w:rsid w:val="00E93CD2"/>
    <w:rsid w:val="00E93E0E"/>
    <w:rsid w:val="00E943E6"/>
    <w:rsid w:val="00E94F89"/>
    <w:rsid w:val="00E963A2"/>
    <w:rsid w:val="00EA1D17"/>
    <w:rsid w:val="00EA6769"/>
    <w:rsid w:val="00EA6A3D"/>
    <w:rsid w:val="00EB0FFB"/>
    <w:rsid w:val="00EB1ED3"/>
    <w:rsid w:val="00EB4CDA"/>
    <w:rsid w:val="00EB6BD9"/>
    <w:rsid w:val="00EB7B2A"/>
    <w:rsid w:val="00EB7B3D"/>
    <w:rsid w:val="00EB7F83"/>
    <w:rsid w:val="00EC018A"/>
    <w:rsid w:val="00EC3F19"/>
    <w:rsid w:val="00EC601B"/>
    <w:rsid w:val="00EC7D07"/>
    <w:rsid w:val="00ED4E20"/>
    <w:rsid w:val="00ED5ECB"/>
    <w:rsid w:val="00ED5EEA"/>
    <w:rsid w:val="00ED6AD9"/>
    <w:rsid w:val="00ED74AB"/>
    <w:rsid w:val="00EE02ED"/>
    <w:rsid w:val="00EE130D"/>
    <w:rsid w:val="00EE1B42"/>
    <w:rsid w:val="00EE5A1E"/>
    <w:rsid w:val="00EF112D"/>
    <w:rsid w:val="00EF1717"/>
    <w:rsid w:val="00EF1A7F"/>
    <w:rsid w:val="00EF46A5"/>
    <w:rsid w:val="00EF4CAC"/>
    <w:rsid w:val="00EF74A3"/>
    <w:rsid w:val="00F01E04"/>
    <w:rsid w:val="00F02006"/>
    <w:rsid w:val="00F0429A"/>
    <w:rsid w:val="00F10B18"/>
    <w:rsid w:val="00F136EB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9D"/>
    <w:rsid w:val="00F36F5C"/>
    <w:rsid w:val="00F45E56"/>
    <w:rsid w:val="00F46AE6"/>
    <w:rsid w:val="00F47E71"/>
    <w:rsid w:val="00F5000D"/>
    <w:rsid w:val="00F513C6"/>
    <w:rsid w:val="00F51C4E"/>
    <w:rsid w:val="00F53012"/>
    <w:rsid w:val="00F5527A"/>
    <w:rsid w:val="00F55D7A"/>
    <w:rsid w:val="00F569CE"/>
    <w:rsid w:val="00F604B5"/>
    <w:rsid w:val="00F60A83"/>
    <w:rsid w:val="00F636EE"/>
    <w:rsid w:val="00F64633"/>
    <w:rsid w:val="00F65F99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470"/>
    <w:rsid w:val="00F85881"/>
    <w:rsid w:val="00F912A7"/>
    <w:rsid w:val="00F93E4A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9C9"/>
    <w:rsid w:val="00FB1B44"/>
    <w:rsid w:val="00FB47E5"/>
    <w:rsid w:val="00FB5265"/>
    <w:rsid w:val="00FB687C"/>
    <w:rsid w:val="00FC0BFA"/>
    <w:rsid w:val="00FC1647"/>
    <w:rsid w:val="00FC31D7"/>
    <w:rsid w:val="00FC6317"/>
    <w:rsid w:val="00FD0644"/>
    <w:rsid w:val="00FD0E61"/>
    <w:rsid w:val="00FD3408"/>
    <w:rsid w:val="00FD66E5"/>
    <w:rsid w:val="00FD6F2F"/>
    <w:rsid w:val="00FD763F"/>
    <w:rsid w:val="00FE16D8"/>
    <w:rsid w:val="00FE26E1"/>
    <w:rsid w:val="00FE6802"/>
    <w:rsid w:val="00FE6CFB"/>
    <w:rsid w:val="00FF31BB"/>
    <w:rsid w:val="00FF4449"/>
    <w:rsid w:val="00FF4ADD"/>
    <w:rsid w:val="00FF50CD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08EF-7222-41B6-A1E5-54B1A95A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342</TotalTime>
  <Pages>3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64</cp:revision>
  <cp:lastPrinted>2016-01-04T12:43:00Z</cp:lastPrinted>
  <dcterms:created xsi:type="dcterms:W3CDTF">2015-12-03T07:22:00Z</dcterms:created>
  <dcterms:modified xsi:type="dcterms:W3CDTF">2016-01-05T13:12:00Z</dcterms:modified>
</cp:coreProperties>
</file>