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BFAE90" w14:textId="27D3540B" w:rsidR="003C467F" w:rsidRPr="00B41BA2" w:rsidRDefault="00AD2FE5" w:rsidP="003C467F">
      <w:pPr>
        <w:pStyle w:val="Datum"/>
      </w:pPr>
      <w:r w:rsidRPr="00B41BA2">
        <w:t>9 August </w:t>
      </w:r>
      <w:r w:rsidR="003C467F" w:rsidRPr="00B41BA2">
        <w:t>2024</w:t>
      </w:r>
    </w:p>
    <w:p w14:paraId="2F9887C1" w14:textId="067C990D" w:rsidR="003C467F" w:rsidRPr="00B41BA2" w:rsidRDefault="00E353F4" w:rsidP="003C467F">
      <w:pPr>
        <w:pStyle w:val="Nzev"/>
      </w:pPr>
      <w:r>
        <w:t>T</w:t>
      </w:r>
      <w:r w:rsidRPr="00B41BA2">
        <w:t xml:space="preserve">he second estimate confirmed </w:t>
      </w:r>
      <w:r>
        <w:t>p</w:t>
      </w:r>
      <w:r w:rsidR="00DA4A90" w:rsidRPr="00B41BA2">
        <w:t>oorer h</w:t>
      </w:r>
      <w:r w:rsidR="00206AC8" w:rsidRPr="00B41BA2">
        <w:t>arvest</w:t>
      </w:r>
      <w:r>
        <w:t xml:space="preserve"> of both cereals and rape</w:t>
      </w:r>
      <w:r w:rsidR="00BC2940" w:rsidRPr="00B41BA2">
        <w:t xml:space="preserve"> </w:t>
      </w:r>
    </w:p>
    <w:p w14:paraId="099CCEDC" w14:textId="7238B713" w:rsidR="003C467F" w:rsidRPr="00B41BA2" w:rsidRDefault="003C467F" w:rsidP="003C467F">
      <w:pPr>
        <w:pStyle w:val="Podtitulek"/>
      </w:pPr>
      <w:r w:rsidRPr="00B41BA2">
        <w:t xml:space="preserve">Harvest estimates – </w:t>
      </w:r>
      <w:r w:rsidR="00BC2940" w:rsidRPr="00B41BA2">
        <w:t>July</w:t>
      </w:r>
      <w:r w:rsidRPr="00B41BA2">
        <w:t xml:space="preserve"> 2024</w:t>
      </w:r>
    </w:p>
    <w:p w14:paraId="1E56D2D2" w14:textId="6F22861E" w:rsidR="000D5287" w:rsidRPr="00B41BA2" w:rsidRDefault="008C5826" w:rsidP="000D5287">
      <w:pPr>
        <w:pStyle w:val="Perex"/>
      </w:pPr>
      <w:r w:rsidRPr="00B41BA2">
        <w:t>T</w:t>
      </w:r>
      <w:r w:rsidR="003C467F" w:rsidRPr="00B41BA2">
        <w:t xml:space="preserve">he </w:t>
      </w:r>
      <w:r w:rsidR="00BC2940" w:rsidRPr="00B41BA2">
        <w:t>second estimate of this year’s harvest as at 15</w:t>
      </w:r>
      <w:r w:rsidR="003C467F" w:rsidRPr="00B41BA2">
        <w:t> </w:t>
      </w:r>
      <w:r w:rsidR="00BC2940" w:rsidRPr="00B41BA2">
        <w:t>July</w:t>
      </w:r>
      <w:r w:rsidRPr="00B41BA2">
        <w:t xml:space="preserve"> confirmed</w:t>
      </w:r>
      <w:r w:rsidR="006B3438" w:rsidRPr="00B41BA2">
        <w:t xml:space="preserve"> year-on-year (y-o-y) lower </w:t>
      </w:r>
      <w:r w:rsidR="003C467F" w:rsidRPr="00B41BA2">
        <w:t>production of</w:t>
      </w:r>
      <w:r w:rsidR="006B3438" w:rsidRPr="00B41BA2">
        <w:t xml:space="preserve"> both</w:t>
      </w:r>
      <w:r w:rsidR="003C467F" w:rsidRPr="00B41BA2">
        <w:t xml:space="preserve"> basic cereals </w:t>
      </w:r>
      <w:r w:rsidR="006B3438" w:rsidRPr="00B41BA2">
        <w:t>and rape. The production of basic cereals will be 6 772 thous. tonnes, which is by 9.5% less compared to the previous year and the production of rape in the amount of 962 thous. tonnes is by a quarter lower (</w:t>
      </w:r>
      <w:r w:rsidR="006B3438" w:rsidRPr="00B41BA2">
        <w:rPr>
          <w:sz w:val="18"/>
        </w:rPr>
        <w:t>−</w:t>
      </w:r>
      <w:r w:rsidR="006B3438" w:rsidRPr="00B41BA2">
        <w:t>26.5</w:t>
      </w:r>
      <w:r w:rsidR="001F54DD" w:rsidRPr="00B41BA2">
        <w:t xml:space="preserve">%). On the other hand, estimated production of 27 thous. tonnes of poppy is by a half higher, y-o-y (+51.9%).  </w:t>
      </w:r>
    </w:p>
    <w:p w14:paraId="7D084233" w14:textId="13EBD1EF" w:rsidR="000D5287" w:rsidRPr="00B41BA2" w:rsidRDefault="000D5287" w:rsidP="000D5287">
      <w:pPr>
        <w:rPr>
          <w:rFonts w:cs="Arial"/>
          <w:szCs w:val="20"/>
        </w:rPr>
      </w:pPr>
      <w:r w:rsidRPr="00B41BA2">
        <w:rPr>
          <w:rFonts w:cs="Arial"/>
          <w:szCs w:val="20"/>
        </w:rPr>
        <w:t xml:space="preserve">The refined estimate of production of </w:t>
      </w:r>
      <w:r w:rsidRPr="00B41BA2">
        <w:rPr>
          <w:rFonts w:cs="Arial"/>
          <w:b/>
          <w:szCs w:val="20"/>
        </w:rPr>
        <w:t>basic cereals</w:t>
      </w:r>
      <w:r w:rsidRPr="00B41BA2">
        <w:rPr>
          <w:rFonts w:cs="Arial"/>
          <w:szCs w:val="20"/>
        </w:rPr>
        <w:t xml:space="preserve"> (excluding grain maize) is </w:t>
      </w:r>
      <w:r w:rsidRPr="00B41BA2">
        <w:t>6 772</w:t>
      </w:r>
      <w:r w:rsidRPr="00B41BA2">
        <w:rPr>
          <w:rFonts w:cs="Arial"/>
          <w:szCs w:val="20"/>
        </w:rPr>
        <w:t> thousand tonnes and it is by 7.4% lower compared to the average of harvests for the last five years. Compared to the first estimate in June, the expected production of basic cereals slightly decreased (−0.7%).</w:t>
      </w:r>
    </w:p>
    <w:p w14:paraId="41BEA302" w14:textId="294C5BCA" w:rsidR="00021F56" w:rsidRPr="00B41BA2" w:rsidRDefault="00021F56" w:rsidP="003C467F">
      <w:pPr>
        <w:rPr>
          <w:i/>
          <w:lang w:val="cs-CZ"/>
        </w:rPr>
      </w:pPr>
    </w:p>
    <w:p w14:paraId="50558392" w14:textId="5D6CE260" w:rsidR="003C467F" w:rsidRPr="00B41BA2" w:rsidRDefault="003C467F" w:rsidP="003C467F">
      <w:pPr>
        <w:rPr>
          <w:rFonts w:cs="Arial"/>
          <w:iCs/>
        </w:rPr>
      </w:pPr>
      <w:r w:rsidRPr="00B41BA2">
        <w:rPr>
          <w:i/>
        </w:rPr>
        <w:t>“</w:t>
      </w:r>
      <w:r w:rsidR="000D5287" w:rsidRPr="00B41BA2">
        <w:rPr>
          <w:i/>
        </w:rPr>
        <w:t>F</w:t>
      </w:r>
      <w:r w:rsidR="00C647B1" w:rsidRPr="00B41BA2">
        <w:rPr>
          <w:i/>
        </w:rPr>
        <w:t xml:space="preserve">armers </w:t>
      </w:r>
      <w:r w:rsidR="00D56D88">
        <w:rPr>
          <w:i/>
        </w:rPr>
        <w:t>expect</w:t>
      </w:r>
      <w:r w:rsidR="00C647B1" w:rsidRPr="00B41BA2">
        <w:rPr>
          <w:i/>
        </w:rPr>
        <w:t xml:space="preserve"> </w:t>
      </w:r>
      <w:r w:rsidR="00C17F6B" w:rsidRPr="00B41BA2">
        <w:rPr>
          <w:i/>
        </w:rPr>
        <w:t>under-average production of cereals; in July</w:t>
      </w:r>
      <w:r w:rsidR="00513919">
        <w:rPr>
          <w:i/>
        </w:rPr>
        <w:t>,</w:t>
      </w:r>
      <w:r w:rsidR="00C17F6B" w:rsidRPr="00B41BA2">
        <w:rPr>
          <w:i/>
        </w:rPr>
        <w:t xml:space="preserve"> they even reported a lower per hectare yield than they estimated in June. The total </w:t>
      </w:r>
      <w:r w:rsidR="00C647B1" w:rsidRPr="00B41BA2">
        <w:rPr>
          <w:i/>
        </w:rPr>
        <w:t>production</w:t>
      </w:r>
      <w:r w:rsidR="00C17F6B" w:rsidRPr="00B41BA2">
        <w:rPr>
          <w:i/>
        </w:rPr>
        <w:t xml:space="preserve"> of cereals will be further refined; however, it will probably be the lowest since</w:t>
      </w:r>
      <w:r w:rsidR="008927C4">
        <w:rPr>
          <w:i/>
        </w:rPr>
        <w:t xml:space="preserve"> the year</w:t>
      </w:r>
      <w:r w:rsidR="00C17F6B" w:rsidRPr="00B41BA2">
        <w:rPr>
          <w:i/>
        </w:rPr>
        <w:t xml:space="preserve"> 2018. Besides a lower </w:t>
      </w:r>
      <w:r w:rsidR="006A0152" w:rsidRPr="00B41BA2">
        <w:rPr>
          <w:i/>
        </w:rPr>
        <w:t>per hectare yield,</w:t>
      </w:r>
      <w:r w:rsidR="00C17F6B" w:rsidRPr="00B41BA2">
        <w:rPr>
          <w:i/>
        </w:rPr>
        <w:t xml:space="preserve"> mainly of winter crops, </w:t>
      </w:r>
      <w:r w:rsidR="006A0152" w:rsidRPr="00B41BA2">
        <w:rPr>
          <w:i/>
        </w:rPr>
        <w:t xml:space="preserve">the reason is </w:t>
      </w:r>
      <w:r w:rsidR="00C17F6B" w:rsidRPr="00B41BA2">
        <w:rPr>
          <w:i/>
        </w:rPr>
        <w:t xml:space="preserve">a lower sown area, too” </w:t>
      </w:r>
      <w:r w:rsidR="008E0D27" w:rsidRPr="00B41BA2">
        <w:t xml:space="preserve">Renata Vodičková, Head of the </w:t>
      </w:r>
      <w:r w:rsidR="008E0D27" w:rsidRPr="00B41BA2">
        <w:rPr>
          <w:rFonts w:cs="Arial"/>
          <w:iCs/>
        </w:rPr>
        <w:t>Agricultural and Forestry Statistics Unit</w:t>
      </w:r>
      <w:r w:rsidR="008E0D27" w:rsidRPr="00B41BA2">
        <w:rPr>
          <w:i/>
        </w:rPr>
        <w:t xml:space="preserve"> </w:t>
      </w:r>
      <w:r w:rsidRPr="00B41BA2">
        <w:rPr>
          <w:rFonts w:cs="Arial"/>
          <w:iCs/>
        </w:rPr>
        <w:t>of the Czech Statistical Office (CZSO), s</w:t>
      </w:r>
      <w:r w:rsidR="00B31FF9">
        <w:rPr>
          <w:rFonts w:cs="Arial"/>
          <w:iCs/>
        </w:rPr>
        <w:t>tated</w:t>
      </w:r>
      <w:r w:rsidRPr="00B41BA2">
        <w:rPr>
          <w:rFonts w:cs="Arial"/>
          <w:iCs/>
        </w:rPr>
        <w:t xml:space="preserve">. </w:t>
      </w:r>
    </w:p>
    <w:p w14:paraId="16DBEA35" w14:textId="46D5473B" w:rsidR="00F37147" w:rsidRPr="00B41BA2" w:rsidRDefault="00F37147" w:rsidP="003C467F">
      <w:pPr>
        <w:rPr>
          <w:rFonts w:cs="Arial"/>
          <w:iCs/>
        </w:rPr>
      </w:pPr>
    </w:p>
    <w:p w14:paraId="6CBE3B99" w14:textId="60C7AF20" w:rsidR="00EB32C0" w:rsidRPr="00B41BA2" w:rsidRDefault="00F37147" w:rsidP="00DF1896">
      <w:pPr>
        <w:rPr>
          <w:rFonts w:cs="Arial"/>
          <w:bCs/>
        </w:rPr>
      </w:pPr>
      <w:r w:rsidRPr="00B41BA2">
        <w:rPr>
          <w:rFonts w:cs="Arial"/>
          <w:iCs/>
        </w:rPr>
        <w:t xml:space="preserve">According to the estimate, harvests of both </w:t>
      </w:r>
      <w:r w:rsidRPr="00B41BA2">
        <w:rPr>
          <w:rFonts w:cs="Arial"/>
          <w:bCs/>
        </w:rPr>
        <w:t xml:space="preserve">winter and spring common wheat, rye, and winter barley are lower, year-on-year. </w:t>
      </w:r>
      <w:r w:rsidR="00EB32C0" w:rsidRPr="00B41BA2">
        <w:rPr>
          <w:rFonts w:cs="Arial"/>
          <w:bCs/>
        </w:rPr>
        <w:t>On the other hand, a higher production of spring barley</w:t>
      </w:r>
      <w:r w:rsidR="00263094">
        <w:rPr>
          <w:rFonts w:cs="Arial"/>
          <w:bCs/>
        </w:rPr>
        <w:t>, oats,</w:t>
      </w:r>
      <w:r w:rsidR="00EB32C0" w:rsidRPr="00B41BA2">
        <w:rPr>
          <w:rFonts w:cs="Arial"/>
          <w:bCs/>
        </w:rPr>
        <w:t xml:space="preserve"> and triticale is expected. </w:t>
      </w:r>
    </w:p>
    <w:p w14:paraId="1E16142B" w14:textId="6F846081" w:rsidR="00DF1896" w:rsidRPr="00B41BA2" w:rsidRDefault="00DF1896" w:rsidP="00DF1896">
      <w:pPr>
        <w:rPr>
          <w:lang w:val="cs-CZ"/>
        </w:rPr>
      </w:pPr>
    </w:p>
    <w:p w14:paraId="0CAE51E8" w14:textId="4B18E3D3" w:rsidR="00EB32C0" w:rsidRPr="00B41BA2" w:rsidRDefault="00EB32C0" w:rsidP="00DF1896">
      <w:pPr>
        <w:rPr>
          <w:lang w:val="cs-CZ"/>
        </w:rPr>
      </w:pPr>
      <w:r w:rsidRPr="00B41BA2">
        <w:rPr>
          <w:rFonts w:cs="Arial"/>
          <w:b/>
          <w:bCs/>
        </w:rPr>
        <w:t>W</w:t>
      </w:r>
      <w:r w:rsidR="000D5287" w:rsidRPr="00B41BA2">
        <w:rPr>
          <w:rFonts w:cs="Arial"/>
          <w:b/>
          <w:bCs/>
        </w:rPr>
        <w:t>inter common wheat</w:t>
      </w:r>
      <w:r w:rsidR="000D5287" w:rsidRPr="00B41BA2">
        <w:t xml:space="preserve"> is</w:t>
      </w:r>
      <w:r w:rsidRPr="00B41BA2">
        <w:t xml:space="preserve"> estimated</w:t>
      </w:r>
      <w:r w:rsidR="000D5287" w:rsidRPr="00B41BA2">
        <w:t xml:space="preserve"> to be harvested in the amount of 4 4</w:t>
      </w:r>
      <w:r w:rsidRPr="00B41BA2">
        <w:t>73</w:t>
      </w:r>
      <w:r w:rsidR="000D5287" w:rsidRPr="00B41BA2">
        <w:t> </w:t>
      </w:r>
      <w:r w:rsidR="000D5287" w:rsidRPr="00B41BA2">
        <w:rPr>
          <w:rFonts w:cs="Arial"/>
        </w:rPr>
        <w:t>thous. tonnes, (</w:t>
      </w:r>
      <w:r w:rsidR="000D5287" w:rsidRPr="00B41BA2">
        <w:rPr>
          <w:sz w:val="16"/>
          <w:szCs w:val="16"/>
        </w:rPr>
        <w:t>−</w:t>
      </w:r>
      <w:r w:rsidR="000D5287" w:rsidRPr="00B41BA2">
        <w:rPr>
          <w:rFonts w:cs="Arial"/>
        </w:rPr>
        <w:t>1</w:t>
      </w:r>
      <w:r w:rsidRPr="00B41BA2">
        <w:rPr>
          <w:rFonts w:cs="Arial"/>
        </w:rPr>
        <w:t>2</w:t>
      </w:r>
      <w:r w:rsidRPr="00B41BA2">
        <w:t>.4</w:t>
      </w:r>
      <w:r w:rsidRPr="00B41BA2">
        <w:rPr>
          <w:rFonts w:cs="Arial"/>
        </w:rPr>
        <w:t xml:space="preserve">%), </w:t>
      </w:r>
      <w:r w:rsidRPr="00B41BA2">
        <w:rPr>
          <w:rFonts w:cs="Arial"/>
          <w:b/>
          <w:bCs/>
        </w:rPr>
        <w:t xml:space="preserve">spring barley </w:t>
      </w:r>
      <w:r w:rsidRPr="00B41BA2">
        <w:t xml:space="preserve">981 thous. tonnes (+3.2%), </w:t>
      </w:r>
      <w:r w:rsidRPr="00B41BA2">
        <w:rPr>
          <w:rFonts w:cs="Arial"/>
          <w:b/>
          <w:bCs/>
        </w:rPr>
        <w:t>winter barley</w:t>
      </w:r>
      <w:r w:rsidRPr="00B41BA2">
        <w:rPr>
          <w:rFonts w:cs="Arial"/>
        </w:rPr>
        <w:t xml:space="preserve"> in the amount of 660 thous. tonnes </w:t>
      </w:r>
      <w:r w:rsidRPr="00B41BA2">
        <w:t xml:space="preserve">(−18.9%), </w:t>
      </w:r>
      <w:r w:rsidRPr="00B41BA2">
        <w:rPr>
          <w:rFonts w:cs="Arial"/>
          <w:b/>
          <w:bCs/>
        </w:rPr>
        <w:t>triticale</w:t>
      </w:r>
      <w:r w:rsidRPr="00B41BA2">
        <w:rPr>
          <w:rFonts w:cs="Arial"/>
        </w:rPr>
        <w:t xml:space="preserve"> 215 thous. tonnes (+2.9%), </w:t>
      </w:r>
      <w:r w:rsidRPr="00B41BA2">
        <w:rPr>
          <w:b/>
          <w:bCs/>
        </w:rPr>
        <w:t>rye</w:t>
      </w:r>
      <w:r w:rsidRPr="00B41BA2">
        <w:t xml:space="preserve"> in the amount of 122 thous. tonnes </w:t>
      </w:r>
      <w:r w:rsidRPr="00B41BA2">
        <w:rPr>
          <w:rFonts w:cs="Arial"/>
        </w:rPr>
        <w:t xml:space="preserve">(−2.7%), </w:t>
      </w:r>
      <w:r w:rsidRPr="00B41BA2">
        <w:rPr>
          <w:b/>
          <w:bCs/>
        </w:rPr>
        <w:t xml:space="preserve">oats </w:t>
      </w:r>
      <w:r w:rsidRPr="00B41BA2">
        <w:rPr>
          <w:bCs/>
        </w:rPr>
        <w:t>189</w:t>
      </w:r>
      <w:r w:rsidRPr="00B41BA2">
        <w:rPr>
          <w:b/>
          <w:bCs/>
        </w:rPr>
        <w:t> </w:t>
      </w:r>
      <w:r w:rsidRPr="00B41BA2">
        <w:rPr>
          <w:rFonts w:cs="Arial"/>
        </w:rPr>
        <w:t>thous. tonnes (+59.0%)</w:t>
      </w:r>
      <w:r w:rsidR="004C01D7" w:rsidRPr="00B41BA2">
        <w:rPr>
          <w:rFonts w:cs="Arial"/>
        </w:rPr>
        <w:t>,</w:t>
      </w:r>
      <w:r w:rsidRPr="00B41BA2">
        <w:rPr>
          <w:rFonts w:cs="Arial"/>
        </w:rPr>
        <w:t xml:space="preserve"> and </w:t>
      </w:r>
      <w:r w:rsidRPr="00B41BA2">
        <w:rPr>
          <w:rFonts w:cs="Arial"/>
          <w:b/>
          <w:bCs/>
        </w:rPr>
        <w:t xml:space="preserve">spring common wheat </w:t>
      </w:r>
      <w:r w:rsidRPr="00B41BA2">
        <w:rPr>
          <w:rFonts w:cs="Arial"/>
          <w:bCs/>
        </w:rPr>
        <w:t xml:space="preserve">106 thous. tonnes </w:t>
      </w:r>
      <w:r w:rsidRPr="00B41BA2">
        <w:rPr>
          <w:lang w:val="cs-CZ"/>
        </w:rPr>
        <w:t>(</w:t>
      </w:r>
      <w:r w:rsidRPr="00B41BA2">
        <w:rPr>
          <w:sz w:val="18"/>
          <w:szCs w:val="18"/>
          <w:lang w:val="cs-CZ"/>
        </w:rPr>
        <w:t>−</w:t>
      </w:r>
      <w:r w:rsidRPr="00B41BA2">
        <w:rPr>
          <w:lang w:val="cs-CZ"/>
        </w:rPr>
        <w:t>22.0%).</w:t>
      </w:r>
      <w:r w:rsidRPr="00B41BA2">
        <w:rPr>
          <w:rFonts w:cs="Arial"/>
          <w:bCs/>
        </w:rPr>
        <w:t xml:space="preserve"> </w:t>
      </w:r>
    </w:p>
    <w:p w14:paraId="3D023805" w14:textId="77777777" w:rsidR="00EB32C0" w:rsidRPr="00B41BA2" w:rsidRDefault="00EB32C0" w:rsidP="00DF1896">
      <w:pPr>
        <w:rPr>
          <w:rFonts w:cs="Arial"/>
        </w:rPr>
      </w:pPr>
    </w:p>
    <w:p w14:paraId="1B53AE11" w14:textId="2F6B00C5" w:rsidR="00F3524A" w:rsidRPr="00B41BA2" w:rsidRDefault="00C20838" w:rsidP="00C20838">
      <w:pPr>
        <w:tabs>
          <w:tab w:val="left" w:pos="6804"/>
        </w:tabs>
        <w:rPr>
          <w:rFonts w:cs="Arial"/>
          <w:szCs w:val="20"/>
        </w:rPr>
      </w:pPr>
      <w:r w:rsidRPr="00B41BA2">
        <w:t xml:space="preserve">The expected harvest (production) of </w:t>
      </w:r>
      <w:r w:rsidRPr="00B41BA2">
        <w:rPr>
          <w:rFonts w:cs="Arial"/>
          <w:b/>
          <w:szCs w:val="20"/>
        </w:rPr>
        <w:t xml:space="preserve">rape </w:t>
      </w:r>
      <w:r w:rsidRPr="00B41BA2">
        <w:rPr>
          <w:rFonts w:cs="Arial"/>
          <w:szCs w:val="20"/>
        </w:rPr>
        <w:t xml:space="preserve">in the amount of </w:t>
      </w:r>
      <w:r w:rsidR="00F3524A" w:rsidRPr="00B41BA2">
        <w:rPr>
          <w:rFonts w:cs="Arial"/>
          <w:szCs w:val="20"/>
        </w:rPr>
        <w:t>962 </w:t>
      </w:r>
      <w:r w:rsidRPr="00B41BA2">
        <w:rPr>
          <w:rFonts w:cs="Arial"/>
          <w:szCs w:val="20"/>
        </w:rPr>
        <w:t xml:space="preserve">thous. tonnes </w:t>
      </w:r>
      <w:r w:rsidR="00F3524A" w:rsidRPr="00B41BA2">
        <w:rPr>
          <w:rFonts w:cs="Arial"/>
          <w:szCs w:val="20"/>
        </w:rPr>
        <w:t xml:space="preserve">fell by over a quarter, y-o-y </w:t>
      </w:r>
      <w:r w:rsidR="00F3524A" w:rsidRPr="00B41BA2">
        <w:t>(</w:t>
      </w:r>
      <w:r w:rsidR="00F3524A" w:rsidRPr="00B41BA2">
        <w:rPr>
          <w:szCs w:val="18"/>
        </w:rPr>
        <w:t>−26.5</w:t>
      </w:r>
      <w:r w:rsidR="00F3524A" w:rsidRPr="00B41BA2">
        <w:t xml:space="preserve">%), and it is the lowest since the year 2006. </w:t>
      </w:r>
      <w:r w:rsidR="008766F7" w:rsidRPr="00B41BA2">
        <w:t>Compared to the first estimate from June, the current estimate of rape production is by 83 </w:t>
      </w:r>
      <w:r w:rsidR="008766F7" w:rsidRPr="00B41BA2">
        <w:rPr>
          <w:rFonts w:cs="Arial"/>
          <w:szCs w:val="20"/>
        </w:rPr>
        <w:t xml:space="preserve">thous. tonnes lower </w:t>
      </w:r>
      <w:r w:rsidR="008766F7" w:rsidRPr="00B41BA2">
        <w:t>(−7.9%).</w:t>
      </w:r>
    </w:p>
    <w:p w14:paraId="5DE27E78" w14:textId="748EDB50" w:rsidR="00DF1896" w:rsidRPr="00B41BA2" w:rsidRDefault="00DF1896" w:rsidP="00DF1896">
      <w:pPr>
        <w:pStyle w:val="Zkladntext"/>
        <w:spacing w:line="276" w:lineRule="auto"/>
        <w:rPr>
          <w:rFonts w:eastAsia="Calibri"/>
          <w:i w:val="0"/>
          <w:iCs w:val="0"/>
          <w:sz w:val="20"/>
          <w:szCs w:val="22"/>
        </w:rPr>
      </w:pPr>
    </w:p>
    <w:p w14:paraId="539ACFA8" w14:textId="1DD9AF2C" w:rsidR="004C01D7" w:rsidRPr="00B41BA2" w:rsidRDefault="004C01D7" w:rsidP="00DF1896">
      <w:pPr>
        <w:pStyle w:val="Zkladntext"/>
        <w:spacing w:line="276" w:lineRule="auto"/>
        <w:rPr>
          <w:rFonts w:eastAsia="Calibri"/>
          <w:bCs/>
          <w:i w:val="0"/>
          <w:iCs w:val="0"/>
          <w:sz w:val="20"/>
          <w:szCs w:val="20"/>
          <w:lang w:val="en-GB"/>
        </w:rPr>
      </w:pPr>
      <w:r w:rsidRPr="00B41BA2">
        <w:rPr>
          <w:rFonts w:eastAsia="Calibri"/>
          <w:bCs/>
          <w:i w:val="0"/>
          <w:iCs w:val="0"/>
          <w:sz w:val="20"/>
          <w:szCs w:val="20"/>
          <w:lang w:val="en-GB"/>
        </w:rPr>
        <w:t>This year</w:t>
      </w:r>
      <w:r w:rsidR="00B41BA2" w:rsidRPr="00B41BA2">
        <w:rPr>
          <w:rFonts w:eastAsia="Calibri"/>
          <w:bCs/>
          <w:i w:val="0"/>
          <w:iCs w:val="0"/>
          <w:sz w:val="20"/>
          <w:szCs w:val="20"/>
          <w:lang w:val="en-GB"/>
        </w:rPr>
        <w:t>’</w:t>
      </w:r>
      <w:r w:rsidRPr="00B41BA2">
        <w:rPr>
          <w:rFonts w:eastAsia="Calibri"/>
          <w:bCs/>
          <w:i w:val="0"/>
          <w:iCs w:val="0"/>
          <w:sz w:val="20"/>
          <w:szCs w:val="20"/>
          <w:lang w:val="en-GB"/>
        </w:rPr>
        <w:t xml:space="preserve">s estimated </w:t>
      </w:r>
      <w:r w:rsidRPr="00B41BA2">
        <w:rPr>
          <w:rFonts w:eastAsia="Calibri"/>
          <w:b/>
          <w:bCs/>
          <w:i w:val="0"/>
          <w:iCs w:val="0"/>
          <w:sz w:val="20"/>
          <w:szCs w:val="20"/>
          <w:lang w:val="en-GB"/>
        </w:rPr>
        <w:t>poppy</w:t>
      </w:r>
      <w:r w:rsidRPr="00B41BA2">
        <w:rPr>
          <w:rFonts w:eastAsia="Calibri"/>
          <w:bCs/>
          <w:i w:val="0"/>
          <w:iCs w:val="0"/>
          <w:sz w:val="20"/>
          <w:szCs w:val="20"/>
          <w:lang w:val="en-GB"/>
        </w:rPr>
        <w:t xml:space="preserve"> production in the amount of 27 thous. tonnes is by a half higher than in the previous year (+51.9%) thanks to both the higher per hectare yield and larger sown area. </w:t>
      </w:r>
    </w:p>
    <w:p w14:paraId="0D57AA92" w14:textId="6CFD6B72" w:rsidR="002458F4" w:rsidRPr="00B41BA2" w:rsidRDefault="002458F4" w:rsidP="003C467F">
      <w:pPr>
        <w:rPr>
          <w:i/>
          <w:iCs/>
        </w:rPr>
      </w:pPr>
    </w:p>
    <w:p w14:paraId="63902275" w14:textId="4901E6AF" w:rsidR="003C467F" w:rsidRPr="00B41BA2" w:rsidRDefault="003C467F" w:rsidP="003C467F">
      <w:pPr>
        <w:rPr>
          <w:i/>
          <w:iCs/>
        </w:rPr>
      </w:pPr>
      <w:r w:rsidRPr="00B41BA2">
        <w:rPr>
          <w:i/>
          <w:iCs/>
        </w:rPr>
        <w:lastRenderedPageBreak/>
        <w:t>“</w:t>
      </w:r>
      <w:r w:rsidR="00C20838" w:rsidRPr="00B41BA2">
        <w:rPr>
          <w:i/>
          <w:iCs/>
        </w:rPr>
        <w:t xml:space="preserve">The refined estimate of rape harvest is significantly more pessimistic </w:t>
      </w:r>
      <w:r w:rsidR="00F37D43">
        <w:rPr>
          <w:i/>
          <w:iCs/>
        </w:rPr>
        <w:t>than in</w:t>
      </w:r>
      <w:r w:rsidR="00C20838" w:rsidRPr="00B41BA2">
        <w:rPr>
          <w:i/>
          <w:iCs/>
        </w:rPr>
        <w:t xml:space="preserve"> June and the expected production will probably be the lowest for the last seventeen years. It is due to the unfavourable </w:t>
      </w:r>
      <w:r w:rsidR="00C20838" w:rsidRPr="00314928">
        <w:rPr>
          <w:i/>
          <w:iCs/>
        </w:rPr>
        <w:t>weather</w:t>
      </w:r>
      <w:r w:rsidR="004D4820" w:rsidRPr="00314928">
        <w:rPr>
          <w:i/>
          <w:iCs/>
        </w:rPr>
        <w:t xml:space="preserve"> this year</w:t>
      </w:r>
      <w:r w:rsidR="00C20838" w:rsidRPr="00314928">
        <w:rPr>
          <w:i/>
          <w:iCs/>
        </w:rPr>
        <w:t xml:space="preserve"> during the vegetation</w:t>
      </w:r>
      <w:r w:rsidR="0053241F" w:rsidRPr="00314928">
        <w:rPr>
          <w:i/>
          <w:iCs/>
        </w:rPr>
        <w:t xml:space="preserve"> period</w:t>
      </w:r>
      <w:r w:rsidR="00C20838" w:rsidRPr="00314928">
        <w:rPr>
          <w:i/>
          <w:iCs/>
        </w:rPr>
        <w:t xml:space="preserve"> as well as due to a considerable decrease in the</w:t>
      </w:r>
      <w:r w:rsidR="004D4820" w:rsidRPr="00314928">
        <w:rPr>
          <w:i/>
          <w:iCs/>
        </w:rPr>
        <w:t xml:space="preserve"> sown</w:t>
      </w:r>
      <w:r w:rsidR="00C20838" w:rsidRPr="00314928">
        <w:rPr>
          <w:i/>
          <w:iCs/>
        </w:rPr>
        <w:t xml:space="preserve"> area. On the other hand, poppy is successful this year and its harvest is expected to be by a half higher than the </w:t>
      </w:r>
      <w:r w:rsidR="004D4820" w:rsidRPr="00314928">
        <w:rPr>
          <w:i/>
          <w:iCs/>
        </w:rPr>
        <w:t>last</w:t>
      </w:r>
      <w:r w:rsidR="00C20838" w:rsidRPr="00314928">
        <w:rPr>
          <w:i/>
          <w:iCs/>
        </w:rPr>
        <w:t xml:space="preserve"> year</w:t>
      </w:r>
      <w:r w:rsidR="004D4820" w:rsidRPr="00314928">
        <w:rPr>
          <w:i/>
          <w:iCs/>
        </w:rPr>
        <w:t xml:space="preserve"> one</w:t>
      </w:r>
      <w:r w:rsidR="00C20838" w:rsidRPr="00314928">
        <w:rPr>
          <w:i/>
          <w:iCs/>
        </w:rPr>
        <w:t>,</w:t>
      </w:r>
      <w:r w:rsidR="00C20838" w:rsidRPr="00B41BA2">
        <w:rPr>
          <w:i/>
          <w:iCs/>
        </w:rPr>
        <w:t xml:space="preserve"> for the time being,” </w:t>
      </w:r>
      <w:r w:rsidRPr="00B41BA2">
        <w:t xml:space="preserve">Dagmar Lhotská from </w:t>
      </w:r>
      <w:r w:rsidRPr="00B41BA2">
        <w:rPr>
          <w:rFonts w:cs="Arial"/>
          <w:iCs/>
        </w:rPr>
        <w:t>the Agricultural and Forestry Statistics Unit</w:t>
      </w:r>
      <w:r w:rsidRPr="00B41BA2">
        <w:t xml:space="preserve"> </w:t>
      </w:r>
      <w:r w:rsidRPr="00B41BA2">
        <w:rPr>
          <w:rFonts w:cs="Arial"/>
          <w:iCs/>
        </w:rPr>
        <w:t xml:space="preserve">of the CZSO </w:t>
      </w:r>
      <w:r w:rsidRPr="00B41BA2">
        <w:t>stated.</w:t>
      </w:r>
    </w:p>
    <w:p w14:paraId="4906FAE8" w14:textId="5061A4BF" w:rsidR="003C467F" w:rsidRPr="00B41BA2" w:rsidRDefault="003C467F" w:rsidP="003C467F">
      <w:pPr>
        <w:rPr>
          <w:lang w:val="cs-CZ"/>
        </w:rPr>
      </w:pPr>
    </w:p>
    <w:p w14:paraId="2BD46F13" w14:textId="4D78B6BD" w:rsidR="003C467F" w:rsidRPr="00B41BA2" w:rsidRDefault="007742C8" w:rsidP="003C467F">
      <w:r w:rsidRPr="00B41BA2">
        <w:rPr>
          <w:szCs w:val="20"/>
        </w:rPr>
        <w:t>For m</w:t>
      </w:r>
      <w:r w:rsidR="003C467F" w:rsidRPr="00B41BA2">
        <w:rPr>
          <w:szCs w:val="20"/>
        </w:rPr>
        <w:t>ore detailed information</w:t>
      </w:r>
      <w:r w:rsidR="00567B46" w:rsidRPr="00B41BA2">
        <w:rPr>
          <w:szCs w:val="20"/>
        </w:rPr>
        <w:t xml:space="preserve"> on estimates</w:t>
      </w:r>
      <w:r w:rsidR="00E40F4E" w:rsidRPr="00B41BA2">
        <w:rPr>
          <w:szCs w:val="20"/>
        </w:rPr>
        <w:t xml:space="preserve"> of crop</w:t>
      </w:r>
      <w:r w:rsidRPr="00B41BA2">
        <w:rPr>
          <w:szCs w:val="20"/>
        </w:rPr>
        <w:t xml:space="preserve"> harvests see</w:t>
      </w:r>
      <w:r w:rsidR="003C467F" w:rsidRPr="00B41BA2">
        <w:rPr>
          <w:szCs w:val="20"/>
        </w:rPr>
        <w:t xml:space="preserve"> the</w:t>
      </w:r>
      <w:r w:rsidRPr="00B41BA2">
        <w:rPr>
          <w:szCs w:val="20"/>
        </w:rPr>
        <w:t xml:space="preserve"> </w:t>
      </w:r>
      <w:hyperlink r:id="rId10" w:history="1">
        <w:r w:rsidRPr="0017172A">
          <w:rPr>
            <w:rStyle w:val="Hypertextovodkaz"/>
            <w:szCs w:val="20"/>
          </w:rPr>
          <w:t>S</w:t>
        </w:r>
        <w:r w:rsidR="003C467F" w:rsidRPr="0017172A">
          <w:rPr>
            <w:rStyle w:val="Hypertextovodkaz"/>
            <w:szCs w:val="20"/>
          </w:rPr>
          <w:t>upplementary information to the news release on h</w:t>
        </w:r>
        <w:r w:rsidR="003C467F" w:rsidRPr="0017172A">
          <w:rPr>
            <w:rStyle w:val="Hypertextovodkaz"/>
          </w:rPr>
          <w:t xml:space="preserve">arvest estimates – </w:t>
        </w:r>
        <w:r w:rsidR="00BC2940" w:rsidRPr="0017172A">
          <w:rPr>
            <w:rStyle w:val="Hypertextovodkaz"/>
          </w:rPr>
          <w:t>July</w:t>
        </w:r>
      </w:hyperlink>
      <w:bookmarkStart w:id="0" w:name="_GoBack"/>
      <w:bookmarkEnd w:id="0"/>
      <w:r w:rsidR="003C467F" w:rsidRPr="00B41BA2">
        <w:t xml:space="preserve">. </w:t>
      </w:r>
    </w:p>
    <w:p w14:paraId="0FB5E8BF" w14:textId="77777777" w:rsidR="003C467F" w:rsidRPr="00B41BA2" w:rsidRDefault="003C467F" w:rsidP="003C467F">
      <w:pPr>
        <w:rPr>
          <w:rFonts w:cs="Arial"/>
          <w:szCs w:val="20"/>
        </w:rPr>
      </w:pPr>
    </w:p>
    <w:p w14:paraId="50AEADBE" w14:textId="77777777" w:rsidR="003C467F" w:rsidRPr="00B41BA2" w:rsidRDefault="003C467F" w:rsidP="003C467F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B41BA2">
        <w:rPr>
          <w:rFonts w:cs="Arial"/>
          <w:i/>
          <w:spacing w:val="-2"/>
          <w:lang w:val="en-GB"/>
        </w:rPr>
        <w:t>Notes:</w:t>
      </w:r>
    </w:p>
    <w:p w14:paraId="20CE2745" w14:textId="7F647F9B" w:rsidR="005023AA" w:rsidRPr="00B41BA2" w:rsidRDefault="006E2C27" w:rsidP="00671FF5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B41BA2">
        <w:rPr>
          <w:rFonts w:cs="Arial"/>
          <w:iCs/>
          <w:lang w:val="en-GB"/>
        </w:rPr>
        <w:t>The harvest (production</w:t>
      </w:r>
      <w:r w:rsidR="00671FF5" w:rsidRPr="00B41BA2">
        <w:rPr>
          <w:rFonts w:cs="Arial"/>
          <w:iCs/>
          <w:lang w:val="en-GB"/>
        </w:rPr>
        <w:t>) estimate</w:t>
      </w:r>
      <w:r w:rsidRPr="00B41BA2">
        <w:rPr>
          <w:rFonts w:cs="Arial"/>
          <w:iCs/>
          <w:lang w:val="en-GB"/>
        </w:rPr>
        <w:t xml:space="preserve"> is given in the standard humidity content and purity.</w:t>
      </w:r>
    </w:p>
    <w:p w14:paraId="4D806AEC" w14:textId="77777777" w:rsidR="00671FF5" w:rsidRPr="00B41BA2" w:rsidRDefault="00671FF5" w:rsidP="00671FF5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14:paraId="007489D8" w14:textId="77777777" w:rsidR="003C467F" w:rsidRPr="00B41BA2" w:rsidRDefault="003C467F" w:rsidP="003C467F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B41BA2">
        <w:rPr>
          <w:rFonts w:cs="Arial"/>
          <w:iCs/>
          <w:lang w:val="en-GB"/>
        </w:rPr>
        <w:t>Responsible head at the CZSO:</w:t>
      </w:r>
      <w:r w:rsidRPr="00B41BA2">
        <w:rPr>
          <w:rFonts w:cs="Arial"/>
          <w:iCs/>
          <w:lang w:val="en-GB"/>
        </w:rPr>
        <w:tab/>
        <w:t xml:space="preserve">Radek Matějka, Director of the Agricultural and Forestry, Industrial, Construction, and Energy Statistics Department, </w:t>
      </w:r>
    </w:p>
    <w:p w14:paraId="11D8DD04" w14:textId="77777777" w:rsidR="003C467F" w:rsidRPr="00B41BA2" w:rsidRDefault="003C467F" w:rsidP="003C467F">
      <w:pPr>
        <w:pStyle w:val="Poznamkytexty"/>
        <w:spacing w:line="240" w:lineRule="auto"/>
        <w:ind w:left="2694"/>
        <w:rPr>
          <w:rFonts w:cs="Arial"/>
          <w:iCs/>
          <w:lang w:val="en-GB"/>
        </w:rPr>
      </w:pPr>
      <w:r w:rsidRPr="00B41BA2">
        <w:rPr>
          <w:rFonts w:cs="Arial"/>
          <w:iCs/>
          <w:lang w:val="en-GB"/>
        </w:rPr>
        <w:t xml:space="preserve">phone number (+420) 736 168 543, e-mail: </w:t>
      </w:r>
      <w:r w:rsidRPr="00B41BA2">
        <w:rPr>
          <w:rStyle w:val="Hypertextovodkaz"/>
          <w:lang w:val="en-GB"/>
        </w:rPr>
        <w:t>radek.matejka@csu.gov.cz</w:t>
      </w:r>
      <w:r w:rsidRPr="00B41BA2">
        <w:rPr>
          <w:rFonts w:cs="Arial"/>
          <w:iCs/>
          <w:lang w:val="en-GB"/>
        </w:rPr>
        <w:t xml:space="preserve"> </w:t>
      </w:r>
    </w:p>
    <w:p w14:paraId="47A3A91D" w14:textId="77777777" w:rsidR="003C467F" w:rsidRPr="00B41BA2" w:rsidRDefault="003C467F" w:rsidP="009F3CDB">
      <w:pPr>
        <w:pStyle w:val="Poznamkytexty"/>
        <w:spacing w:line="240" w:lineRule="auto"/>
        <w:ind w:left="2694" w:hanging="2694"/>
        <w:jc w:val="left"/>
        <w:rPr>
          <w:rFonts w:cs="Arial"/>
          <w:iCs/>
          <w:lang w:val="en-GB"/>
        </w:rPr>
      </w:pPr>
      <w:r w:rsidRPr="00B41BA2">
        <w:rPr>
          <w:rFonts w:cs="Arial"/>
          <w:iCs/>
          <w:lang w:val="en-GB"/>
        </w:rPr>
        <w:t xml:space="preserve">Contact person: </w:t>
      </w:r>
      <w:r w:rsidRPr="00B41BA2">
        <w:rPr>
          <w:rFonts w:cs="Arial"/>
          <w:iCs/>
          <w:lang w:val="en-GB"/>
        </w:rPr>
        <w:tab/>
        <w:t xml:space="preserve">Renata Vodičková, Head of the Agricultural and Forestry Statistics Unit, phone number (+420) </w:t>
      </w:r>
      <w:r w:rsidRPr="00B41BA2">
        <w:rPr>
          <w:lang w:val="en-GB"/>
        </w:rPr>
        <w:t>703 824 173</w:t>
      </w:r>
      <w:r w:rsidRPr="00B41BA2">
        <w:rPr>
          <w:rFonts w:cs="Arial"/>
          <w:iCs/>
          <w:lang w:val="en-GB"/>
        </w:rPr>
        <w:t xml:space="preserve">, e-mail: </w:t>
      </w:r>
      <w:hyperlink r:id="rId11" w:history="1">
        <w:r w:rsidRPr="00B41BA2">
          <w:rPr>
            <w:rStyle w:val="Hypertextovodkaz"/>
            <w:lang w:val="en-GB"/>
          </w:rPr>
          <w:t>renata.vodickova@csu.gov.cz</w:t>
        </w:r>
      </w:hyperlink>
      <w:r w:rsidRPr="00B41BA2">
        <w:rPr>
          <w:rFonts w:cs="Arial"/>
          <w:iCs/>
          <w:lang w:val="en-GB"/>
        </w:rPr>
        <w:t xml:space="preserve"> </w:t>
      </w:r>
    </w:p>
    <w:p w14:paraId="6C9B8786" w14:textId="5FAB2195" w:rsidR="003C467F" w:rsidRPr="00B41BA2" w:rsidRDefault="003C467F" w:rsidP="003C467F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B41BA2">
        <w:rPr>
          <w:rFonts w:cs="Arial"/>
          <w:iCs/>
          <w:lang w:val="en-GB"/>
        </w:rPr>
        <w:t xml:space="preserve">Data source: </w:t>
      </w:r>
      <w:r w:rsidRPr="00B41BA2">
        <w:rPr>
          <w:rFonts w:cs="Arial"/>
          <w:iCs/>
          <w:lang w:val="en-GB"/>
        </w:rPr>
        <w:tab/>
        <w:t xml:space="preserve">Statistical </w:t>
      </w:r>
      <w:r w:rsidRPr="00B41BA2">
        <w:rPr>
          <w:iCs/>
          <w:lang w:val="en-GB"/>
        </w:rPr>
        <w:t xml:space="preserve">survey of Harvest Estimates of Crops </w:t>
      </w:r>
      <w:r w:rsidRPr="00B41BA2">
        <w:rPr>
          <w:rFonts w:cs="Arial"/>
          <w:iCs/>
          <w:lang w:val="en-GB"/>
        </w:rPr>
        <w:t>(</w:t>
      </w:r>
      <w:r w:rsidR="00671FF5" w:rsidRPr="00B41BA2">
        <w:rPr>
          <w:rFonts w:cs="Arial"/>
          <w:i w:val="0"/>
          <w:iCs/>
          <w:lang w:val="en-GB"/>
        </w:rPr>
        <w:t>Zem V7</w:t>
      </w:r>
      <w:r w:rsidRPr="00B41BA2">
        <w:rPr>
          <w:rFonts w:cs="Arial"/>
          <w:iCs/>
          <w:lang w:val="en-GB"/>
        </w:rPr>
        <w:t xml:space="preserve">) and questionnaire on </w:t>
      </w:r>
      <w:r w:rsidR="001161E2" w:rsidRPr="00B41BA2">
        <w:rPr>
          <w:iCs/>
          <w:lang w:val="en-GB"/>
        </w:rPr>
        <w:t>Sown Areas</w:t>
      </w:r>
      <w:r w:rsidRPr="00B41BA2">
        <w:rPr>
          <w:iCs/>
          <w:lang w:val="en-GB"/>
        </w:rPr>
        <w:t xml:space="preserve"> </w:t>
      </w:r>
      <w:r w:rsidRPr="00B41BA2">
        <w:rPr>
          <w:rFonts w:cs="Arial"/>
          <w:iCs/>
          <w:lang w:val="en-GB"/>
        </w:rPr>
        <w:t>(</w:t>
      </w:r>
      <w:r w:rsidRPr="00B41BA2">
        <w:rPr>
          <w:rFonts w:cs="Arial"/>
          <w:i w:val="0"/>
          <w:iCs/>
          <w:lang w:val="en-GB"/>
        </w:rPr>
        <w:t>Osev 3-01</w:t>
      </w:r>
      <w:r w:rsidRPr="00B41BA2">
        <w:rPr>
          <w:rFonts w:cs="Arial"/>
          <w:iCs/>
          <w:lang w:val="en-GB"/>
        </w:rPr>
        <w:t>)</w:t>
      </w:r>
      <w:r w:rsidR="00541C27" w:rsidRPr="00B41BA2">
        <w:rPr>
          <w:rFonts w:cs="Arial"/>
          <w:iCs/>
          <w:lang w:val="en-GB"/>
        </w:rPr>
        <w:t>;</w:t>
      </w:r>
    </w:p>
    <w:p w14:paraId="25AB1ADD" w14:textId="1D299B65" w:rsidR="003C467F" w:rsidRPr="00B41BA2" w:rsidRDefault="00541C27" w:rsidP="003C467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B41BA2">
        <w:rPr>
          <w:rFonts w:cs="Arial"/>
          <w:iCs/>
          <w:lang w:val="en-GB"/>
        </w:rPr>
        <w:tab/>
        <w:t>a</w:t>
      </w:r>
      <w:r w:rsidR="003C467F" w:rsidRPr="00B41BA2">
        <w:rPr>
          <w:rFonts w:cs="Arial"/>
          <w:iCs/>
          <w:lang w:val="en-GB"/>
        </w:rPr>
        <w:t>dministrative data source: Integrated Administration and Control System – Single application (Declaration of Crops, Declaration of All Agricultural Land)</w:t>
      </w:r>
      <w:r w:rsidR="003C467F" w:rsidRPr="00B41BA2">
        <w:rPr>
          <w:rFonts w:cs="Arial"/>
          <w:bCs/>
          <w:sz w:val="20"/>
          <w:szCs w:val="20"/>
          <w:lang w:val="en-GB"/>
        </w:rPr>
        <w:t xml:space="preserve"> </w:t>
      </w:r>
    </w:p>
    <w:p w14:paraId="30325B71" w14:textId="6833A3D6" w:rsidR="003C467F" w:rsidRPr="00B41BA2" w:rsidRDefault="003C467F" w:rsidP="003C467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B41BA2">
        <w:rPr>
          <w:rFonts w:cs="Arial"/>
          <w:iCs/>
          <w:lang w:val="en-GB"/>
        </w:rPr>
        <w:t xml:space="preserve">End of data collection: </w:t>
      </w:r>
      <w:r w:rsidRPr="00B41BA2">
        <w:rPr>
          <w:rFonts w:cs="Arial"/>
          <w:iCs/>
          <w:lang w:val="en-GB"/>
        </w:rPr>
        <w:tab/>
        <w:t>1</w:t>
      </w:r>
      <w:r w:rsidR="00671FF5" w:rsidRPr="00B41BA2">
        <w:rPr>
          <w:rFonts w:cs="Arial"/>
          <w:iCs/>
          <w:lang w:val="en-GB"/>
        </w:rPr>
        <w:t>6</w:t>
      </w:r>
      <w:r w:rsidRPr="00B41BA2">
        <w:rPr>
          <w:rFonts w:cs="Arial"/>
          <w:iCs/>
          <w:lang w:val="en-GB"/>
        </w:rPr>
        <w:t xml:space="preserve"> </w:t>
      </w:r>
      <w:r w:rsidR="00BC2940" w:rsidRPr="00B41BA2">
        <w:rPr>
          <w:rFonts w:cs="Arial"/>
          <w:iCs/>
          <w:lang w:val="en-GB"/>
        </w:rPr>
        <w:t>July</w:t>
      </w:r>
      <w:r w:rsidRPr="00B41BA2">
        <w:rPr>
          <w:rFonts w:cs="Arial"/>
          <w:iCs/>
          <w:lang w:val="en-GB"/>
        </w:rPr>
        <w:t xml:space="preserve"> 2024</w:t>
      </w:r>
    </w:p>
    <w:p w14:paraId="16EAB8A6" w14:textId="2C062EC3" w:rsidR="003C467F" w:rsidRPr="00B41BA2" w:rsidRDefault="003C467F" w:rsidP="003C467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B41BA2">
        <w:rPr>
          <w:rFonts w:cs="Arial"/>
          <w:iCs/>
          <w:lang w:val="en-GB"/>
        </w:rPr>
        <w:t xml:space="preserve">End of data processing: </w:t>
      </w:r>
      <w:r w:rsidRPr="00B41BA2">
        <w:rPr>
          <w:rFonts w:cs="Arial"/>
          <w:iCs/>
          <w:lang w:val="en-GB"/>
        </w:rPr>
        <w:tab/>
      </w:r>
      <w:r w:rsidR="00671FF5" w:rsidRPr="00B41BA2">
        <w:rPr>
          <w:rFonts w:cs="Arial"/>
          <w:iCs/>
          <w:lang w:val="en-GB"/>
        </w:rPr>
        <w:t>8 August</w:t>
      </w:r>
      <w:r w:rsidRPr="00B41BA2">
        <w:rPr>
          <w:rFonts w:cs="Arial"/>
          <w:iCs/>
          <w:lang w:val="en-GB"/>
        </w:rPr>
        <w:t xml:space="preserve"> 2024</w:t>
      </w:r>
    </w:p>
    <w:p w14:paraId="45BA6D6E" w14:textId="79D13B9E" w:rsidR="003C467F" w:rsidRPr="00B41BA2" w:rsidRDefault="003C467F" w:rsidP="003C467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B41BA2">
        <w:rPr>
          <w:rFonts w:cs="Arial"/>
          <w:iCs/>
          <w:lang w:val="en-GB"/>
        </w:rPr>
        <w:t xml:space="preserve">Related publications: </w:t>
      </w:r>
      <w:r w:rsidRPr="00B41BA2">
        <w:rPr>
          <w:rFonts w:cs="Arial"/>
          <w:iCs/>
          <w:lang w:val="en-GB"/>
        </w:rPr>
        <w:tab/>
        <w:t>Harvest Estimates – Operative Report as at 1</w:t>
      </w:r>
      <w:r w:rsidR="00671FF5" w:rsidRPr="00B41BA2">
        <w:rPr>
          <w:rFonts w:cs="Arial"/>
          <w:iCs/>
          <w:lang w:val="en-GB"/>
        </w:rPr>
        <w:t>5</w:t>
      </w:r>
      <w:r w:rsidR="00B312A6" w:rsidRPr="00B41BA2">
        <w:rPr>
          <w:rFonts w:cs="Arial"/>
          <w:iCs/>
          <w:lang w:val="en-GB"/>
        </w:rPr>
        <w:t> </w:t>
      </w:r>
      <w:r w:rsidR="00BC2940" w:rsidRPr="00B41BA2">
        <w:rPr>
          <w:rFonts w:cs="Arial"/>
          <w:iCs/>
          <w:lang w:val="en-GB"/>
        </w:rPr>
        <w:t>July</w:t>
      </w:r>
      <w:r w:rsidRPr="00B41BA2">
        <w:rPr>
          <w:rFonts w:cs="Arial"/>
          <w:iCs/>
          <w:lang w:val="en-GB"/>
        </w:rPr>
        <w:t xml:space="preserve"> 2024</w:t>
      </w:r>
      <w:r w:rsidR="00541C27" w:rsidRPr="00B41BA2">
        <w:rPr>
          <w:rFonts w:cs="Arial"/>
          <w:iCs/>
          <w:lang w:val="en-GB"/>
        </w:rPr>
        <w:t>:</w:t>
      </w:r>
    </w:p>
    <w:p w14:paraId="1C04E67C" w14:textId="411EE9C9" w:rsidR="003C467F" w:rsidRPr="00B41BA2" w:rsidRDefault="003C467F" w:rsidP="003C467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color w:val="auto"/>
          <w:u w:val="single"/>
          <w:lang w:val="en-GB" w:eastAsia="cs-CZ"/>
        </w:rPr>
      </w:pPr>
      <w:r w:rsidRPr="00B41BA2">
        <w:rPr>
          <w:rFonts w:cs="Arial"/>
          <w:iCs/>
          <w:lang w:val="en-GB"/>
        </w:rPr>
        <w:tab/>
      </w:r>
      <w:hyperlink r:id="rId12" w:history="1">
        <w:r w:rsidR="006B1AA7" w:rsidRPr="00B41BA2">
          <w:rPr>
            <w:rStyle w:val="Hypertextovodkaz"/>
          </w:rPr>
          <w:t>https://csu.gov.cz/produkty/harvest-estimates-operative-report-as-at-15-july-2024</w:t>
        </w:r>
      </w:hyperlink>
      <w:r w:rsidRPr="00B41BA2">
        <w:rPr>
          <w:lang w:val="en-GB"/>
        </w:rPr>
        <w:t xml:space="preserve">  </w:t>
      </w:r>
    </w:p>
    <w:p w14:paraId="030AEE81" w14:textId="2B9E0439" w:rsidR="003C467F" w:rsidRPr="00B41BA2" w:rsidRDefault="003C467F" w:rsidP="003C467F">
      <w:pPr>
        <w:pStyle w:val="Poznamkytexty"/>
        <w:tabs>
          <w:tab w:val="left" w:pos="2694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B41BA2">
        <w:rPr>
          <w:rFonts w:cs="Arial"/>
          <w:iCs/>
          <w:lang w:val="en-GB"/>
        </w:rPr>
        <w:tab/>
        <w:t>Areas under Crops Survey – as at 31 May 2024</w:t>
      </w:r>
      <w:r w:rsidR="00541C27" w:rsidRPr="00B41BA2">
        <w:rPr>
          <w:rFonts w:cs="Arial"/>
          <w:iCs/>
          <w:lang w:val="en-GB"/>
        </w:rPr>
        <w:t>:</w:t>
      </w:r>
    </w:p>
    <w:p w14:paraId="3DB6471A" w14:textId="5DF2FFCE" w:rsidR="003C467F" w:rsidRPr="00B41BA2" w:rsidRDefault="003C467F" w:rsidP="006272B0">
      <w:pPr>
        <w:ind w:left="2694" w:hanging="2694"/>
        <w:rPr>
          <w:rFonts w:ascii="Calibri" w:hAnsi="Calibri"/>
          <w:i/>
          <w:color w:val="1F497D"/>
          <w:lang w:val="cs-CZ"/>
        </w:rPr>
      </w:pPr>
      <w:r w:rsidRPr="00B41BA2">
        <w:rPr>
          <w:rFonts w:cs="Arial"/>
          <w:color w:val="FF0000"/>
          <w:sz w:val="18"/>
          <w:szCs w:val="18"/>
          <w:lang w:eastAsia="cs-CZ"/>
        </w:rPr>
        <w:tab/>
      </w:r>
      <w:hyperlink r:id="rId13" w:history="1">
        <w:r w:rsidRPr="00B41BA2">
          <w:rPr>
            <w:rStyle w:val="Hypertextovodkaz"/>
            <w:rFonts w:cs="ArialMT"/>
            <w:i/>
            <w:sz w:val="18"/>
            <w:szCs w:val="18"/>
            <w:lang w:val="cs-CZ"/>
          </w:rPr>
          <w:t>https://csu.gov.cz/produkty/areas-under-crops-survey-as-at-31-may-2024</w:t>
        </w:r>
      </w:hyperlink>
    </w:p>
    <w:p w14:paraId="14D2741C" w14:textId="6B14C93A" w:rsidR="003C467F" w:rsidRPr="00B41BA2" w:rsidRDefault="003C467F" w:rsidP="003C467F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B41BA2">
        <w:rPr>
          <w:rFonts w:cs="Arial"/>
          <w:i/>
          <w:iCs/>
          <w:sz w:val="18"/>
          <w:szCs w:val="18"/>
        </w:rPr>
        <w:t xml:space="preserve">Update procedure: </w:t>
      </w:r>
      <w:r w:rsidRPr="00B41BA2">
        <w:rPr>
          <w:rFonts w:cs="Arial"/>
          <w:i/>
          <w:iCs/>
          <w:sz w:val="18"/>
          <w:szCs w:val="18"/>
        </w:rPr>
        <w:tab/>
        <w:t xml:space="preserve">Harvest </w:t>
      </w:r>
      <w:r w:rsidR="00B312A6" w:rsidRPr="00B41BA2">
        <w:rPr>
          <w:rFonts w:cs="Arial"/>
          <w:i/>
          <w:iCs/>
          <w:sz w:val="18"/>
          <w:szCs w:val="18"/>
        </w:rPr>
        <w:t>E</w:t>
      </w:r>
      <w:r w:rsidRPr="00B41BA2">
        <w:rPr>
          <w:rFonts w:cs="Arial"/>
          <w:i/>
          <w:iCs/>
          <w:sz w:val="18"/>
          <w:szCs w:val="18"/>
        </w:rPr>
        <w:t>stimates –</w:t>
      </w:r>
      <w:r w:rsidR="00B312A6" w:rsidRPr="00B41BA2">
        <w:rPr>
          <w:rFonts w:cs="Arial"/>
          <w:i/>
          <w:iCs/>
          <w:sz w:val="18"/>
          <w:szCs w:val="18"/>
        </w:rPr>
        <w:t xml:space="preserve"> Operative Report as at</w:t>
      </w:r>
      <w:r w:rsidRPr="00B41BA2">
        <w:rPr>
          <w:rFonts w:cs="Arial"/>
          <w:i/>
          <w:iCs/>
          <w:sz w:val="18"/>
          <w:szCs w:val="18"/>
        </w:rPr>
        <w:t xml:space="preserve"> </w:t>
      </w:r>
      <w:r w:rsidR="008526C0" w:rsidRPr="00B41BA2">
        <w:rPr>
          <w:rFonts w:cs="Arial"/>
          <w:i/>
          <w:iCs/>
          <w:sz w:val="18"/>
          <w:szCs w:val="18"/>
        </w:rPr>
        <w:t>15 August </w:t>
      </w:r>
      <w:r w:rsidR="00541C27" w:rsidRPr="00B41BA2">
        <w:rPr>
          <w:rFonts w:cs="Arial"/>
          <w:i/>
          <w:iCs/>
          <w:sz w:val="18"/>
          <w:szCs w:val="18"/>
        </w:rPr>
        <w:t xml:space="preserve">2024; to be published on </w:t>
      </w:r>
      <w:r w:rsidR="00671FF5" w:rsidRPr="00B41BA2">
        <w:rPr>
          <w:rFonts w:cs="Arial"/>
          <w:i/>
          <w:iCs/>
          <w:sz w:val="18"/>
          <w:szCs w:val="18"/>
        </w:rPr>
        <w:t>6 September </w:t>
      </w:r>
      <w:r w:rsidRPr="00B41BA2">
        <w:rPr>
          <w:rFonts w:cs="Arial"/>
          <w:i/>
          <w:iCs/>
          <w:sz w:val="18"/>
          <w:szCs w:val="18"/>
        </w:rPr>
        <w:t xml:space="preserve">2024 </w:t>
      </w:r>
    </w:p>
    <w:p w14:paraId="68BD0A78" w14:textId="77777777" w:rsidR="003C467F" w:rsidRPr="00B41BA2" w:rsidRDefault="003C467F" w:rsidP="003C467F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14:paraId="50413B02" w14:textId="77777777" w:rsidR="003C467F" w:rsidRPr="00B41BA2" w:rsidRDefault="003C467F" w:rsidP="003C467F">
      <w:pPr>
        <w:pStyle w:val="Poznamkytexty"/>
        <w:spacing w:line="240" w:lineRule="auto"/>
        <w:ind w:left="3600" w:hanging="3600"/>
        <w:rPr>
          <w:i w:val="0"/>
          <w:sz w:val="20"/>
          <w:szCs w:val="20"/>
          <w:lang w:val="en-GB"/>
        </w:rPr>
      </w:pPr>
      <w:r w:rsidRPr="00B41BA2">
        <w:rPr>
          <w:i w:val="0"/>
          <w:sz w:val="20"/>
          <w:szCs w:val="20"/>
          <w:lang w:val="en-GB"/>
        </w:rPr>
        <w:t>Annexes:</w:t>
      </w:r>
    </w:p>
    <w:p w14:paraId="71818E12" w14:textId="77777777" w:rsidR="003C467F" w:rsidRPr="00B41BA2" w:rsidRDefault="003C467F" w:rsidP="003C467F">
      <w:pPr>
        <w:rPr>
          <w:rFonts w:cs="Arial"/>
          <w:szCs w:val="20"/>
        </w:rPr>
      </w:pPr>
      <w:r w:rsidRPr="00B41BA2">
        <w:rPr>
          <w:rFonts w:cs="Arial"/>
          <w:szCs w:val="20"/>
        </w:rPr>
        <w:t>Table 1 Yield and production estimates (selected crops, in tonnes per hectare and tonnes, indices)</w:t>
      </w:r>
    </w:p>
    <w:p w14:paraId="56019B8D" w14:textId="2CC5353F" w:rsidR="00D209A7" w:rsidRDefault="003C467F" w:rsidP="003C467F">
      <w:pPr>
        <w:rPr>
          <w:rFonts w:cs="Arial"/>
          <w:szCs w:val="20"/>
        </w:rPr>
      </w:pPr>
      <w:r w:rsidRPr="00B41BA2">
        <w:rPr>
          <w:rFonts w:cs="Arial"/>
          <w:szCs w:val="20"/>
        </w:rPr>
        <w:t>Table 2 Production estimates of selected crops, comparison with a five-year and a ten-year average</w:t>
      </w:r>
    </w:p>
    <w:p w14:paraId="24988BBA" w14:textId="77777777" w:rsidR="00B63175" w:rsidRDefault="00B63175" w:rsidP="003C467F">
      <w:pPr>
        <w:rPr>
          <w:rFonts w:cs="Arial"/>
          <w:szCs w:val="20"/>
        </w:rPr>
      </w:pPr>
    </w:p>
    <w:p w14:paraId="76DD17E2" w14:textId="3ECF9591" w:rsidR="008A2275" w:rsidRDefault="008A2275" w:rsidP="003C467F">
      <w:pPr>
        <w:rPr>
          <w:rFonts w:cs="Arial"/>
          <w:szCs w:val="20"/>
        </w:rPr>
      </w:pPr>
    </w:p>
    <w:p w14:paraId="3CA9A33C" w14:textId="77777777" w:rsidR="008A2275" w:rsidRPr="003C467F" w:rsidRDefault="008A2275" w:rsidP="003C467F"/>
    <w:sectPr w:rsidR="008A2275" w:rsidRPr="003C467F" w:rsidSect="00405244">
      <w:headerReference w:type="default" r:id="rId14"/>
      <w:footerReference w:type="defaul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7BB088" w14:textId="77777777" w:rsidR="008961E7" w:rsidRDefault="008961E7" w:rsidP="00BA6370">
      <w:r>
        <w:separator/>
      </w:r>
    </w:p>
  </w:endnote>
  <w:endnote w:type="continuationSeparator" w:id="0">
    <w:p w14:paraId="00E8A8BC" w14:textId="77777777" w:rsidR="008961E7" w:rsidRDefault="008961E7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77777777" w:rsidR="000D5287" w:rsidRDefault="0017172A">
    <w:pPr>
      <w:pStyle w:val="Zpat"/>
    </w:pPr>
    <w:r>
      <w:rPr>
        <w:noProof/>
        <w:lang w:val="cs-CZ" w:eastAsia="cs-CZ"/>
      </w:rPr>
      <w:pict w14:anchorId="56019B95"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14:paraId="56019B97" w14:textId="77777777" w:rsidR="000D5287" w:rsidRPr="00D52A09" w:rsidRDefault="000D5287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14:paraId="56019B98" w14:textId="77777777" w:rsidR="000D5287" w:rsidRDefault="000D5287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14:paraId="56019B99" w14:textId="77777777" w:rsidR="000D5287" w:rsidRPr="00D52A09" w:rsidRDefault="000D5287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r:id="rId1" w:history="1">
                  <w:r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14:paraId="56019B9A" w14:textId="4F7666B2" w:rsidR="000D5287" w:rsidRPr="003C467F" w:rsidRDefault="000D5287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3C467F">
                  <w:rPr>
                    <w:rFonts w:cs="Arial"/>
                    <w:sz w:val="15"/>
                    <w:szCs w:val="15"/>
                    <w:lang w:val="fr-FR"/>
                  </w:rPr>
                  <w:t xml:space="preserve">tel: +420 274 056 789, e-mail: </w:t>
                </w:r>
                <w:r>
                  <w:fldChar w:fldCharType="begin"/>
                </w:r>
                <w:r w:rsidRPr="00E40189">
                  <w:rPr>
                    <w:lang w:val="fr-FR"/>
                    <w:rPrChange w:id="1" w:author="Matoušová Milada" w:date="2024-07-02T14:43:00Z">
                      <w:rPr/>
                    </w:rPrChange>
                  </w:rPr>
                  <w:instrText xml:space="preserve"> HYPERLINK "mailto:infoservis@csu.gov.cz" </w:instrText>
                </w:r>
                <w:r>
                  <w:fldChar w:fldCharType="separate"/>
                </w:r>
                <w:r w:rsidRPr="003C467F">
                  <w:rPr>
                    <w:rStyle w:val="Hypertextovodkaz"/>
                    <w:rFonts w:cs="Arial"/>
                    <w:sz w:val="15"/>
                    <w:szCs w:val="15"/>
                    <w:lang w:val="fr-FR"/>
                  </w:rPr>
                  <w:t>infoservis@csu.gov.cz</w:t>
                </w:r>
                <w:r>
                  <w:rPr>
                    <w:rStyle w:val="Hypertextovodkaz"/>
                    <w:rFonts w:cs="Arial"/>
                    <w:sz w:val="15"/>
                    <w:szCs w:val="15"/>
                    <w:lang w:val="fr-FR"/>
                  </w:rPr>
                  <w:fldChar w:fldCharType="end"/>
                </w:r>
                <w:r w:rsidRPr="003C467F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3C467F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17172A">
                  <w:rPr>
                    <w:rFonts w:cs="Arial"/>
                    <w:noProof/>
                    <w:szCs w:val="15"/>
                    <w:lang w:val="fr-FR"/>
                  </w:rPr>
                  <w:t>2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 w14:anchorId="56019B96"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4B08D6" w14:textId="77777777" w:rsidR="008961E7" w:rsidRDefault="008961E7" w:rsidP="00BA6370">
      <w:r>
        <w:separator/>
      </w:r>
    </w:p>
  </w:footnote>
  <w:footnote w:type="continuationSeparator" w:id="0">
    <w:p w14:paraId="6DC305D1" w14:textId="77777777" w:rsidR="008961E7" w:rsidRDefault="008961E7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77777777" w:rsidR="000D5287" w:rsidRDefault="0017172A">
    <w:pPr>
      <w:pStyle w:val="Zhlav"/>
    </w:pPr>
    <w:r>
      <w:rPr>
        <w:noProof/>
      </w:rPr>
      <w:pict w14:anchorId="56019B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-69.45pt;margin-top:7.95pt;width:506.25pt;height:80.2pt;z-index:251658752;mso-position-horizontal:absolute;mso-position-horizontal-relative:text;mso-position-vertical:absolute;mso-position-vertical-relative:text">
          <v:imagedata r:id="rId1" o:title="Záhlaví_News Release_EN"/>
        </v:shape>
      </w:pic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atoušová Milada">
    <w15:presenceInfo w15:providerId="AD" w15:userId="S-1-5-21-30394417-2317375272-2120181410-376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oNotTrackMoves/>
  <w:defaultTabStop w:val="720"/>
  <w:hyphenationZone w:val="425"/>
  <w:characterSpacingControl w:val="doNotCompress"/>
  <w:hdrShapeDefaults>
    <o:shapedefaults v:ext="edit" spidmax="209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1CFB"/>
    <w:rsid w:val="00014F9C"/>
    <w:rsid w:val="00021F56"/>
    <w:rsid w:val="000300AF"/>
    <w:rsid w:val="00043BF4"/>
    <w:rsid w:val="000560A0"/>
    <w:rsid w:val="000843A5"/>
    <w:rsid w:val="00091722"/>
    <w:rsid w:val="000B02AB"/>
    <w:rsid w:val="000B6773"/>
    <w:rsid w:val="000B6F63"/>
    <w:rsid w:val="000D5287"/>
    <w:rsid w:val="001161E2"/>
    <w:rsid w:val="00116ED1"/>
    <w:rsid w:val="00123849"/>
    <w:rsid w:val="0013242C"/>
    <w:rsid w:val="001404AB"/>
    <w:rsid w:val="0017172A"/>
    <w:rsid w:val="0017231D"/>
    <w:rsid w:val="00176E26"/>
    <w:rsid w:val="0018061F"/>
    <w:rsid w:val="001810DC"/>
    <w:rsid w:val="001970A3"/>
    <w:rsid w:val="001B607F"/>
    <w:rsid w:val="001C71FD"/>
    <w:rsid w:val="001D369A"/>
    <w:rsid w:val="001D5AC6"/>
    <w:rsid w:val="001F08B3"/>
    <w:rsid w:val="001F54DD"/>
    <w:rsid w:val="00206AC8"/>
    <w:rsid w:val="002070FB"/>
    <w:rsid w:val="00213729"/>
    <w:rsid w:val="002406FA"/>
    <w:rsid w:val="002458F4"/>
    <w:rsid w:val="00263094"/>
    <w:rsid w:val="00297900"/>
    <w:rsid w:val="002B2E47"/>
    <w:rsid w:val="002C08C0"/>
    <w:rsid w:val="002D37F5"/>
    <w:rsid w:val="002E23BD"/>
    <w:rsid w:val="002F3110"/>
    <w:rsid w:val="00314928"/>
    <w:rsid w:val="0032398D"/>
    <w:rsid w:val="003301A3"/>
    <w:rsid w:val="003360A4"/>
    <w:rsid w:val="0036777B"/>
    <w:rsid w:val="00380178"/>
    <w:rsid w:val="0038282A"/>
    <w:rsid w:val="00397580"/>
    <w:rsid w:val="003A45C8"/>
    <w:rsid w:val="003A6B48"/>
    <w:rsid w:val="003B7F42"/>
    <w:rsid w:val="003C2DCF"/>
    <w:rsid w:val="003C3199"/>
    <w:rsid w:val="003C3372"/>
    <w:rsid w:val="003C467F"/>
    <w:rsid w:val="003C7FE7"/>
    <w:rsid w:val="003D0499"/>
    <w:rsid w:val="003D3576"/>
    <w:rsid w:val="003D50E7"/>
    <w:rsid w:val="003F1EFE"/>
    <w:rsid w:val="003F526A"/>
    <w:rsid w:val="00405244"/>
    <w:rsid w:val="00436D82"/>
    <w:rsid w:val="004436EE"/>
    <w:rsid w:val="00445E5A"/>
    <w:rsid w:val="0045547F"/>
    <w:rsid w:val="0045773F"/>
    <w:rsid w:val="004920AD"/>
    <w:rsid w:val="004C01D7"/>
    <w:rsid w:val="004D05B3"/>
    <w:rsid w:val="004D4820"/>
    <w:rsid w:val="004E479E"/>
    <w:rsid w:val="004F78E6"/>
    <w:rsid w:val="005023AA"/>
    <w:rsid w:val="00512D99"/>
    <w:rsid w:val="00513919"/>
    <w:rsid w:val="00531DBB"/>
    <w:rsid w:val="005321D5"/>
    <w:rsid w:val="0053241F"/>
    <w:rsid w:val="00541C27"/>
    <w:rsid w:val="00556B23"/>
    <w:rsid w:val="00564213"/>
    <w:rsid w:val="00567B46"/>
    <w:rsid w:val="00597D3E"/>
    <w:rsid w:val="005A58A6"/>
    <w:rsid w:val="005B581D"/>
    <w:rsid w:val="005C10CC"/>
    <w:rsid w:val="005E5C8D"/>
    <w:rsid w:val="005F78F1"/>
    <w:rsid w:val="005F79FB"/>
    <w:rsid w:val="00604406"/>
    <w:rsid w:val="00605F4A"/>
    <w:rsid w:val="00607822"/>
    <w:rsid w:val="006103AA"/>
    <w:rsid w:val="00613BBF"/>
    <w:rsid w:val="00622B80"/>
    <w:rsid w:val="006272B0"/>
    <w:rsid w:val="0064139A"/>
    <w:rsid w:val="00671FF5"/>
    <w:rsid w:val="00683ECA"/>
    <w:rsid w:val="00684FE2"/>
    <w:rsid w:val="006A0152"/>
    <w:rsid w:val="006B1AA7"/>
    <w:rsid w:val="006B3438"/>
    <w:rsid w:val="006D5C60"/>
    <w:rsid w:val="006E024F"/>
    <w:rsid w:val="006E222F"/>
    <w:rsid w:val="006E2C27"/>
    <w:rsid w:val="006E4E81"/>
    <w:rsid w:val="00705B39"/>
    <w:rsid w:val="00705F5C"/>
    <w:rsid w:val="00707F7D"/>
    <w:rsid w:val="00717EC5"/>
    <w:rsid w:val="00730164"/>
    <w:rsid w:val="00755D8B"/>
    <w:rsid w:val="00763787"/>
    <w:rsid w:val="007742C8"/>
    <w:rsid w:val="0078014A"/>
    <w:rsid w:val="00783C48"/>
    <w:rsid w:val="00784615"/>
    <w:rsid w:val="00793D5F"/>
    <w:rsid w:val="007A0CA5"/>
    <w:rsid w:val="007A57F2"/>
    <w:rsid w:val="007B1333"/>
    <w:rsid w:val="007C1CFB"/>
    <w:rsid w:val="007C2416"/>
    <w:rsid w:val="007E2964"/>
    <w:rsid w:val="007F4474"/>
    <w:rsid w:val="007F4AEB"/>
    <w:rsid w:val="007F75B2"/>
    <w:rsid w:val="008006CD"/>
    <w:rsid w:val="008043C4"/>
    <w:rsid w:val="00831B1B"/>
    <w:rsid w:val="00850358"/>
    <w:rsid w:val="008526C0"/>
    <w:rsid w:val="00853F05"/>
    <w:rsid w:val="00855FB3"/>
    <w:rsid w:val="00861D0E"/>
    <w:rsid w:val="00867569"/>
    <w:rsid w:val="008766F7"/>
    <w:rsid w:val="00885788"/>
    <w:rsid w:val="00885C0D"/>
    <w:rsid w:val="008927C4"/>
    <w:rsid w:val="008961E7"/>
    <w:rsid w:val="008A2275"/>
    <w:rsid w:val="008A750A"/>
    <w:rsid w:val="008B3970"/>
    <w:rsid w:val="008C384C"/>
    <w:rsid w:val="008C5826"/>
    <w:rsid w:val="008C7AEA"/>
    <w:rsid w:val="008D0F11"/>
    <w:rsid w:val="008E0D27"/>
    <w:rsid w:val="008F73B4"/>
    <w:rsid w:val="009035E8"/>
    <w:rsid w:val="00903DE2"/>
    <w:rsid w:val="009278D1"/>
    <w:rsid w:val="00953416"/>
    <w:rsid w:val="00967461"/>
    <w:rsid w:val="00971374"/>
    <w:rsid w:val="009B55B1"/>
    <w:rsid w:val="009C4D55"/>
    <w:rsid w:val="009E39C5"/>
    <w:rsid w:val="009F3CDB"/>
    <w:rsid w:val="00A07BA7"/>
    <w:rsid w:val="00A11D8E"/>
    <w:rsid w:val="00A17409"/>
    <w:rsid w:val="00A36F84"/>
    <w:rsid w:val="00A4343D"/>
    <w:rsid w:val="00A502F1"/>
    <w:rsid w:val="00A70A83"/>
    <w:rsid w:val="00A81EB3"/>
    <w:rsid w:val="00AB6196"/>
    <w:rsid w:val="00AC3140"/>
    <w:rsid w:val="00AD2FE5"/>
    <w:rsid w:val="00B00C1D"/>
    <w:rsid w:val="00B312A6"/>
    <w:rsid w:val="00B31FF9"/>
    <w:rsid w:val="00B41BA2"/>
    <w:rsid w:val="00B60D70"/>
    <w:rsid w:val="00B63175"/>
    <w:rsid w:val="00B632CC"/>
    <w:rsid w:val="00B950BE"/>
    <w:rsid w:val="00BA12F1"/>
    <w:rsid w:val="00BA439F"/>
    <w:rsid w:val="00BA4855"/>
    <w:rsid w:val="00BA6370"/>
    <w:rsid w:val="00BC2940"/>
    <w:rsid w:val="00C17F6B"/>
    <w:rsid w:val="00C20838"/>
    <w:rsid w:val="00C269D4"/>
    <w:rsid w:val="00C4160D"/>
    <w:rsid w:val="00C6180E"/>
    <w:rsid w:val="00C647B1"/>
    <w:rsid w:val="00C6640A"/>
    <w:rsid w:val="00C8406E"/>
    <w:rsid w:val="00CB2709"/>
    <w:rsid w:val="00CB6298"/>
    <w:rsid w:val="00CB6F89"/>
    <w:rsid w:val="00CD214D"/>
    <w:rsid w:val="00CE228C"/>
    <w:rsid w:val="00CE3A6B"/>
    <w:rsid w:val="00CE71D9"/>
    <w:rsid w:val="00CF545B"/>
    <w:rsid w:val="00D209A7"/>
    <w:rsid w:val="00D27D69"/>
    <w:rsid w:val="00D448C2"/>
    <w:rsid w:val="00D44D84"/>
    <w:rsid w:val="00D51012"/>
    <w:rsid w:val="00D56D88"/>
    <w:rsid w:val="00D666C3"/>
    <w:rsid w:val="00D811AB"/>
    <w:rsid w:val="00DA4A90"/>
    <w:rsid w:val="00DA5467"/>
    <w:rsid w:val="00DB6C6E"/>
    <w:rsid w:val="00DD5ED8"/>
    <w:rsid w:val="00DE4F14"/>
    <w:rsid w:val="00DF1896"/>
    <w:rsid w:val="00DF47FE"/>
    <w:rsid w:val="00E0156A"/>
    <w:rsid w:val="00E1630A"/>
    <w:rsid w:val="00E26704"/>
    <w:rsid w:val="00E31980"/>
    <w:rsid w:val="00E353F4"/>
    <w:rsid w:val="00E40189"/>
    <w:rsid w:val="00E40F4E"/>
    <w:rsid w:val="00E6423C"/>
    <w:rsid w:val="00E64E61"/>
    <w:rsid w:val="00E71483"/>
    <w:rsid w:val="00E93830"/>
    <w:rsid w:val="00E93E0E"/>
    <w:rsid w:val="00EA4798"/>
    <w:rsid w:val="00EB1A25"/>
    <w:rsid w:val="00EB1ED3"/>
    <w:rsid w:val="00EB32C0"/>
    <w:rsid w:val="00EE70B7"/>
    <w:rsid w:val="00EF6AD6"/>
    <w:rsid w:val="00F314B7"/>
    <w:rsid w:val="00F35193"/>
    <w:rsid w:val="00F3524A"/>
    <w:rsid w:val="00F37147"/>
    <w:rsid w:val="00F37D43"/>
    <w:rsid w:val="00F80D62"/>
    <w:rsid w:val="00F83C49"/>
    <w:rsid w:val="00FB687C"/>
    <w:rsid w:val="00FE114D"/>
    <w:rsid w:val="00FF79E3"/>
    <w:rsid w:val="2DEFB92D"/>
    <w:rsid w:val="5453BD7E"/>
    <w:rsid w:val="5FC01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8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F8AA2011-942D-4A00-80AD-74551EB68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EB32C0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3C467F"/>
    <w:pPr>
      <w:pBdr>
        <w:top w:val="none" w:sz="0" w:space="0" w:color="auto"/>
      </w:pBdr>
      <w:spacing w:before="0"/>
      <w:jc w:val="both"/>
    </w:pPr>
    <w:rPr>
      <w:i/>
    </w:rPr>
  </w:style>
  <w:style w:type="character" w:styleId="Sledovanodkaz">
    <w:name w:val="FollowedHyperlink"/>
    <w:uiPriority w:val="99"/>
    <w:semiHidden/>
    <w:unhideWhenUsed/>
    <w:rsid w:val="001161E2"/>
    <w:rPr>
      <w:color w:val="800080"/>
      <w:u w:val="single"/>
    </w:rPr>
  </w:style>
  <w:style w:type="paragraph" w:styleId="Zkladntext">
    <w:name w:val="Body Text"/>
    <w:basedOn w:val="Normln"/>
    <w:link w:val="ZkladntextChar"/>
    <w:semiHidden/>
    <w:rsid w:val="00021F56"/>
    <w:pPr>
      <w:spacing w:line="240" w:lineRule="auto"/>
    </w:pPr>
    <w:rPr>
      <w:rFonts w:eastAsia="Times New Roman"/>
      <w:i/>
      <w:iCs/>
      <w:sz w:val="18"/>
      <w:szCs w:val="24"/>
      <w:lang w:val="cs-CZ"/>
    </w:rPr>
  </w:style>
  <w:style w:type="character" w:customStyle="1" w:styleId="ZkladntextChar">
    <w:name w:val="Základní text Char"/>
    <w:link w:val="Zkladntext"/>
    <w:semiHidden/>
    <w:rsid w:val="00021F56"/>
    <w:rPr>
      <w:rFonts w:ascii="Arial" w:eastAsia="Times New Roman" w:hAnsi="Arial"/>
      <w:i/>
      <w:iCs/>
      <w:sz w:val="1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su.gov.cz/produkty/areas-under-crops-survey-as-at-31-may-2024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csu.gov.cz/produkty/harvest-estimates-operative-report-as-at-15-july-2024" TargetMode="Externa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nata.vodickova@csu.gov.cz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csu.gov.cz/docs/107532/2840d982-54b9-39cb-a1b6-1a9c75e606cb/askl080924_komentar.pdf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B604C2-90F1-443B-9B76-272619FAE4D4}">
  <ds:schemaRefs>
    <ds:schemaRef ds:uri="http://purl.org/dc/dcmitype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6f5a4aca-455c-4012-a902-4d97d6c174df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7318A934-6EAB-482B-9439-6DDDADE755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B715303-7BE2-496C-AEE0-1DE00CD88D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704</Words>
  <Characters>4156</Characters>
  <Application>Microsoft Office Word</Application>
  <DocSecurity>0</DocSecurity>
  <Lines>34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/>
      <vt:lpstr>The second estimate confirmed poorer harvest of both cereals and rape </vt:lpstr>
      <vt:lpstr>Harvest estimates – July 2024</vt:lpstr>
    </vt:vector>
  </TitlesOfParts>
  <Company>ČSÚ</Company>
  <LinksUpToDate>false</LinksUpToDate>
  <CharactersWithSpaces>4851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Slunečková Markéta</cp:lastModifiedBy>
  <cp:revision>6</cp:revision>
  <dcterms:created xsi:type="dcterms:W3CDTF">2024-08-08T07:55:00Z</dcterms:created>
  <dcterms:modified xsi:type="dcterms:W3CDTF">2024-08-08T08:50:00Z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