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3448515E" w:rsidR="001F35EB" w:rsidRDefault="00F565CF" w:rsidP="001F35EB">
      <w:pPr>
        <w:pStyle w:val="Datum"/>
        <w:rPr>
          <w:lang w:val="en-US"/>
        </w:rPr>
      </w:pPr>
      <w:r>
        <w:rPr>
          <w:lang w:val="en-US"/>
        </w:rPr>
        <w:t>May 24</w:t>
      </w:r>
      <w:r w:rsidR="0052088D">
        <w:rPr>
          <w:lang w:val="en-US"/>
        </w:rPr>
        <w:t>, 2022</w:t>
      </w:r>
    </w:p>
    <w:p w14:paraId="03E1D6EF" w14:textId="77777777" w:rsidR="0093306A" w:rsidRPr="002F0A9F" w:rsidRDefault="0093306A" w:rsidP="0093306A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Consumer confidence continues to decline, but overall confidence in the economy is growing </w:t>
      </w:r>
    </w:p>
    <w:p w14:paraId="6729F9CC" w14:textId="58127DA5" w:rsidR="003E1CB2" w:rsidRPr="0096305F" w:rsidRDefault="003E1CB2" w:rsidP="003E1CB2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</w:t>
      </w:r>
      <w:r w:rsidR="00407CB5">
        <w:rPr>
          <w:rFonts w:eastAsia="Times New Roman"/>
          <w:b/>
          <w:bCs/>
          <w:sz w:val="28"/>
          <w:szCs w:val="28"/>
        </w:rPr>
        <w:t xml:space="preserve"> </w:t>
      </w:r>
      <w:r w:rsidR="00F565CF">
        <w:rPr>
          <w:rFonts w:eastAsia="Times New Roman"/>
          <w:b/>
          <w:bCs/>
          <w:sz w:val="28"/>
          <w:szCs w:val="28"/>
        </w:rPr>
        <w:t>May</w:t>
      </w:r>
      <w:r w:rsidR="00407CB5">
        <w:rPr>
          <w:rFonts w:eastAsia="Times New Roman"/>
          <w:b/>
          <w:bCs/>
          <w:sz w:val="28"/>
          <w:szCs w:val="28"/>
        </w:rPr>
        <w:t xml:space="preserve"> </w:t>
      </w:r>
      <w:r w:rsidR="0052088D">
        <w:rPr>
          <w:rFonts w:eastAsia="Times New Roman"/>
          <w:b/>
          <w:bCs/>
          <w:sz w:val="28"/>
          <w:szCs w:val="28"/>
        </w:rPr>
        <w:t>2022</w:t>
      </w:r>
    </w:p>
    <w:p w14:paraId="647F112A" w14:textId="2DC300F6" w:rsidR="00FC3760" w:rsidRDefault="0093306A" w:rsidP="0085352A">
      <w:pPr>
        <w:rPr>
          <w:rFonts w:cs="Arial"/>
          <w:b/>
          <w:color w:val="000000" w:themeColor="text1"/>
          <w:szCs w:val="18"/>
        </w:rPr>
      </w:pPr>
      <w:r w:rsidRPr="00F93C0F">
        <w:rPr>
          <w:rFonts w:cs="Arial"/>
          <w:b/>
          <w:color w:val="000000" w:themeColor="text1"/>
          <w:szCs w:val="18"/>
        </w:rPr>
        <w:t xml:space="preserve">The composite confidence indicator (economic sentiment indicator) – in the basis index form – increased by </w:t>
      </w:r>
      <w:r>
        <w:rPr>
          <w:rFonts w:cs="Arial"/>
          <w:b/>
          <w:color w:val="000000" w:themeColor="text1"/>
          <w:szCs w:val="18"/>
        </w:rPr>
        <w:t>1.8</w:t>
      </w:r>
      <w:r w:rsidRPr="00F93C0F">
        <w:rPr>
          <w:rFonts w:cs="Arial"/>
          <w:b/>
          <w:color w:val="000000" w:themeColor="text1"/>
          <w:szCs w:val="18"/>
        </w:rPr>
        <w:t xml:space="preserve"> percentage points to </w:t>
      </w:r>
      <w:r>
        <w:rPr>
          <w:rFonts w:cs="Arial"/>
          <w:b/>
          <w:color w:val="000000" w:themeColor="text1"/>
          <w:szCs w:val="18"/>
        </w:rPr>
        <w:t>101.8</w:t>
      </w:r>
      <w:r w:rsidRPr="00F93C0F">
        <w:rPr>
          <w:rFonts w:cs="Arial"/>
          <w:b/>
          <w:color w:val="000000" w:themeColor="text1"/>
          <w:szCs w:val="18"/>
        </w:rPr>
        <w:t xml:space="preserve">, m-o-m, </w:t>
      </w:r>
      <w:r>
        <w:rPr>
          <w:rFonts w:cs="Arial"/>
          <w:b/>
          <w:color w:val="000000" w:themeColor="text1"/>
          <w:szCs w:val="18"/>
        </w:rPr>
        <w:t>with different development of its components</w:t>
      </w:r>
      <w:r>
        <w:rPr>
          <w:rFonts w:cs="Arial"/>
          <w:b/>
          <w:szCs w:val="18"/>
        </w:rPr>
        <w:t>. Business confidence indicator increased by 3.2 percentage points to 107.0</w:t>
      </w:r>
      <w:r w:rsidRPr="00F93C0F">
        <w:rPr>
          <w:rFonts w:cs="Arial"/>
          <w:b/>
          <w:color w:val="000000" w:themeColor="text1"/>
          <w:szCs w:val="18"/>
        </w:rPr>
        <w:t xml:space="preserve">, </w:t>
      </w:r>
      <w:r>
        <w:rPr>
          <w:rFonts w:cs="Arial"/>
          <w:b/>
          <w:color w:val="000000" w:themeColor="text1"/>
          <w:szCs w:val="18"/>
        </w:rPr>
        <w:t xml:space="preserve">but </w:t>
      </w:r>
      <w:r w:rsidRPr="00F93C0F">
        <w:rPr>
          <w:rFonts w:cs="Arial"/>
          <w:b/>
          <w:color w:val="000000" w:themeColor="text1"/>
          <w:szCs w:val="18"/>
        </w:rPr>
        <w:t xml:space="preserve">the consumer confidence indicator </w:t>
      </w:r>
      <w:r>
        <w:rPr>
          <w:rFonts w:cs="Arial"/>
          <w:b/>
          <w:color w:val="000000" w:themeColor="text1"/>
          <w:szCs w:val="18"/>
        </w:rPr>
        <w:t>de</w:t>
      </w:r>
      <w:r w:rsidRPr="00F93C0F">
        <w:rPr>
          <w:rFonts w:cs="Arial"/>
          <w:b/>
          <w:color w:val="000000" w:themeColor="text1"/>
          <w:szCs w:val="18"/>
        </w:rPr>
        <w:t xml:space="preserve">creased by </w:t>
      </w:r>
      <w:r>
        <w:rPr>
          <w:rFonts w:cs="Arial"/>
          <w:b/>
          <w:color w:val="000000" w:themeColor="text1"/>
          <w:szCs w:val="18"/>
        </w:rPr>
        <w:t>5.5</w:t>
      </w:r>
      <w:r w:rsidRPr="00F93C0F">
        <w:rPr>
          <w:rFonts w:cs="Arial"/>
          <w:b/>
          <w:color w:val="000000" w:themeColor="text1"/>
          <w:szCs w:val="18"/>
        </w:rPr>
        <w:t xml:space="preserve"> percentage points to </w:t>
      </w:r>
      <w:r>
        <w:rPr>
          <w:rFonts w:cs="Arial"/>
          <w:b/>
          <w:color w:val="000000" w:themeColor="text1"/>
          <w:szCs w:val="18"/>
        </w:rPr>
        <w:t>75.8</w:t>
      </w:r>
      <w:r w:rsidRPr="00F93C0F">
        <w:rPr>
          <w:rFonts w:cs="Arial"/>
          <w:b/>
          <w:color w:val="000000" w:themeColor="text1"/>
          <w:szCs w:val="18"/>
        </w:rPr>
        <w:t>.</w:t>
      </w:r>
    </w:p>
    <w:p w14:paraId="2D089AF6" w14:textId="2153FA37" w:rsidR="00FC3760" w:rsidRDefault="00FC3760" w:rsidP="0085352A">
      <w:pPr>
        <w:rPr>
          <w:rFonts w:cs="Arial"/>
          <w:b/>
          <w:color w:val="000000" w:themeColor="text1"/>
          <w:szCs w:val="18"/>
        </w:rPr>
      </w:pPr>
    </w:p>
    <w:p w14:paraId="2DB2C794" w14:textId="5E45EF78" w:rsidR="00FC3760" w:rsidRDefault="00FC3760" w:rsidP="0085352A">
      <w:pPr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val="cs-CZ" w:eastAsia="cs-CZ"/>
        </w:rPr>
        <w:drawing>
          <wp:inline distT="0" distB="0" distL="0" distR="0" wp14:anchorId="3C00A835" wp14:editId="7A2002AB">
            <wp:extent cx="5400040" cy="37750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358BE" w14:textId="615A691B" w:rsidR="00433171" w:rsidRPr="00DE4654" w:rsidRDefault="0093306A" w:rsidP="0085352A">
      <w:r w:rsidRPr="00F93C0F">
        <w:rPr>
          <w:rFonts w:cs="Arial"/>
          <w:b/>
          <w:color w:val="000000" w:themeColor="text1"/>
          <w:szCs w:val="18"/>
        </w:rPr>
        <w:t xml:space="preserve"> </w:t>
      </w:r>
    </w:p>
    <w:p w14:paraId="0BCC91CF" w14:textId="795E3728" w:rsidR="0052088D" w:rsidRDefault="0052088D" w:rsidP="0052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088D">
        <w:t xml:space="preserve">The growth </w:t>
      </w:r>
      <w:r w:rsidR="0093306A">
        <w:t>of confidence</w:t>
      </w:r>
      <w:r w:rsidRPr="0052088D">
        <w:t xml:space="preserve"> among </w:t>
      </w:r>
      <w:r w:rsidRPr="0052088D">
        <w:rPr>
          <w:b/>
        </w:rPr>
        <w:t>entrepreneurs</w:t>
      </w:r>
      <w:r w:rsidRPr="0052088D">
        <w:t xml:space="preserve"> </w:t>
      </w:r>
      <w:r w:rsidR="0093306A">
        <w:t>in May</w:t>
      </w:r>
      <w:r w:rsidR="008E79BC">
        <w:t xml:space="preserve"> </w:t>
      </w:r>
      <w:r w:rsidRPr="0052088D">
        <w:t>was mainly</w:t>
      </w:r>
      <w:r w:rsidR="0093306A">
        <w:t xml:space="preserve"> due to favourable developments in industry and trade. In selected service sectors confidence stagnated month on month, while in construction it fell</w:t>
      </w:r>
      <w:r w:rsidR="008E79BC">
        <w:t xml:space="preserve">. </w:t>
      </w:r>
    </w:p>
    <w:p w14:paraId="3814CCA4" w14:textId="77777777" w:rsidR="008E79BC" w:rsidRDefault="008E79BC" w:rsidP="0052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234EFD05" w14:textId="5D77576F" w:rsidR="00FC094C" w:rsidRPr="00FC094C" w:rsidRDefault="0093306A" w:rsidP="0052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b/>
          <w:color w:val="000000" w:themeColor="text1"/>
        </w:rPr>
        <w:t>C</w:t>
      </w:r>
      <w:r w:rsidR="0052088D" w:rsidRPr="00FC094C">
        <w:rPr>
          <w:b/>
          <w:color w:val="000000" w:themeColor="text1"/>
        </w:rPr>
        <w:t>onsumer confidence</w:t>
      </w:r>
      <w:r w:rsidR="008E79BC">
        <w:rPr>
          <w:b/>
          <w:color w:val="000000" w:themeColor="text1"/>
        </w:rPr>
        <w:t xml:space="preserve"> </w:t>
      </w:r>
      <w:r w:rsidR="008E79BC">
        <w:rPr>
          <w:color w:val="000000" w:themeColor="text1"/>
        </w:rPr>
        <w:t xml:space="preserve">in the economy was the lowest since </w:t>
      </w:r>
      <w:r>
        <w:rPr>
          <w:color w:val="000000" w:themeColor="text1"/>
        </w:rPr>
        <w:t>May</w:t>
      </w:r>
      <w:r w:rsidR="008E79BC">
        <w:rPr>
          <w:color w:val="000000" w:themeColor="text1"/>
        </w:rPr>
        <w:t xml:space="preserve"> 2012. </w:t>
      </w:r>
      <w:r>
        <w:rPr>
          <w:color w:val="000000" w:themeColor="text1"/>
        </w:rPr>
        <w:t>Compared to the previous month,</w:t>
      </w:r>
      <w:r w:rsidR="006976BC">
        <w:rPr>
          <w:color w:val="000000" w:themeColor="text1"/>
        </w:rPr>
        <w:t xml:space="preserve"> in May</w:t>
      </w:r>
      <w:r>
        <w:rPr>
          <w:color w:val="000000" w:themeColor="text1"/>
        </w:rPr>
        <w:t xml:space="preserve"> the number of respondents</w:t>
      </w:r>
      <w:r w:rsidR="006976BC">
        <w:rPr>
          <w:color w:val="000000" w:themeColor="text1"/>
        </w:rPr>
        <w:t xml:space="preserve"> worried about the</w:t>
      </w:r>
      <w:r>
        <w:rPr>
          <w:color w:val="000000" w:themeColor="text1"/>
        </w:rPr>
        <w:t xml:space="preserve"> deterioration of their own financial situation, the overall economic situation in the Czech Republic and rising unemployment</w:t>
      </w:r>
      <w:r w:rsidR="006976BC">
        <w:rPr>
          <w:color w:val="000000" w:themeColor="text1"/>
        </w:rPr>
        <w:t xml:space="preserve"> increased</w:t>
      </w:r>
      <w:r>
        <w:rPr>
          <w:color w:val="000000" w:themeColor="text1"/>
        </w:rPr>
        <w:t xml:space="preserve">. </w:t>
      </w:r>
    </w:p>
    <w:p w14:paraId="0F53BD45" w14:textId="77777777" w:rsidR="006611F6" w:rsidRDefault="006611F6" w:rsidP="00E17A3B">
      <w:pPr>
        <w:rPr>
          <w:lang w:val="en"/>
        </w:rPr>
      </w:pPr>
    </w:p>
    <w:p w14:paraId="11694BD1" w14:textId="3D3CC681" w:rsidR="0052088D" w:rsidRDefault="006611F6" w:rsidP="00E17A3B">
      <w:pPr>
        <w:rPr>
          <w:lang w:val="en"/>
        </w:rPr>
      </w:pPr>
      <w:r>
        <w:rPr>
          <w:lang w:val="en"/>
        </w:rPr>
        <w:lastRenderedPageBreak/>
        <w:t>***</w:t>
      </w:r>
    </w:p>
    <w:p w14:paraId="38FC3ECE" w14:textId="72629784" w:rsidR="00F73062" w:rsidRDefault="0052088D" w:rsidP="0052088D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  <w:r w:rsidRPr="0052088D">
        <w:rPr>
          <w:rFonts w:ascii="Arial" w:eastAsia="Calibri" w:hAnsi="Arial" w:cs="Times New Roman"/>
          <w:szCs w:val="22"/>
          <w:lang w:val="en-GB" w:eastAsia="en-US"/>
        </w:rPr>
        <w:t xml:space="preserve">More detailed information on the development of business and consumer confidence can be found in </w:t>
      </w:r>
      <w:hyperlink r:id="rId8" w:history="1">
        <w:r w:rsidRPr="0075506B">
          <w:rPr>
            <w:rStyle w:val="Hypertextovodkaz"/>
            <w:rFonts w:ascii="Arial" w:eastAsia="Calibri" w:hAnsi="Arial" w:cs="Times New Roman"/>
            <w:i/>
            <w:lang w:eastAsia="en-US"/>
          </w:rPr>
          <w:t>the supplementary information to the RI business surveys</w:t>
        </w:r>
      </w:hyperlink>
      <w:bookmarkStart w:id="0" w:name="_GoBack"/>
      <w:bookmarkEnd w:id="0"/>
      <w:r w:rsidRPr="0052088D">
        <w:rPr>
          <w:rStyle w:val="Hypertextovodkaz"/>
          <w:rFonts w:ascii="Arial" w:eastAsia="Calibri" w:hAnsi="Arial" w:cs="Times New Roman"/>
          <w:i/>
          <w:lang w:eastAsia="en-US"/>
        </w:rPr>
        <w:t>.</w:t>
      </w:r>
    </w:p>
    <w:p w14:paraId="4711031D" w14:textId="77777777" w:rsidR="008E79BC" w:rsidRPr="008E79BC" w:rsidRDefault="008E79BC" w:rsidP="0052088D">
      <w:pPr>
        <w:pStyle w:val="FormtovanvHTML"/>
        <w:spacing w:line="276" w:lineRule="auto"/>
        <w:jc w:val="both"/>
        <w:rPr>
          <w:rFonts w:ascii="Arial" w:eastAsia="Calibri" w:hAnsi="Arial" w:cs="Times New Roman"/>
          <w:i/>
          <w:color w:val="0000FF"/>
          <w:u w:val="single"/>
          <w:lang w:eastAsia="en-US"/>
        </w:rPr>
      </w:pPr>
    </w:p>
    <w:p w14:paraId="30D52270" w14:textId="26A50CB9" w:rsidR="004723C2" w:rsidRDefault="004723C2" w:rsidP="008E79BC">
      <w:pPr>
        <w:pStyle w:val="Poznmkykontakty"/>
        <w:spacing w:before="0"/>
        <w:ind w:left="0" w:firstLine="0"/>
        <w:rPr>
          <w:rFonts w:cs="Arial"/>
        </w:rPr>
      </w:pPr>
      <w:r w:rsidRPr="004723C2">
        <w:rPr>
          <w:rFonts w:cs="Arial"/>
        </w:rPr>
        <w:t>Notes:</w:t>
      </w:r>
    </w:p>
    <w:p w14:paraId="24E5E7A1" w14:textId="77777777" w:rsidR="004723C2" w:rsidRDefault="004723C2" w:rsidP="001F35EB">
      <w:pPr>
        <w:pStyle w:val="Poznmkykontakty"/>
        <w:spacing w:before="0"/>
        <w:rPr>
          <w:lang w:val="en-GB"/>
        </w:rPr>
      </w:pPr>
    </w:p>
    <w:p w14:paraId="4C45AFF9" w14:textId="32F30A0B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r>
        <w:rPr>
          <w:lang w:val="en-GB"/>
        </w:rPr>
        <w:t>,  e-mail: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9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0372B224" w:rsidR="001F35EB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>D</w:t>
      </w:r>
      <w:r w:rsidR="001F35EB" w:rsidRPr="002C46C4">
        <w:rPr>
          <w:lang w:val="en-GB"/>
        </w:rPr>
        <w:t>ata collection</w:t>
      </w:r>
      <w:r w:rsidRPr="002C46C4">
        <w:rPr>
          <w:lang w:val="en-GB"/>
        </w:rPr>
        <w:t xml:space="preserve"> date</w:t>
      </w:r>
      <w:r w:rsidR="001F35EB" w:rsidRPr="002C46C4">
        <w:rPr>
          <w:lang w:val="en-GB"/>
        </w:rPr>
        <w:t>:</w:t>
      </w:r>
      <w:r w:rsidR="001F35EB" w:rsidRPr="002C46C4">
        <w:rPr>
          <w:lang w:val="en-GB"/>
        </w:rPr>
        <w:tab/>
      </w:r>
      <w:r w:rsidRPr="002C46C4">
        <w:rPr>
          <w:lang w:val="en-GB"/>
        </w:rPr>
        <w:t>Business part:</w:t>
      </w:r>
      <w:r w:rsidR="00F565CF">
        <w:rPr>
          <w:lang w:val="en-GB"/>
        </w:rPr>
        <w:t xml:space="preserve"> May 17</w:t>
      </w:r>
      <w:r w:rsidR="001F35EB" w:rsidRPr="002C46C4">
        <w:rPr>
          <w:lang w:val="en-GB"/>
        </w:rPr>
        <w:t>, 20</w:t>
      </w:r>
      <w:r w:rsidR="00944D62" w:rsidRPr="002C46C4">
        <w:rPr>
          <w:lang w:val="en-GB"/>
        </w:rPr>
        <w:t>2</w:t>
      </w:r>
      <w:r w:rsidR="002C46C4">
        <w:rPr>
          <w:lang w:val="en-GB"/>
        </w:rPr>
        <w:t>2</w:t>
      </w:r>
    </w:p>
    <w:p w14:paraId="579340E4" w14:textId="2ADA9FE6" w:rsidR="0052088D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ab/>
        <w:t>Consumer part:</w:t>
      </w:r>
      <w:r w:rsidR="002C46C4">
        <w:rPr>
          <w:lang w:val="en-GB"/>
        </w:rPr>
        <w:t xml:space="preserve"> </w:t>
      </w:r>
      <w:r w:rsidR="00F565CF">
        <w:rPr>
          <w:lang w:val="en-GB"/>
        </w:rPr>
        <w:t>May 17</w:t>
      </w:r>
      <w:r w:rsidR="002C46C4">
        <w:rPr>
          <w:lang w:val="en-GB"/>
        </w:rPr>
        <w:t>, 2022</w:t>
      </w:r>
    </w:p>
    <w:p w14:paraId="5A3158A5" w14:textId="7A19DB11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F565CF">
        <w:rPr>
          <w:lang w:val="en-GB"/>
        </w:rPr>
        <w:t>June</w:t>
      </w:r>
      <w:r w:rsidR="00727749">
        <w:rPr>
          <w:lang w:val="en-GB"/>
        </w:rPr>
        <w:t xml:space="preserve"> </w:t>
      </w:r>
      <w:r>
        <w:rPr>
          <w:lang w:val="en-GB"/>
        </w:rPr>
        <w:t>2</w:t>
      </w:r>
      <w:r w:rsidR="00215819">
        <w:rPr>
          <w:lang w:val="en-GB"/>
        </w:rPr>
        <w:t>4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832FF1">
        <w:rPr>
          <w:lang w:val="en-GB"/>
        </w:rPr>
        <w:t>2</w:t>
      </w:r>
      <w:r w:rsidR="00215819">
        <w:rPr>
          <w:lang w:val="en-GB"/>
        </w:rPr>
        <w:t>2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3274F13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4B565AEC" w14:textId="77777777" w:rsidR="00376854" w:rsidRDefault="00376854" w:rsidP="001F35EB">
      <w:pPr>
        <w:pStyle w:val="Poznmkykontaktytext"/>
        <w:rPr>
          <w:lang w:val="en-GB"/>
        </w:rPr>
      </w:pPr>
    </w:p>
    <w:p w14:paraId="6AFF2975" w14:textId="77777777" w:rsidR="00376854" w:rsidRDefault="00376854" w:rsidP="00376854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Pr="0079695A">
        <w:rPr>
          <w:lang w:val="en-GB"/>
        </w:rPr>
        <w:t>Balances and basic</w:t>
      </w:r>
    </w:p>
    <w:p w14:paraId="59E66DB4" w14:textId="77777777" w:rsidR="00376854" w:rsidRDefault="00376854" w:rsidP="00376854">
      <w:pPr>
        <w:pStyle w:val="Poznmkykontaktytext"/>
        <w:rPr>
          <w:lang w:val="en-GB"/>
        </w:rPr>
      </w:pPr>
      <w:r w:rsidRPr="0079695A">
        <w:rPr>
          <w:lang w:val="en-GB"/>
        </w:rPr>
        <w:t>indices of confidence indicators</w:t>
      </w:r>
      <w:r>
        <w:rPr>
          <w:lang w:val="en-GB"/>
        </w:rPr>
        <w:t xml:space="preserve">:                    </w:t>
      </w:r>
      <w:hyperlink r:id="rId10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3BF17794" w14:textId="6840468F" w:rsidR="00836DB3" w:rsidRPr="001F35EB" w:rsidRDefault="00836DB3" w:rsidP="00836DB3"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669B4DAF" w14:textId="77777777" w:rsidR="0052088D" w:rsidRPr="0052088D" w:rsidRDefault="0016550B" w:rsidP="0052088D">
      <w:pPr>
        <w:jc w:val="left"/>
        <w:rPr>
          <w:rStyle w:val="Hypertextovodkaz"/>
          <w:lang w:val="cs-CZ"/>
        </w:rPr>
      </w:pPr>
      <w:hyperlink r:id="rId11" w:history="1">
        <w:r w:rsidR="0052088D" w:rsidRPr="0052088D">
          <w:rPr>
            <w:rStyle w:val="Hypertextovodkaz"/>
            <w:i/>
            <w:sz w:val="18"/>
            <w:szCs w:val="18"/>
            <w:lang w:val="cs-CZ"/>
          </w:rPr>
          <w:t>https://ec.europa.eu/info/business-economy-euro/indicators-statistics/economic-databases/business-and-consumer-surveys_en</w:t>
        </w:r>
      </w:hyperlink>
    </w:p>
    <w:p w14:paraId="38657F76" w14:textId="794CD649" w:rsidR="0052088D" w:rsidRDefault="0052088D" w:rsidP="0052088D">
      <w:pPr>
        <w:pStyle w:val="FormtovanvHTML"/>
      </w:pPr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>Link to European database:</w:t>
      </w:r>
      <w:r w:rsidRPr="0052088D">
        <w:t xml:space="preserve"> </w:t>
      </w:r>
      <w:hyperlink r:id="rId12" w:history="1">
        <w:r w:rsidRPr="0052088D">
          <w:rPr>
            <w:rStyle w:val="Hypertextovodkaz"/>
            <w:rFonts w:ascii="Arial" w:eastAsia="Calibri" w:hAnsi="Arial" w:cs="Times New Roman"/>
            <w:i/>
            <w:sz w:val="18"/>
            <w:szCs w:val="18"/>
            <w:lang w:eastAsia="en-US"/>
          </w:rPr>
          <w:t>https://ec.europa.eu/eurostat/web/euro-indicators/business-and-consumer surveys</w:t>
        </w:r>
      </w:hyperlink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122EF7BD" w14:textId="3191012E" w:rsidR="00DD5EB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Annex:</w:t>
      </w:r>
    </w:p>
    <w:p w14:paraId="22E70945" w14:textId="78C8BCD6" w:rsidR="00432B87" w:rsidRPr="00BE4195" w:rsidRDefault="00432B87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432B87">
        <w:rPr>
          <w:szCs w:val="20"/>
          <w:lang w:val="cs-CZ"/>
        </w:rPr>
        <w:t>Additional information to NR Business cycle survey</w:t>
      </w:r>
    </w:p>
    <w:p w14:paraId="2EE2D12C" w14:textId="77777777" w:rsidR="00DD5EB5" w:rsidRPr="00BE419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Table  Confidence Indicators – basic indices</w:t>
      </w:r>
    </w:p>
    <w:p w14:paraId="4E7F51B6" w14:textId="7910C0F8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1</w:t>
      </w:r>
      <w:r w:rsidR="00DD5EB5" w:rsidRPr="00BE4195">
        <w:rPr>
          <w:szCs w:val="20"/>
          <w:lang w:val="cs-CZ"/>
        </w:rPr>
        <w:t xml:space="preserve"> Confidence indicators – base indices, seasonally adjusted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22</w:t>
      </w:r>
      <w:r w:rsidR="00DD5EB5" w:rsidRPr="00BE4195">
        <w:rPr>
          <w:szCs w:val="20"/>
          <w:lang w:val="cs-CZ"/>
        </w:rPr>
        <w:t>)</w:t>
      </w:r>
    </w:p>
    <w:p w14:paraId="056E8CF6" w14:textId="5037D2DD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2.1</w:t>
      </w:r>
      <w:r w:rsidR="00DD5EB5" w:rsidRPr="00BE4195">
        <w:rPr>
          <w:szCs w:val="20"/>
          <w:lang w:val="cs-CZ"/>
        </w:rPr>
        <w:t xml:space="preserve"> Confidence Indicators for industry, construction, trade, and in selected services – ba</w:t>
      </w:r>
      <w:r w:rsidR="00DD5EB5">
        <w:rPr>
          <w:szCs w:val="20"/>
          <w:lang w:val="cs-CZ"/>
        </w:rPr>
        <w:t>se</w:t>
      </w:r>
      <w:r w:rsidR="00DD5EB5" w:rsidRPr="00BE4195">
        <w:rPr>
          <w:szCs w:val="20"/>
          <w:lang w:val="cs-CZ"/>
        </w:rPr>
        <w:t xml:space="preserve"> indices, seasonally adjusted (20</w:t>
      </w:r>
      <w:r w:rsidR="00DD5EB5">
        <w:rPr>
          <w:szCs w:val="20"/>
          <w:lang w:val="cs-CZ"/>
        </w:rPr>
        <w:t>03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22</w:t>
      </w:r>
      <w:r w:rsidR="00DD5EB5" w:rsidRPr="00BE4195">
        <w:rPr>
          <w:szCs w:val="20"/>
          <w:lang w:val="cs-CZ"/>
        </w:rPr>
        <w:t>)</w:t>
      </w:r>
    </w:p>
    <w:p w14:paraId="7D2264AC" w14:textId="42692028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2.2</w:t>
      </w:r>
      <w:r w:rsidR="00DD5EB5" w:rsidRPr="00BE4195">
        <w:rPr>
          <w:szCs w:val="20"/>
          <w:lang w:val="cs-CZ"/>
        </w:rPr>
        <w:t xml:space="preserve"> Balances of seasonally adjusted confidence indicators for industry, construction, trade, and in selected services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22</w:t>
      </w:r>
      <w:r w:rsidR="00DD5EB5" w:rsidRPr="00BE4195">
        <w:rPr>
          <w:szCs w:val="20"/>
          <w:lang w:val="cs-CZ"/>
        </w:rPr>
        <w:t>)</w:t>
      </w:r>
    </w:p>
    <w:p w14:paraId="2B7D1A3D" w14:textId="408D17C5" w:rsidR="00DD5EB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3</w:t>
      </w:r>
      <w:r w:rsidR="00DD5EB5" w:rsidRPr="00BE4195">
        <w:rPr>
          <w:szCs w:val="20"/>
          <w:lang w:val="cs-CZ"/>
        </w:rPr>
        <w:t xml:space="preserve"> Economic Sentiment Indicators – international comparison, seasonally adjusted</w:t>
      </w:r>
      <w:r w:rsidR="00FF0603">
        <w:rPr>
          <w:szCs w:val="20"/>
          <w:lang w:val="cs-CZ"/>
        </w:rPr>
        <w:t xml:space="preserve"> (2007-2022</w:t>
      </w:r>
      <w:r w:rsidR="00DD5EB5">
        <w:rPr>
          <w:szCs w:val="20"/>
          <w:lang w:val="cs-CZ"/>
        </w:rPr>
        <w:t>)</w:t>
      </w:r>
    </w:p>
    <w:sectPr w:rsidR="00DD5EB5" w:rsidSect="000717B2">
      <w:headerReference w:type="default" r:id="rId13"/>
      <w:footerReference w:type="default" r:id="rId14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3B03E" w14:textId="77777777" w:rsidR="0016550B" w:rsidRDefault="0016550B" w:rsidP="00BA6370">
      <w:r>
        <w:separator/>
      </w:r>
    </w:p>
  </w:endnote>
  <w:endnote w:type="continuationSeparator" w:id="0">
    <w:p w14:paraId="73A9B38D" w14:textId="77777777" w:rsidR="0016550B" w:rsidRDefault="001655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desátém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7F2C061F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5506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desátém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7F2C061F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5506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24A8" w14:textId="77777777" w:rsidR="0016550B" w:rsidRDefault="0016550B" w:rsidP="00BA6370">
      <w:r>
        <w:separator/>
      </w:r>
    </w:p>
  </w:footnote>
  <w:footnote w:type="continuationSeparator" w:id="0">
    <w:p w14:paraId="38E1CAAD" w14:textId="77777777" w:rsidR="0016550B" w:rsidRDefault="001655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3AF6"/>
    <w:rsid w:val="000159F2"/>
    <w:rsid w:val="00025DF8"/>
    <w:rsid w:val="00031A09"/>
    <w:rsid w:val="00034C0C"/>
    <w:rsid w:val="00037A4E"/>
    <w:rsid w:val="000424B1"/>
    <w:rsid w:val="00043611"/>
    <w:rsid w:val="00043BF4"/>
    <w:rsid w:val="00052AB1"/>
    <w:rsid w:val="000717B2"/>
    <w:rsid w:val="000740BD"/>
    <w:rsid w:val="00076126"/>
    <w:rsid w:val="000843A5"/>
    <w:rsid w:val="000855AC"/>
    <w:rsid w:val="0009050B"/>
    <w:rsid w:val="00091722"/>
    <w:rsid w:val="00097815"/>
    <w:rsid w:val="000A1DA0"/>
    <w:rsid w:val="000A2425"/>
    <w:rsid w:val="000A414F"/>
    <w:rsid w:val="000A431D"/>
    <w:rsid w:val="000B6E1F"/>
    <w:rsid w:val="000B6F63"/>
    <w:rsid w:val="000D1BF4"/>
    <w:rsid w:val="000D623D"/>
    <w:rsid w:val="000D7190"/>
    <w:rsid w:val="000E2C41"/>
    <w:rsid w:val="000F44B2"/>
    <w:rsid w:val="000F6A74"/>
    <w:rsid w:val="00100330"/>
    <w:rsid w:val="001023FB"/>
    <w:rsid w:val="00116ED1"/>
    <w:rsid w:val="001216D4"/>
    <w:rsid w:val="001230E2"/>
    <w:rsid w:val="00123849"/>
    <w:rsid w:val="0013242C"/>
    <w:rsid w:val="001404AB"/>
    <w:rsid w:val="001432D5"/>
    <w:rsid w:val="00144E70"/>
    <w:rsid w:val="0014600E"/>
    <w:rsid w:val="001468C9"/>
    <w:rsid w:val="00156D80"/>
    <w:rsid w:val="00161090"/>
    <w:rsid w:val="001622F3"/>
    <w:rsid w:val="00162583"/>
    <w:rsid w:val="0016550B"/>
    <w:rsid w:val="0017231D"/>
    <w:rsid w:val="00173CF3"/>
    <w:rsid w:val="00174298"/>
    <w:rsid w:val="00176E26"/>
    <w:rsid w:val="00177C30"/>
    <w:rsid w:val="0018061F"/>
    <w:rsid w:val="001810DC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607F"/>
    <w:rsid w:val="001C28E7"/>
    <w:rsid w:val="001C71FD"/>
    <w:rsid w:val="001D369A"/>
    <w:rsid w:val="001D5A3C"/>
    <w:rsid w:val="001E1E0F"/>
    <w:rsid w:val="001E5911"/>
    <w:rsid w:val="001E5DF0"/>
    <w:rsid w:val="001E748A"/>
    <w:rsid w:val="001F08B3"/>
    <w:rsid w:val="001F35EB"/>
    <w:rsid w:val="001F49C1"/>
    <w:rsid w:val="002033EC"/>
    <w:rsid w:val="00205CB5"/>
    <w:rsid w:val="002061C7"/>
    <w:rsid w:val="002070FB"/>
    <w:rsid w:val="00213729"/>
    <w:rsid w:val="00215819"/>
    <w:rsid w:val="00217ABF"/>
    <w:rsid w:val="0023440F"/>
    <w:rsid w:val="00234BAB"/>
    <w:rsid w:val="00236F90"/>
    <w:rsid w:val="002406FA"/>
    <w:rsid w:val="002411F6"/>
    <w:rsid w:val="00250063"/>
    <w:rsid w:val="002515C1"/>
    <w:rsid w:val="00260C0E"/>
    <w:rsid w:val="00266CB5"/>
    <w:rsid w:val="00271B59"/>
    <w:rsid w:val="00271CD3"/>
    <w:rsid w:val="00271FB4"/>
    <w:rsid w:val="002858A9"/>
    <w:rsid w:val="0029199C"/>
    <w:rsid w:val="00297900"/>
    <w:rsid w:val="002A23B1"/>
    <w:rsid w:val="002A2809"/>
    <w:rsid w:val="002A4EAF"/>
    <w:rsid w:val="002A7723"/>
    <w:rsid w:val="002B2E47"/>
    <w:rsid w:val="002C1FF1"/>
    <w:rsid w:val="002C3427"/>
    <w:rsid w:val="002C46C4"/>
    <w:rsid w:val="002D2FC9"/>
    <w:rsid w:val="002D37F5"/>
    <w:rsid w:val="002D5CF2"/>
    <w:rsid w:val="002D79AF"/>
    <w:rsid w:val="002E0812"/>
    <w:rsid w:val="002F1D06"/>
    <w:rsid w:val="002F5A09"/>
    <w:rsid w:val="002F7CE1"/>
    <w:rsid w:val="0030126C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628E4"/>
    <w:rsid w:val="0036777B"/>
    <w:rsid w:val="00371661"/>
    <w:rsid w:val="00374595"/>
    <w:rsid w:val="00376854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451D"/>
    <w:rsid w:val="003E6548"/>
    <w:rsid w:val="003F1E09"/>
    <w:rsid w:val="003F526A"/>
    <w:rsid w:val="003F7490"/>
    <w:rsid w:val="00403E92"/>
    <w:rsid w:val="00405244"/>
    <w:rsid w:val="00407CB5"/>
    <w:rsid w:val="00412843"/>
    <w:rsid w:val="0041391B"/>
    <w:rsid w:val="00416030"/>
    <w:rsid w:val="0042401B"/>
    <w:rsid w:val="004250A1"/>
    <w:rsid w:val="00432B87"/>
    <w:rsid w:val="00433171"/>
    <w:rsid w:val="00433F09"/>
    <w:rsid w:val="00436D82"/>
    <w:rsid w:val="004436EE"/>
    <w:rsid w:val="00443E71"/>
    <w:rsid w:val="00444BDA"/>
    <w:rsid w:val="00447AB9"/>
    <w:rsid w:val="00450E5D"/>
    <w:rsid w:val="00452C91"/>
    <w:rsid w:val="004531BF"/>
    <w:rsid w:val="0045547F"/>
    <w:rsid w:val="0045681D"/>
    <w:rsid w:val="00457182"/>
    <w:rsid w:val="00461209"/>
    <w:rsid w:val="0046266A"/>
    <w:rsid w:val="004636EF"/>
    <w:rsid w:val="00464392"/>
    <w:rsid w:val="004723C2"/>
    <w:rsid w:val="0047296D"/>
    <w:rsid w:val="00480B12"/>
    <w:rsid w:val="004862B0"/>
    <w:rsid w:val="00486D6A"/>
    <w:rsid w:val="004920AD"/>
    <w:rsid w:val="00492495"/>
    <w:rsid w:val="004A3332"/>
    <w:rsid w:val="004A66C9"/>
    <w:rsid w:val="004B1D7F"/>
    <w:rsid w:val="004B3284"/>
    <w:rsid w:val="004B5CA6"/>
    <w:rsid w:val="004B66A5"/>
    <w:rsid w:val="004B708C"/>
    <w:rsid w:val="004D05B3"/>
    <w:rsid w:val="004D14F7"/>
    <w:rsid w:val="004D4204"/>
    <w:rsid w:val="004E1445"/>
    <w:rsid w:val="004E479E"/>
    <w:rsid w:val="004E5ECB"/>
    <w:rsid w:val="004E7277"/>
    <w:rsid w:val="004E79E5"/>
    <w:rsid w:val="004F5023"/>
    <w:rsid w:val="004F5F61"/>
    <w:rsid w:val="004F78E6"/>
    <w:rsid w:val="005024FA"/>
    <w:rsid w:val="0050251E"/>
    <w:rsid w:val="00505EF1"/>
    <w:rsid w:val="005128F3"/>
    <w:rsid w:val="00512D99"/>
    <w:rsid w:val="00512E95"/>
    <w:rsid w:val="00513164"/>
    <w:rsid w:val="00514B9C"/>
    <w:rsid w:val="0052088D"/>
    <w:rsid w:val="00521D03"/>
    <w:rsid w:val="005316DE"/>
    <w:rsid w:val="00531DBB"/>
    <w:rsid w:val="0053350A"/>
    <w:rsid w:val="005340A4"/>
    <w:rsid w:val="00537DAE"/>
    <w:rsid w:val="0054569B"/>
    <w:rsid w:val="005566AF"/>
    <w:rsid w:val="00557BEA"/>
    <w:rsid w:val="00561CEE"/>
    <w:rsid w:val="00563233"/>
    <w:rsid w:val="00564213"/>
    <w:rsid w:val="00573D17"/>
    <w:rsid w:val="005744A6"/>
    <w:rsid w:val="00580B66"/>
    <w:rsid w:val="005830E5"/>
    <w:rsid w:val="005847C6"/>
    <w:rsid w:val="00587708"/>
    <w:rsid w:val="00587C6B"/>
    <w:rsid w:val="005A0317"/>
    <w:rsid w:val="005A08F3"/>
    <w:rsid w:val="005A1729"/>
    <w:rsid w:val="005A2F93"/>
    <w:rsid w:val="005A787B"/>
    <w:rsid w:val="005B5467"/>
    <w:rsid w:val="005B6A1C"/>
    <w:rsid w:val="005D5115"/>
    <w:rsid w:val="005E0E7C"/>
    <w:rsid w:val="005E2BA4"/>
    <w:rsid w:val="005E2C92"/>
    <w:rsid w:val="005E3D28"/>
    <w:rsid w:val="005E7665"/>
    <w:rsid w:val="005F1E05"/>
    <w:rsid w:val="005F352E"/>
    <w:rsid w:val="005F57E4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33EA1"/>
    <w:rsid w:val="00640882"/>
    <w:rsid w:val="0064139A"/>
    <w:rsid w:val="00641465"/>
    <w:rsid w:val="00652C42"/>
    <w:rsid w:val="006535DC"/>
    <w:rsid w:val="00653DA5"/>
    <w:rsid w:val="006611F6"/>
    <w:rsid w:val="00661825"/>
    <w:rsid w:val="0066214C"/>
    <w:rsid w:val="00665BE8"/>
    <w:rsid w:val="00666685"/>
    <w:rsid w:val="0067263D"/>
    <w:rsid w:val="00673B18"/>
    <w:rsid w:val="0067695D"/>
    <w:rsid w:val="006772A2"/>
    <w:rsid w:val="00684FDB"/>
    <w:rsid w:val="006855C9"/>
    <w:rsid w:val="0068592B"/>
    <w:rsid w:val="00686324"/>
    <w:rsid w:val="00686B08"/>
    <w:rsid w:val="006931EB"/>
    <w:rsid w:val="006976BC"/>
    <w:rsid w:val="006A218B"/>
    <w:rsid w:val="006B7B6C"/>
    <w:rsid w:val="006C180B"/>
    <w:rsid w:val="006D5C60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27BC"/>
    <w:rsid w:val="00717EC5"/>
    <w:rsid w:val="00720A85"/>
    <w:rsid w:val="00724F29"/>
    <w:rsid w:val="00727749"/>
    <w:rsid w:val="007303F0"/>
    <w:rsid w:val="007352BF"/>
    <w:rsid w:val="00740FDB"/>
    <w:rsid w:val="0074195B"/>
    <w:rsid w:val="00742E00"/>
    <w:rsid w:val="007517F8"/>
    <w:rsid w:val="0075451A"/>
    <w:rsid w:val="0075506B"/>
    <w:rsid w:val="00755D8B"/>
    <w:rsid w:val="00760984"/>
    <w:rsid w:val="007614CB"/>
    <w:rsid w:val="00763787"/>
    <w:rsid w:val="007663D0"/>
    <w:rsid w:val="00776AB3"/>
    <w:rsid w:val="0078654E"/>
    <w:rsid w:val="007964C5"/>
    <w:rsid w:val="007A0CA5"/>
    <w:rsid w:val="007A57F2"/>
    <w:rsid w:val="007A5B0A"/>
    <w:rsid w:val="007B1333"/>
    <w:rsid w:val="007B5DC6"/>
    <w:rsid w:val="007D0D1A"/>
    <w:rsid w:val="007D2D47"/>
    <w:rsid w:val="007D2EB6"/>
    <w:rsid w:val="007D527B"/>
    <w:rsid w:val="007D67FE"/>
    <w:rsid w:val="007E1E39"/>
    <w:rsid w:val="007F456D"/>
    <w:rsid w:val="007F4AEB"/>
    <w:rsid w:val="007F5F85"/>
    <w:rsid w:val="007F75B2"/>
    <w:rsid w:val="008043C4"/>
    <w:rsid w:val="00810E8D"/>
    <w:rsid w:val="00831543"/>
    <w:rsid w:val="00831B1B"/>
    <w:rsid w:val="00832FF1"/>
    <w:rsid w:val="00836DB3"/>
    <w:rsid w:val="00840006"/>
    <w:rsid w:val="00840472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5D2C"/>
    <w:rsid w:val="00877FED"/>
    <w:rsid w:val="0088210D"/>
    <w:rsid w:val="00884276"/>
    <w:rsid w:val="00885487"/>
    <w:rsid w:val="00885C0D"/>
    <w:rsid w:val="00886A7F"/>
    <w:rsid w:val="008973E7"/>
    <w:rsid w:val="008A2546"/>
    <w:rsid w:val="008A4D62"/>
    <w:rsid w:val="008A6983"/>
    <w:rsid w:val="008A750A"/>
    <w:rsid w:val="008B0746"/>
    <w:rsid w:val="008B30A8"/>
    <w:rsid w:val="008B3970"/>
    <w:rsid w:val="008B52DB"/>
    <w:rsid w:val="008C384C"/>
    <w:rsid w:val="008D06E5"/>
    <w:rsid w:val="008D0F11"/>
    <w:rsid w:val="008E0877"/>
    <w:rsid w:val="008E2672"/>
    <w:rsid w:val="008E297F"/>
    <w:rsid w:val="008E79BC"/>
    <w:rsid w:val="008F2788"/>
    <w:rsid w:val="008F4F65"/>
    <w:rsid w:val="008F73B4"/>
    <w:rsid w:val="00902964"/>
    <w:rsid w:val="00903368"/>
    <w:rsid w:val="009035E8"/>
    <w:rsid w:val="00903E52"/>
    <w:rsid w:val="00906B10"/>
    <w:rsid w:val="009103D3"/>
    <w:rsid w:val="00915F5D"/>
    <w:rsid w:val="00920DAE"/>
    <w:rsid w:val="009315EF"/>
    <w:rsid w:val="0093306A"/>
    <w:rsid w:val="00937553"/>
    <w:rsid w:val="0094486D"/>
    <w:rsid w:val="00944D62"/>
    <w:rsid w:val="009500E1"/>
    <w:rsid w:val="00956679"/>
    <w:rsid w:val="00965C43"/>
    <w:rsid w:val="009663C3"/>
    <w:rsid w:val="009708A3"/>
    <w:rsid w:val="00971374"/>
    <w:rsid w:val="00975358"/>
    <w:rsid w:val="0098326B"/>
    <w:rsid w:val="00983CEA"/>
    <w:rsid w:val="00984AE4"/>
    <w:rsid w:val="00990040"/>
    <w:rsid w:val="009935A5"/>
    <w:rsid w:val="0099430D"/>
    <w:rsid w:val="009A6178"/>
    <w:rsid w:val="009B0E48"/>
    <w:rsid w:val="009B55B1"/>
    <w:rsid w:val="009C0A36"/>
    <w:rsid w:val="009C174C"/>
    <w:rsid w:val="009C28EC"/>
    <w:rsid w:val="009C4DD4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16E4F"/>
    <w:rsid w:val="00A201C1"/>
    <w:rsid w:val="00A244D9"/>
    <w:rsid w:val="00A26B39"/>
    <w:rsid w:val="00A35035"/>
    <w:rsid w:val="00A35AEE"/>
    <w:rsid w:val="00A363AA"/>
    <w:rsid w:val="00A42533"/>
    <w:rsid w:val="00A4343D"/>
    <w:rsid w:val="00A44E07"/>
    <w:rsid w:val="00A464E4"/>
    <w:rsid w:val="00A502F1"/>
    <w:rsid w:val="00A64B7D"/>
    <w:rsid w:val="00A70A83"/>
    <w:rsid w:val="00A81EB3"/>
    <w:rsid w:val="00A90425"/>
    <w:rsid w:val="00A912C6"/>
    <w:rsid w:val="00A951EF"/>
    <w:rsid w:val="00A96A48"/>
    <w:rsid w:val="00A96E30"/>
    <w:rsid w:val="00AA5181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14281"/>
    <w:rsid w:val="00B21808"/>
    <w:rsid w:val="00B24298"/>
    <w:rsid w:val="00B24CCD"/>
    <w:rsid w:val="00B25B7B"/>
    <w:rsid w:val="00B31299"/>
    <w:rsid w:val="00B34770"/>
    <w:rsid w:val="00B37BC2"/>
    <w:rsid w:val="00B418C8"/>
    <w:rsid w:val="00B41E30"/>
    <w:rsid w:val="00B42551"/>
    <w:rsid w:val="00B428B8"/>
    <w:rsid w:val="00B42FAD"/>
    <w:rsid w:val="00B51B89"/>
    <w:rsid w:val="00B57F09"/>
    <w:rsid w:val="00B62859"/>
    <w:rsid w:val="00B632CC"/>
    <w:rsid w:val="00B634D3"/>
    <w:rsid w:val="00B7103B"/>
    <w:rsid w:val="00B77261"/>
    <w:rsid w:val="00B77985"/>
    <w:rsid w:val="00B81C69"/>
    <w:rsid w:val="00B87F35"/>
    <w:rsid w:val="00B92520"/>
    <w:rsid w:val="00B925A1"/>
    <w:rsid w:val="00B96779"/>
    <w:rsid w:val="00BA12F1"/>
    <w:rsid w:val="00BA1ED3"/>
    <w:rsid w:val="00BA439F"/>
    <w:rsid w:val="00BA4B69"/>
    <w:rsid w:val="00BA58DF"/>
    <w:rsid w:val="00BA5E4A"/>
    <w:rsid w:val="00BA6370"/>
    <w:rsid w:val="00BA7BDA"/>
    <w:rsid w:val="00BB4048"/>
    <w:rsid w:val="00BB5621"/>
    <w:rsid w:val="00BC41F9"/>
    <w:rsid w:val="00BC5A75"/>
    <w:rsid w:val="00BD1310"/>
    <w:rsid w:val="00BD3C89"/>
    <w:rsid w:val="00BE187F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10CEE"/>
    <w:rsid w:val="00C11D98"/>
    <w:rsid w:val="00C17D04"/>
    <w:rsid w:val="00C2095E"/>
    <w:rsid w:val="00C209A3"/>
    <w:rsid w:val="00C228B7"/>
    <w:rsid w:val="00C269D4"/>
    <w:rsid w:val="00C33E7F"/>
    <w:rsid w:val="00C36E17"/>
    <w:rsid w:val="00C3773B"/>
    <w:rsid w:val="00C4160D"/>
    <w:rsid w:val="00C4481F"/>
    <w:rsid w:val="00C47CB8"/>
    <w:rsid w:val="00C51388"/>
    <w:rsid w:val="00C52A75"/>
    <w:rsid w:val="00C5432C"/>
    <w:rsid w:val="00C546A1"/>
    <w:rsid w:val="00C54DD6"/>
    <w:rsid w:val="00C55EC2"/>
    <w:rsid w:val="00C64126"/>
    <w:rsid w:val="00C67B69"/>
    <w:rsid w:val="00C7261B"/>
    <w:rsid w:val="00C8406E"/>
    <w:rsid w:val="00C91A98"/>
    <w:rsid w:val="00C94292"/>
    <w:rsid w:val="00C946F4"/>
    <w:rsid w:val="00CA1DCD"/>
    <w:rsid w:val="00CA3A87"/>
    <w:rsid w:val="00CA3EEE"/>
    <w:rsid w:val="00CA5AF4"/>
    <w:rsid w:val="00CB2709"/>
    <w:rsid w:val="00CB3CB0"/>
    <w:rsid w:val="00CB58DB"/>
    <w:rsid w:val="00CB6F89"/>
    <w:rsid w:val="00CC0282"/>
    <w:rsid w:val="00CE228C"/>
    <w:rsid w:val="00CE5F3B"/>
    <w:rsid w:val="00CE71D9"/>
    <w:rsid w:val="00CF4E8B"/>
    <w:rsid w:val="00CF4F85"/>
    <w:rsid w:val="00CF545B"/>
    <w:rsid w:val="00D0778C"/>
    <w:rsid w:val="00D10722"/>
    <w:rsid w:val="00D10984"/>
    <w:rsid w:val="00D10DDD"/>
    <w:rsid w:val="00D11089"/>
    <w:rsid w:val="00D15B97"/>
    <w:rsid w:val="00D209A7"/>
    <w:rsid w:val="00D2387A"/>
    <w:rsid w:val="00D27D69"/>
    <w:rsid w:val="00D27ED9"/>
    <w:rsid w:val="00D31523"/>
    <w:rsid w:val="00D3586E"/>
    <w:rsid w:val="00D35AA6"/>
    <w:rsid w:val="00D3787F"/>
    <w:rsid w:val="00D448C2"/>
    <w:rsid w:val="00D471AA"/>
    <w:rsid w:val="00D5213B"/>
    <w:rsid w:val="00D53681"/>
    <w:rsid w:val="00D6170A"/>
    <w:rsid w:val="00D62E1E"/>
    <w:rsid w:val="00D663E3"/>
    <w:rsid w:val="00D666C3"/>
    <w:rsid w:val="00D66756"/>
    <w:rsid w:val="00D670CD"/>
    <w:rsid w:val="00D71C94"/>
    <w:rsid w:val="00D72BDC"/>
    <w:rsid w:val="00D73C9E"/>
    <w:rsid w:val="00D75F38"/>
    <w:rsid w:val="00D76218"/>
    <w:rsid w:val="00D811AB"/>
    <w:rsid w:val="00D9132C"/>
    <w:rsid w:val="00D97D77"/>
    <w:rsid w:val="00DA3AC8"/>
    <w:rsid w:val="00DA6C40"/>
    <w:rsid w:val="00DB28C0"/>
    <w:rsid w:val="00DB38EE"/>
    <w:rsid w:val="00DB5A54"/>
    <w:rsid w:val="00DD32BF"/>
    <w:rsid w:val="00DD479B"/>
    <w:rsid w:val="00DD5EB5"/>
    <w:rsid w:val="00DD6CDC"/>
    <w:rsid w:val="00DD724F"/>
    <w:rsid w:val="00DD7BA4"/>
    <w:rsid w:val="00DE15B9"/>
    <w:rsid w:val="00DE2944"/>
    <w:rsid w:val="00DE4654"/>
    <w:rsid w:val="00DE72EB"/>
    <w:rsid w:val="00DF2607"/>
    <w:rsid w:val="00DF3376"/>
    <w:rsid w:val="00DF47FE"/>
    <w:rsid w:val="00DF6BA9"/>
    <w:rsid w:val="00E0156A"/>
    <w:rsid w:val="00E17A3B"/>
    <w:rsid w:val="00E17AB9"/>
    <w:rsid w:val="00E2249E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5134E"/>
    <w:rsid w:val="00E539EB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664E"/>
    <w:rsid w:val="00E86992"/>
    <w:rsid w:val="00E91AFA"/>
    <w:rsid w:val="00E93830"/>
    <w:rsid w:val="00E93E0E"/>
    <w:rsid w:val="00E95466"/>
    <w:rsid w:val="00E954A9"/>
    <w:rsid w:val="00EA079C"/>
    <w:rsid w:val="00EA1619"/>
    <w:rsid w:val="00EB00D2"/>
    <w:rsid w:val="00EB1A25"/>
    <w:rsid w:val="00EB1ED3"/>
    <w:rsid w:val="00EC5166"/>
    <w:rsid w:val="00EC7689"/>
    <w:rsid w:val="00ED1B41"/>
    <w:rsid w:val="00ED3BF3"/>
    <w:rsid w:val="00ED3F63"/>
    <w:rsid w:val="00EE1F5F"/>
    <w:rsid w:val="00EE4C81"/>
    <w:rsid w:val="00EE70B7"/>
    <w:rsid w:val="00EF7E5E"/>
    <w:rsid w:val="00F012A4"/>
    <w:rsid w:val="00F05B86"/>
    <w:rsid w:val="00F1114B"/>
    <w:rsid w:val="00F264CC"/>
    <w:rsid w:val="00F27675"/>
    <w:rsid w:val="00F314B7"/>
    <w:rsid w:val="00F3423A"/>
    <w:rsid w:val="00F34257"/>
    <w:rsid w:val="00F41909"/>
    <w:rsid w:val="00F41DA1"/>
    <w:rsid w:val="00F518CF"/>
    <w:rsid w:val="00F5255B"/>
    <w:rsid w:val="00F53F3F"/>
    <w:rsid w:val="00F5420A"/>
    <w:rsid w:val="00F55F04"/>
    <w:rsid w:val="00F565CF"/>
    <w:rsid w:val="00F5792D"/>
    <w:rsid w:val="00F7253F"/>
    <w:rsid w:val="00F73062"/>
    <w:rsid w:val="00F7683F"/>
    <w:rsid w:val="00F83C49"/>
    <w:rsid w:val="00F926C3"/>
    <w:rsid w:val="00F97681"/>
    <w:rsid w:val="00FA2C0E"/>
    <w:rsid w:val="00FA3015"/>
    <w:rsid w:val="00FA3328"/>
    <w:rsid w:val="00FB41F1"/>
    <w:rsid w:val="00FB5418"/>
    <w:rsid w:val="00FB687C"/>
    <w:rsid w:val="00FB7505"/>
    <w:rsid w:val="00FC052D"/>
    <w:rsid w:val="00FC094C"/>
    <w:rsid w:val="00FC1CC1"/>
    <w:rsid w:val="00FC283A"/>
    <w:rsid w:val="00FC3760"/>
    <w:rsid w:val="00FD20D4"/>
    <w:rsid w:val="00FD491B"/>
    <w:rsid w:val="00FD6FD4"/>
    <w:rsid w:val="00FD7CDC"/>
    <w:rsid w:val="00FE114D"/>
    <w:rsid w:val="00FE7DFD"/>
    <w:rsid w:val="00FF0603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jlqj4b">
    <w:name w:val="jlqj4b"/>
    <w:basedOn w:val="Standardnpsmoodstavce"/>
    <w:rsid w:val="0007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documents/11350/165533639/akpr052422_komenta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c.europa.eu/eurostat/web/euro-indicators/business-and-consumer%20survey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business-economy-euro/indicators-statistics/economic-databases/business-and-consumer-surveys_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kpr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obs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4E9F-0DC7-464A-8E54-2109313B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Míšková Denisa</cp:lastModifiedBy>
  <cp:revision>2</cp:revision>
  <dcterms:created xsi:type="dcterms:W3CDTF">2022-05-23T10:09:00Z</dcterms:created>
  <dcterms:modified xsi:type="dcterms:W3CDTF">2022-05-23T10:09:00Z</dcterms:modified>
</cp:coreProperties>
</file>