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63EB25" w14:textId="1BD576BB" w:rsidR="00A255B6" w:rsidRPr="009A024B" w:rsidRDefault="009B7078" w:rsidP="00A255B6">
      <w:pPr>
        <w:pStyle w:val="Nzev"/>
        <w:rPr>
          <w:rFonts w:eastAsia="Calibri" w:cs="Arial"/>
          <w:bCs w:val="0"/>
          <w:color w:val="auto"/>
          <w:sz w:val="18"/>
          <w:szCs w:val="22"/>
        </w:rPr>
      </w:pPr>
      <w:r w:rsidRPr="009A024B">
        <w:rPr>
          <w:rFonts w:eastAsia="Calibri" w:cs="Arial"/>
          <w:bCs w:val="0"/>
          <w:color w:val="auto"/>
          <w:sz w:val="18"/>
          <w:szCs w:val="22"/>
        </w:rPr>
        <w:t>29 </w:t>
      </w:r>
      <w:r w:rsidR="00446D8E" w:rsidRPr="009A024B">
        <w:rPr>
          <w:rFonts w:eastAsia="Calibri" w:cs="Arial"/>
          <w:bCs w:val="0"/>
          <w:color w:val="auto"/>
          <w:sz w:val="18"/>
          <w:szCs w:val="22"/>
        </w:rPr>
        <w:t>November</w:t>
      </w:r>
      <w:r w:rsidRPr="009A024B">
        <w:rPr>
          <w:rFonts w:eastAsia="Calibri" w:cs="Arial"/>
          <w:bCs w:val="0"/>
          <w:color w:val="auto"/>
          <w:sz w:val="18"/>
          <w:szCs w:val="22"/>
        </w:rPr>
        <w:t> </w:t>
      </w:r>
      <w:r w:rsidR="00EF3C2E" w:rsidRPr="009A024B">
        <w:rPr>
          <w:rFonts w:eastAsia="Calibri" w:cs="Arial"/>
          <w:bCs w:val="0"/>
          <w:color w:val="auto"/>
          <w:sz w:val="18"/>
          <w:szCs w:val="22"/>
        </w:rPr>
        <w:t>2024</w:t>
      </w:r>
    </w:p>
    <w:p w14:paraId="3F40A21D" w14:textId="2FD2BAF7" w:rsidR="00A255B6" w:rsidRPr="009A024B" w:rsidRDefault="00446D8E" w:rsidP="00A255B6">
      <w:pPr>
        <w:pStyle w:val="Nzev"/>
        <w:spacing w:after="360"/>
      </w:pPr>
      <w:r w:rsidRPr="009A024B">
        <w:t>GDP increased by 1.3</w:t>
      </w:r>
      <w:r w:rsidR="00637B7E" w:rsidRPr="009A024B">
        <w:t>%, year-on-year</w:t>
      </w:r>
    </w:p>
    <w:p w14:paraId="2D980ACD" w14:textId="3211DABE" w:rsidR="00A255B6" w:rsidRPr="009A024B" w:rsidRDefault="00A255B6" w:rsidP="00A255B6">
      <w:pPr>
        <w:pStyle w:val="Nadpis2"/>
        <w:tabs>
          <w:tab w:val="left" w:pos="6237"/>
        </w:tabs>
        <w:rPr>
          <w:lang w:val="en-GB"/>
        </w:rPr>
      </w:pPr>
      <w:r w:rsidRPr="009A024B">
        <w:rPr>
          <w:lang w:val="en-GB"/>
        </w:rPr>
        <w:t xml:space="preserve">GDP resources and uses – the </w:t>
      </w:r>
      <w:r w:rsidR="009B7078" w:rsidRPr="009A024B">
        <w:rPr>
          <w:lang w:val="en-GB"/>
        </w:rPr>
        <w:t>third</w:t>
      </w:r>
      <w:r w:rsidRPr="009A024B">
        <w:rPr>
          <w:lang w:val="en-GB"/>
        </w:rPr>
        <w:t xml:space="preserve"> quarter of </w:t>
      </w:r>
      <w:r w:rsidR="00A57907" w:rsidRPr="009A024B">
        <w:rPr>
          <w:lang w:val="en-GB"/>
        </w:rPr>
        <w:t>2024</w:t>
      </w:r>
    </w:p>
    <w:p w14:paraId="3CE33343" w14:textId="77777777" w:rsidR="00A255B6" w:rsidRPr="009A024B" w:rsidRDefault="00A255B6" w:rsidP="00A255B6">
      <w:pPr>
        <w:rPr>
          <w:rFonts w:cs="Arial"/>
          <w:b/>
          <w:szCs w:val="18"/>
        </w:rPr>
      </w:pPr>
    </w:p>
    <w:p w14:paraId="7332748B" w14:textId="7E374782" w:rsidR="00A255B6" w:rsidRPr="009A024B" w:rsidRDefault="00A255B6" w:rsidP="00A255B6">
      <w:pPr>
        <w:pStyle w:val="Perex"/>
        <w:rPr>
          <w:szCs w:val="20"/>
        </w:rPr>
      </w:pPr>
      <w:r w:rsidRPr="009A024B">
        <w:t>According to the refined estimate, the</w:t>
      </w:r>
      <w:r w:rsidR="002E1A12" w:rsidRPr="009A024B">
        <w:t xml:space="preserve"> gross domesti</w:t>
      </w:r>
      <w:r w:rsidR="003F2416" w:rsidRPr="009A024B">
        <w:t>c product increased by 0.4</w:t>
      </w:r>
      <w:r w:rsidRPr="009A024B">
        <w:t>%,</w:t>
      </w:r>
      <w:r w:rsidR="002E1A12" w:rsidRPr="009A024B">
        <w:t xml:space="preserve"> quar</w:t>
      </w:r>
      <w:r w:rsidR="003F2416" w:rsidRPr="009A024B">
        <w:t>ter-on-quarter, and by 1.3</w:t>
      </w:r>
      <w:r w:rsidR="002E1A12" w:rsidRPr="009A024B">
        <w:t xml:space="preserve">%, </w:t>
      </w:r>
      <w:r w:rsidRPr="009A024B">
        <w:t xml:space="preserve">year-on-year, in the </w:t>
      </w:r>
      <w:r w:rsidR="00EA3F93" w:rsidRPr="009A024B">
        <w:t>Q3</w:t>
      </w:r>
      <w:r w:rsidRPr="009A024B">
        <w:t xml:space="preserve"> </w:t>
      </w:r>
      <w:r w:rsidR="00A57907" w:rsidRPr="009A024B">
        <w:t>2024</w:t>
      </w:r>
      <w:r w:rsidRPr="009A024B">
        <w:t xml:space="preserve">. The </w:t>
      </w:r>
      <w:r w:rsidR="0000229C" w:rsidRPr="009A024B">
        <w:t xml:space="preserve">year-on-year </w:t>
      </w:r>
      <w:r w:rsidRPr="009A024B">
        <w:t xml:space="preserve">GDP </w:t>
      </w:r>
      <w:r w:rsidR="00801672" w:rsidRPr="009A024B">
        <w:t>growth</w:t>
      </w:r>
      <w:r w:rsidRPr="009A024B">
        <w:t xml:space="preserve"> was </w:t>
      </w:r>
      <w:r w:rsidR="00801672" w:rsidRPr="009A024B">
        <w:t xml:space="preserve">mainly supported </w:t>
      </w:r>
      <w:r w:rsidRPr="009A024B">
        <w:t xml:space="preserve">by </w:t>
      </w:r>
      <w:r w:rsidR="00801672" w:rsidRPr="009A024B">
        <w:t>higher</w:t>
      </w:r>
      <w:r w:rsidRPr="009A024B">
        <w:t xml:space="preserve"> f</w:t>
      </w:r>
      <w:r w:rsidRPr="009A024B">
        <w:rPr>
          <w:szCs w:val="20"/>
        </w:rPr>
        <w:t>inal consumption expenditure</w:t>
      </w:r>
      <w:r w:rsidR="00801672" w:rsidRPr="009A024B">
        <w:rPr>
          <w:szCs w:val="20"/>
        </w:rPr>
        <w:t>.</w:t>
      </w:r>
      <w:r w:rsidRPr="009A024B">
        <w:rPr>
          <w:szCs w:val="20"/>
        </w:rPr>
        <w:t xml:space="preserve"> </w:t>
      </w:r>
      <w:r w:rsidR="009338E8" w:rsidRPr="009A024B">
        <w:rPr>
          <w:szCs w:val="20"/>
        </w:rPr>
        <w:t xml:space="preserve">A change in </w:t>
      </w:r>
      <w:r w:rsidR="003F2416" w:rsidRPr="009A024B">
        <w:rPr>
          <w:szCs w:val="20"/>
        </w:rPr>
        <w:t>gross capital formation</w:t>
      </w:r>
      <w:r w:rsidRPr="009A024B">
        <w:t xml:space="preserve"> had a </w:t>
      </w:r>
      <w:r w:rsidR="009338E8" w:rsidRPr="009A024B">
        <w:t>nega</w:t>
      </w:r>
      <w:r w:rsidRPr="009A024B">
        <w:t xml:space="preserve">tive effect. </w:t>
      </w:r>
    </w:p>
    <w:p w14:paraId="71ADE537" w14:textId="144DA58F" w:rsidR="00A255B6" w:rsidRPr="009A024B" w:rsidRDefault="00A255B6" w:rsidP="00A255B6">
      <w:pPr>
        <w:rPr>
          <w:bCs/>
        </w:rPr>
      </w:pPr>
      <w:r w:rsidRPr="009A024B">
        <w:rPr>
          <w:bCs/>
        </w:rPr>
        <w:t>The refined estimate confirmed a</w:t>
      </w:r>
      <w:r w:rsidR="0006568F" w:rsidRPr="009A024B">
        <w:rPr>
          <w:bCs/>
        </w:rPr>
        <w:t>n</w:t>
      </w:r>
      <w:r w:rsidRPr="009A024B">
        <w:rPr>
          <w:bCs/>
        </w:rPr>
        <w:t xml:space="preserve"> increase of the Czech economy</w:t>
      </w:r>
      <w:r w:rsidR="0006568F" w:rsidRPr="009A024B">
        <w:rPr>
          <w:bCs/>
        </w:rPr>
        <w:t>.</w:t>
      </w:r>
      <w:r w:rsidR="003863C6" w:rsidRPr="009A024B">
        <w:rPr>
          <w:bCs/>
        </w:rPr>
        <w:t xml:space="preserve"> </w:t>
      </w:r>
      <w:r w:rsidRPr="009A024B">
        <w:rPr>
          <w:bCs/>
        </w:rPr>
        <w:t>T</w:t>
      </w:r>
      <w:r w:rsidRPr="009A024B">
        <w:t xml:space="preserve">he </w:t>
      </w:r>
      <w:r w:rsidRPr="009A024B">
        <w:rPr>
          <w:bCs/>
        </w:rPr>
        <w:t>gross domestic product</w:t>
      </w:r>
      <w:r w:rsidRPr="009A024B">
        <w:rPr>
          <w:b/>
          <w:bCs/>
        </w:rPr>
        <w:t xml:space="preserve"> </w:t>
      </w:r>
      <w:r w:rsidR="0000229C" w:rsidRPr="0000229C">
        <w:rPr>
          <w:bCs/>
        </w:rPr>
        <w:t>(GDP)</w:t>
      </w:r>
      <w:r w:rsidR="0000229C">
        <w:rPr>
          <w:b/>
          <w:bCs/>
        </w:rPr>
        <w:t xml:space="preserve"> </w:t>
      </w:r>
      <w:r w:rsidRPr="009A024B">
        <w:rPr>
          <w:rFonts w:cs="Arial"/>
          <w:bCs/>
          <w:szCs w:val="20"/>
        </w:rPr>
        <w:t>adjusted  for  price  effects  and  seasonally  adjusted</w:t>
      </w:r>
      <w:r w:rsidRPr="009A024B">
        <w:rPr>
          <w:rStyle w:val="Znakapoznpodarou"/>
          <w:rFonts w:cs="Arial"/>
          <w:szCs w:val="18"/>
        </w:rPr>
        <w:footnoteReference w:id="1"/>
      </w:r>
      <w:r w:rsidRPr="009A024B">
        <w:rPr>
          <w:rFonts w:cs="Arial"/>
          <w:bCs/>
          <w:szCs w:val="20"/>
        </w:rPr>
        <w:t xml:space="preserve">  </w:t>
      </w:r>
      <w:r w:rsidR="00C37440" w:rsidRPr="009A024B">
        <w:rPr>
          <w:rFonts w:cs="Arial"/>
          <w:bCs/>
          <w:szCs w:val="20"/>
        </w:rPr>
        <w:t>was  by  0.4</w:t>
      </w:r>
      <w:r w:rsidRPr="009A024B">
        <w:rPr>
          <w:rFonts w:cs="Arial"/>
          <w:bCs/>
          <w:szCs w:val="20"/>
        </w:rPr>
        <w:t xml:space="preserve">%  higher, </w:t>
      </w:r>
      <w:r w:rsidR="00384752">
        <w:rPr>
          <w:rFonts w:cs="Arial"/>
          <w:bCs/>
          <w:szCs w:val="20"/>
        </w:rPr>
        <w:br/>
      </w:r>
      <w:r w:rsidRPr="009A024B">
        <w:rPr>
          <w:rFonts w:cs="Arial"/>
          <w:bCs/>
          <w:szCs w:val="20"/>
        </w:rPr>
        <w:t>quarter-on-quarter</w:t>
      </w:r>
      <w:r w:rsidR="0000229C">
        <w:rPr>
          <w:rFonts w:cs="Arial"/>
          <w:bCs/>
          <w:szCs w:val="20"/>
        </w:rPr>
        <w:t xml:space="preserve"> (q-o-q)</w:t>
      </w:r>
      <w:r w:rsidRPr="009A024B">
        <w:rPr>
          <w:rFonts w:cs="Arial"/>
          <w:bCs/>
          <w:szCs w:val="20"/>
        </w:rPr>
        <w:t xml:space="preserve">. In the </w:t>
      </w:r>
      <w:r w:rsidRPr="009A024B">
        <w:t>year-on-year</w:t>
      </w:r>
      <w:r w:rsidRPr="009A024B">
        <w:rPr>
          <w:rFonts w:cs="Arial"/>
          <w:bCs/>
          <w:szCs w:val="20"/>
        </w:rPr>
        <w:t xml:space="preserve"> </w:t>
      </w:r>
      <w:r w:rsidR="0000229C">
        <w:rPr>
          <w:rFonts w:cs="Arial"/>
          <w:bCs/>
          <w:szCs w:val="20"/>
        </w:rPr>
        <w:t xml:space="preserve">(y-o-y) </w:t>
      </w:r>
      <w:r w:rsidRPr="009A024B">
        <w:rPr>
          <w:rFonts w:cs="Arial"/>
          <w:bCs/>
          <w:szCs w:val="20"/>
        </w:rPr>
        <w:t xml:space="preserve">comparison, </w:t>
      </w:r>
      <w:r w:rsidR="003863C6" w:rsidRPr="009A024B">
        <w:rPr>
          <w:rFonts w:cs="Arial"/>
          <w:bCs/>
          <w:szCs w:val="20"/>
        </w:rPr>
        <w:t xml:space="preserve">it increased by </w:t>
      </w:r>
      <w:r w:rsidR="00C37440" w:rsidRPr="009A024B">
        <w:rPr>
          <w:rFonts w:cs="Arial"/>
          <w:bCs/>
          <w:szCs w:val="20"/>
        </w:rPr>
        <w:t>1.3</w:t>
      </w:r>
      <w:r w:rsidRPr="009A024B">
        <w:rPr>
          <w:rFonts w:cs="Arial"/>
          <w:bCs/>
          <w:szCs w:val="20"/>
        </w:rPr>
        <w:t>%.</w:t>
      </w:r>
    </w:p>
    <w:p w14:paraId="373F5E66" w14:textId="77777777" w:rsidR="00A255B6" w:rsidRPr="009A024B" w:rsidRDefault="00A255B6" w:rsidP="00A255B6">
      <w:pPr>
        <w:rPr>
          <w:rFonts w:cs="Arial"/>
          <w:b/>
          <w:bCs/>
          <w:szCs w:val="20"/>
        </w:rPr>
      </w:pPr>
    </w:p>
    <w:p w14:paraId="15154CCB" w14:textId="2EE3FC64" w:rsidR="00A255B6" w:rsidRPr="009A024B" w:rsidRDefault="00A255B6" w:rsidP="00A255B6">
      <w:pPr>
        <w:autoSpaceDE w:val="0"/>
        <w:autoSpaceDN w:val="0"/>
        <w:adjustRightInd w:val="0"/>
        <w:rPr>
          <w:rFonts w:cs="Arial"/>
          <w:szCs w:val="20"/>
        </w:rPr>
      </w:pPr>
      <w:r w:rsidRPr="009A024B">
        <w:rPr>
          <w:rFonts w:cs="Arial"/>
          <w:szCs w:val="20"/>
        </w:rPr>
        <w:t xml:space="preserve">The </w:t>
      </w:r>
      <w:r w:rsidRPr="009A024B">
        <w:rPr>
          <w:rFonts w:cs="Arial"/>
          <w:b/>
          <w:szCs w:val="20"/>
        </w:rPr>
        <w:t>gross value added</w:t>
      </w:r>
      <w:r w:rsidRPr="009A024B">
        <w:rPr>
          <w:rFonts w:cs="Arial"/>
          <w:szCs w:val="20"/>
        </w:rPr>
        <w:t xml:space="preserve"> (GVA) </w:t>
      </w:r>
      <w:r w:rsidR="00C37440" w:rsidRPr="009A024B">
        <w:rPr>
          <w:rFonts w:cs="Arial"/>
          <w:b/>
          <w:szCs w:val="20"/>
        </w:rPr>
        <w:t>increased by 0.8</w:t>
      </w:r>
      <w:r w:rsidRPr="009A024B">
        <w:rPr>
          <w:rFonts w:cs="Arial"/>
          <w:b/>
          <w:szCs w:val="20"/>
        </w:rPr>
        <w:t xml:space="preserve">%, q-o-q, </w:t>
      </w:r>
      <w:r w:rsidRPr="009A024B">
        <w:rPr>
          <w:rFonts w:cs="Arial"/>
          <w:szCs w:val="20"/>
        </w:rPr>
        <w:t xml:space="preserve">and </w:t>
      </w:r>
      <w:r w:rsidR="00C37440" w:rsidRPr="009A024B">
        <w:rPr>
          <w:rFonts w:cs="Arial"/>
          <w:b/>
          <w:szCs w:val="20"/>
        </w:rPr>
        <w:t>by 1.0</w:t>
      </w:r>
      <w:r w:rsidRPr="009A024B">
        <w:rPr>
          <w:rFonts w:cs="Arial"/>
          <w:b/>
          <w:szCs w:val="20"/>
        </w:rPr>
        <w:t>%, y-o-y</w:t>
      </w:r>
      <w:r w:rsidRPr="009A024B">
        <w:rPr>
          <w:rFonts w:cs="Arial"/>
          <w:szCs w:val="20"/>
        </w:rPr>
        <w:t xml:space="preserve">, in the </w:t>
      </w:r>
      <w:r w:rsidR="00EA3F93" w:rsidRPr="009A024B">
        <w:rPr>
          <w:rFonts w:cs="Arial"/>
          <w:szCs w:val="20"/>
        </w:rPr>
        <w:t>Q3</w:t>
      </w:r>
      <w:r w:rsidRPr="009A024B">
        <w:rPr>
          <w:rFonts w:cs="Arial"/>
          <w:szCs w:val="20"/>
        </w:rPr>
        <w:t xml:space="preserve"> </w:t>
      </w:r>
      <w:r w:rsidR="00A57907" w:rsidRPr="009A024B">
        <w:rPr>
          <w:rFonts w:cs="Arial"/>
          <w:szCs w:val="20"/>
        </w:rPr>
        <w:t>2024</w:t>
      </w:r>
      <w:r w:rsidRPr="009A024B">
        <w:rPr>
          <w:rFonts w:cs="Arial"/>
          <w:szCs w:val="20"/>
        </w:rPr>
        <w:t>.</w:t>
      </w:r>
      <w:r w:rsidR="00B6165C" w:rsidRPr="009A024B">
        <w:rPr>
          <w:rFonts w:cs="Arial"/>
          <w:szCs w:val="20"/>
        </w:rPr>
        <w:t xml:space="preserve"> </w:t>
      </w:r>
      <w:r w:rsidRPr="009A024B">
        <w:rPr>
          <w:rFonts w:cs="Arial"/>
          <w:szCs w:val="20"/>
        </w:rPr>
        <w:t xml:space="preserve">The q-o-q </w:t>
      </w:r>
      <w:r w:rsidR="00B6165C" w:rsidRPr="009A024B">
        <w:rPr>
          <w:rFonts w:cs="Arial"/>
          <w:szCs w:val="20"/>
        </w:rPr>
        <w:t>growth</w:t>
      </w:r>
      <w:r w:rsidRPr="009A024B">
        <w:rPr>
          <w:rFonts w:cs="Arial"/>
          <w:szCs w:val="20"/>
        </w:rPr>
        <w:t xml:space="preserve"> was </w:t>
      </w:r>
      <w:r w:rsidR="00B6165C" w:rsidRPr="009A024B">
        <w:rPr>
          <w:rFonts w:cs="Arial"/>
          <w:szCs w:val="20"/>
        </w:rPr>
        <w:t>mainly</w:t>
      </w:r>
      <w:r w:rsidRPr="009A024B">
        <w:rPr>
          <w:rFonts w:cs="Arial"/>
          <w:szCs w:val="20"/>
        </w:rPr>
        <w:t xml:space="preserve"> </w:t>
      </w:r>
      <w:r w:rsidR="00B6165C" w:rsidRPr="009A024B">
        <w:rPr>
          <w:rFonts w:cs="Arial"/>
          <w:szCs w:val="20"/>
        </w:rPr>
        <w:t>contributed to</w:t>
      </w:r>
      <w:r w:rsidRPr="009A024B">
        <w:rPr>
          <w:rFonts w:cs="Arial"/>
          <w:szCs w:val="20"/>
        </w:rPr>
        <w:t xml:space="preserve"> by </w:t>
      </w:r>
      <w:r w:rsidR="00C37440" w:rsidRPr="009A024B">
        <w:rPr>
          <w:rFonts w:cs="Arial"/>
          <w:szCs w:val="20"/>
        </w:rPr>
        <w:t xml:space="preserve">industry (growth by 1.5%). The following were </w:t>
      </w:r>
      <w:r w:rsidR="00C37440" w:rsidRPr="009A024B">
        <w:t>also successful:</w:t>
      </w:r>
      <w:r w:rsidR="00C37440" w:rsidRPr="009A024B">
        <w:rPr>
          <w:rFonts w:cs="Arial"/>
          <w:szCs w:val="20"/>
        </w:rPr>
        <w:t xml:space="preserve"> a </w:t>
      </w:r>
      <w:r w:rsidRPr="009A024B">
        <w:rPr>
          <w:rFonts w:cs="Arial"/>
          <w:szCs w:val="20"/>
        </w:rPr>
        <w:t xml:space="preserve">group of economic activities of trade, transportation, and accommodation and food service activities </w:t>
      </w:r>
      <w:r w:rsidRPr="009A024B">
        <w:t>(</w:t>
      </w:r>
      <w:r w:rsidR="00C37440" w:rsidRPr="009A024B">
        <w:t xml:space="preserve">+0.7%), information and communication (+1.5%), and </w:t>
      </w:r>
      <w:r w:rsidR="00551D54" w:rsidRPr="009A024B">
        <w:t>financial and insurance activities</w:t>
      </w:r>
      <w:r w:rsidR="00C37440" w:rsidRPr="009A024B">
        <w:t xml:space="preserve"> (+2.8%). </w:t>
      </w:r>
    </w:p>
    <w:p w14:paraId="6D2FC423" w14:textId="77777777" w:rsidR="00A255B6" w:rsidRPr="009A024B" w:rsidRDefault="00A255B6" w:rsidP="00A255B6">
      <w:pPr>
        <w:autoSpaceDE w:val="0"/>
        <w:autoSpaceDN w:val="0"/>
        <w:adjustRightInd w:val="0"/>
        <w:rPr>
          <w:rFonts w:cs="Arial"/>
          <w:szCs w:val="20"/>
        </w:rPr>
      </w:pPr>
    </w:p>
    <w:p w14:paraId="6D567D53" w14:textId="19AC1376" w:rsidR="00C41513" w:rsidRPr="009A024B" w:rsidRDefault="00A255B6" w:rsidP="00A255B6">
      <w:pPr>
        <w:autoSpaceDE w:val="0"/>
        <w:autoSpaceDN w:val="0"/>
        <w:adjustRightInd w:val="0"/>
        <w:rPr>
          <w:rFonts w:cs="Arial"/>
          <w:szCs w:val="20"/>
        </w:rPr>
      </w:pPr>
      <w:r w:rsidRPr="009A024B">
        <w:rPr>
          <w:rFonts w:cs="Arial"/>
          <w:szCs w:val="20"/>
        </w:rPr>
        <w:t xml:space="preserve">The y-o-y GVA </w:t>
      </w:r>
      <w:r w:rsidR="00A51F76" w:rsidRPr="009A024B">
        <w:rPr>
          <w:rFonts w:cs="Arial"/>
          <w:szCs w:val="20"/>
        </w:rPr>
        <w:t>development</w:t>
      </w:r>
      <w:r w:rsidRPr="009A024B">
        <w:rPr>
          <w:rFonts w:cs="Arial"/>
          <w:szCs w:val="20"/>
        </w:rPr>
        <w:t xml:space="preserve"> </w:t>
      </w:r>
      <w:r w:rsidR="00A51F76" w:rsidRPr="009A024B">
        <w:t>(+</w:t>
      </w:r>
      <w:r w:rsidR="00C41513" w:rsidRPr="009A024B">
        <w:t>1.0</w:t>
      </w:r>
      <w:r w:rsidRPr="009A024B">
        <w:t xml:space="preserve">%) was </w:t>
      </w:r>
      <w:r w:rsidR="00A51F76" w:rsidRPr="009A024B">
        <w:t>positively influenced mainly</w:t>
      </w:r>
      <w:r w:rsidRPr="009A024B">
        <w:t xml:space="preserve"> by </w:t>
      </w:r>
      <w:r w:rsidR="004708FB" w:rsidRPr="009A024B">
        <w:t xml:space="preserve">a </w:t>
      </w:r>
      <w:r w:rsidR="00A51F76" w:rsidRPr="009A024B">
        <w:t xml:space="preserve">group of </w:t>
      </w:r>
      <w:r w:rsidR="00A51F76" w:rsidRPr="009A024B">
        <w:rPr>
          <w:rFonts w:cs="Arial"/>
          <w:szCs w:val="20"/>
        </w:rPr>
        <w:t>economic activities of trade, transportation, and accommodation and food service activities +0.</w:t>
      </w:r>
      <w:r w:rsidR="00C41513" w:rsidRPr="009A024B">
        <w:rPr>
          <w:rFonts w:cs="Arial"/>
          <w:szCs w:val="20"/>
        </w:rPr>
        <w:t>5</w:t>
      </w:r>
      <w:r w:rsidR="00A51F76" w:rsidRPr="009A024B">
        <w:rPr>
          <w:rFonts w:cs="Arial"/>
          <w:szCs w:val="20"/>
        </w:rPr>
        <w:t> percen</w:t>
      </w:r>
      <w:r w:rsidR="00B11082">
        <w:rPr>
          <w:rFonts w:cs="Arial"/>
          <w:szCs w:val="20"/>
        </w:rPr>
        <w:t>tage </w:t>
      </w:r>
      <w:r w:rsidR="00C41513" w:rsidRPr="009A024B">
        <w:rPr>
          <w:rFonts w:cs="Arial"/>
          <w:szCs w:val="20"/>
        </w:rPr>
        <w:t>point (p. p.; growth by 2.6</w:t>
      </w:r>
      <w:r w:rsidR="00A51F76" w:rsidRPr="009A024B">
        <w:rPr>
          <w:rFonts w:cs="Arial"/>
          <w:szCs w:val="20"/>
        </w:rPr>
        <w:t>%)</w:t>
      </w:r>
      <w:r w:rsidR="00C41513" w:rsidRPr="009A024B">
        <w:rPr>
          <w:rFonts w:cs="Arial"/>
          <w:szCs w:val="20"/>
        </w:rPr>
        <w:t>. Other services were also successful. Industry</w:t>
      </w:r>
      <w:r w:rsidR="00641E82">
        <w:rPr>
          <w:rFonts w:cs="Arial"/>
          <w:szCs w:val="20"/>
        </w:rPr>
        <w:t xml:space="preserve"> and construction decreased by </w:t>
      </w:r>
      <w:r w:rsidR="00C41513" w:rsidRPr="009A024B">
        <w:rPr>
          <w:rFonts w:cs="Arial"/>
          <w:szCs w:val="20"/>
        </w:rPr>
        <w:t xml:space="preserve">0.1%. </w:t>
      </w:r>
    </w:p>
    <w:p w14:paraId="5AFD04E3" w14:textId="77777777" w:rsidR="00C41513" w:rsidRPr="009A024B" w:rsidRDefault="00C41513" w:rsidP="00A255B6">
      <w:pPr>
        <w:autoSpaceDE w:val="0"/>
        <w:autoSpaceDN w:val="0"/>
        <w:adjustRightInd w:val="0"/>
        <w:rPr>
          <w:rFonts w:cs="Arial"/>
          <w:szCs w:val="20"/>
        </w:rPr>
      </w:pPr>
    </w:p>
    <w:p w14:paraId="4FFE2C16" w14:textId="2865D0D8" w:rsidR="00B30AEA" w:rsidRPr="009A024B" w:rsidRDefault="00A255B6" w:rsidP="00B30AEA">
      <w:r w:rsidRPr="009A024B">
        <w:rPr>
          <w:rFonts w:cs="Arial"/>
          <w:i/>
          <w:szCs w:val="20"/>
        </w:rPr>
        <w:t>“</w:t>
      </w:r>
      <w:r w:rsidR="000C2FBA" w:rsidRPr="009A024B">
        <w:rPr>
          <w:rFonts w:cs="Arial"/>
          <w:i/>
          <w:szCs w:val="20"/>
        </w:rPr>
        <w:t xml:space="preserve">On the demand side, growing </w:t>
      </w:r>
      <w:r w:rsidR="00B30AEA" w:rsidRPr="009A024B">
        <w:rPr>
          <w:rFonts w:cs="Arial"/>
          <w:i/>
          <w:szCs w:val="20"/>
        </w:rPr>
        <w:t xml:space="preserve">final consumption expenditure </w:t>
      </w:r>
      <w:r w:rsidR="000C2FBA" w:rsidRPr="009A024B">
        <w:rPr>
          <w:rFonts w:cs="Arial"/>
          <w:i/>
          <w:szCs w:val="20"/>
        </w:rPr>
        <w:t>of households and change in inventories were the main factors of the quarter-on-quarter growth of GDP in the Q3 2024.</w:t>
      </w:r>
      <w:r w:rsidR="003B5C0B" w:rsidRPr="009A024B">
        <w:rPr>
          <w:rFonts w:cs="Arial"/>
          <w:i/>
          <w:szCs w:val="20"/>
        </w:rPr>
        <w:t xml:space="preserve"> G</w:t>
      </w:r>
      <w:r w:rsidR="00F80120" w:rsidRPr="009A024B">
        <w:rPr>
          <w:rFonts w:cs="Arial"/>
          <w:i/>
          <w:szCs w:val="20"/>
        </w:rPr>
        <w:t xml:space="preserve">ross fixed capital formation </w:t>
      </w:r>
      <w:r w:rsidR="003B5C0B" w:rsidRPr="009A024B">
        <w:rPr>
          <w:rFonts w:cs="Arial"/>
          <w:i/>
          <w:szCs w:val="20"/>
        </w:rPr>
        <w:t>and external demand</w:t>
      </w:r>
      <w:r w:rsidR="00F21898" w:rsidRPr="009A024B">
        <w:rPr>
          <w:rFonts w:cs="Arial"/>
          <w:i/>
          <w:szCs w:val="20"/>
        </w:rPr>
        <w:t xml:space="preserve"> had a negative influence</w:t>
      </w:r>
      <w:r w:rsidR="00B30AEA" w:rsidRPr="009A024B">
        <w:rPr>
          <w:rFonts w:cs="Arial"/>
          <w:i/>
          <w:szCs w:val="20"/>
        </w:rPr>
        <w:t xml:space="preserve">,” </w:t>
      </w:r>
      <w:r w:rsidR="00B30AEA" w:rsidRPr="009A024B">
        <w:t xml:space="preserve">Vladimír Kermiet, Director of the National Accounts Department of the Czech Statistical Office (CZSO) comments on the data.  </w:t>
      </w:r>
    </w:p>
    <w:p w14:paraId="574A9E08" w14:textId="6284C37C" w:rsidR="00A255B6" w:rsidRPr="009A024B" w:rsidRDefault="00A255B6" w:rsidP="00A255B6">
      <w:pPr>
        <w:rPr>
          <w:rFonts w:cs="Arial"/>
          <w:szCs w:val="20"/>
        </w:rPr>
      </w:pPr>
    </w:p>
    <w:p w14:paraId="578A92EC" w14:textId="05B70604" w:rsidR="0049259B" w:rsidRPr="009A024B" w:rsidRDefault="00A255B6" w:rsidP="00A255B6">
      <w:pPr>
        <w:rPr>
          <w:rFonts w:cs="Arial"/>
          <w:szCs w:val="20"/>
        </w:rPr>
      </w:pPr>
      <w:r w:rsidRPr="009A024B">
        <w:rPr>
          <w:rFonts w:cs="Arial"/>
          <w:szCs w:val="20"/>
        </w:rPr>
        <w:t xml:space="preserve">The y-o-y </w:t>
      </w:r>
      <w:r w:rsidR="008B7585" w:rsidRPr="009A024B">
        <w:rPr>
          <w:rFonts w:cs="Arial"/>
          <w:szCs w:val="20"/>
        </w:rPr>
        <w:t>growth</w:t>
      </w:r>
      <w:r w:rsidRPr="009A024B">
        <w:rPr>
          <w:rFonts w:cs="Arial"/>
          <w:szCs w:val="20"/>
        </w:rPr>
        <w:t xml:space="preserve"> of GDP</w:t>
      </w:r>
      <w:r w:rsidR="003B5C0B" w:rsidRPr="009A024B">
        <w:rPr>
          <w:rFonts w:cs="Arial"/>
          <w:szCs w:val="20"/>
        </w:rPr>
        <w:t xml:space="preserve"> (+1.3</w:t>
      </w:r>
      <w:r w:rsidR="008B7585" w:rsidRPr="009A024B">
        <w:rPr>
          <w:rFonts w:cs="Arial"/>
          <w:szCs w:val="20"/>
        </w:rPr>
        <w:t>%)</w:t>
      </w:r>
      <w:r w:rsidRPr="009A024B">
        <w:rPr>
          <w:rFonts w:cs="Arial"/>
          <w:szCs w:val="20"/>
        </w:rPr>
        <w:t xml:space="preserve"> was </w:t>
      </w:r>
      <w:r w:rsidR="008B7585" w:rsidRPr="009A024B">
        <w:rPr>
          <w:rFonts w:cs="Arial"/>
          <w:szCs w:val="20"/>
        </w:rPr>
        <w:t>posi</w:t>
      </w:r>
      <w:r w:rsidRPr="009A024B">
        <w:rPr>
          <w:rFonts w:cs="Arial"/>
          <w:szCs w:val="20"/>
        </w:rPr>
        <w:t xml:space="preserve">tively </w:t>
      </w:r>
      <w:r w:rsidR="008B7585" w:rsidRPr="009A024B">
        <w:rPr>
          <w:rFonts w:cs="Arial"/>
          <w:szCs w:val="20"/>
        </w:rPr>
        <w:t>influenced</w:t>
      </w:r>
      <w:r w:rsidRPr="009A024B">
        <w:rPr>
          <w:rFonts w:cs="Arial"/>
          <w:szCs w:val="20"/>
        </w:rPr>
        <w:t xml:space="preserve"> by final consumption </w:t>
      </w:r>
      <w:r w:rsidR="00EB5D13" w:rsidRPr="009A024B">
        <w:rPr>
          <w:rFonts w:cs="Arial"/>
          <w:szCs w:val="20"/>
        </w:rPr>
        <w:t>expenditure</w:t>
      </w:r>
      <w:r w:rsidR="00EB5D13" w:rsidRPr="009A024B">
        <w:rPr>
          <w:rFonts w:cs="Arial"/>
          <w:szCs w:val="20"/>
        </w:rPr>
        <w:t xml:space="preserve"> </w:t>
      </w:r>
      <w:r w:rsidRPr="009A024B">
        <w:rPr>
          <w:rFonts w:cs="Arial"/>
          <w:szCs w:val="20"/>
        </w:rPr>
        <w:t xml:space="preserve">of households </w:t>
      </w:r>
      <w:r w:rsidR="008B7585" w:rsidRPr="009A024B">
        <w:rPr>
          <w:rFonts w:cs="Arial"/>
          <w:szCs w:val="20"/>
        </w:rPr>
        <w:t>+</w:t>
      </w:r>
      <w:r w:rsidRPr="009A024B">
        <w:rPr>
          <w:rFonts w:cs="Arial"/>
          <w:szCs w:val="20"/>
        </w:rPr>
        <w:t>1.</w:t>
      </w:r>
      <w:r w:rsidR="003B5C0B" w:rsidRPr="009A024B">
        <w:rPr>
          <w:rFonts w:cs="Arial"/>
          <w:szCs w:val="20"/>
        </w:rPr>
        <w:t>4</w:t>
      </w:r>
      <w:r w:rsidRPr="009A024B">
        <w:rPr>
          <w:rFonts w:cs="Arial"/>
          <w:szCs w:val="20"/>
        </w:rPr>
        <w:t> </w:t>
      </w:r>
      <w:r w:rsidRPr="009A024B">
        <w:t>p. p.</w:t>
      </w:r>
      <w:r w:rsidRPr="009A024B">
        <w:rPr>
          <w:rStyle w:val="Znakapoznpodarou"/>
          <w:rFonts w:cs="Arial"/>
          <w:szCs w:val="20"/>
        </w:rPr>
        <w:footnoteReference w:id="2"/>
      </w:r>
      <w:r w:rsidR="0049259B" w:rsidRPr="009A024B">
        <w:t>,</w:t>
      </w:r>
      <w:r w:rsidRPr="009A024B">
        <w:t xml:space="preserve"> </w:t>
      </w:r>
      <w:bookmarkStart w:id="0" w:name="_GoBack"/>
      <w:bookmarkEnd w:id="0"/>
      <w:r w:rsidR="0049259B" w:rsidRPr="009A024B">
        <w:rPr>
          <w:rFonts w:cs="Arial"/>
          <w:szCs w:val="20"/>
        </w:rPr>
        <w:t>final consum</w:t>
      </w:r>
      <w:r w:rsidR="003B5C0B" w:rsidRPr="009A024B">
        <w:rPr>
          <w:rFonts w:cs="Arial"/>
          <w:szCs w:val="20"/>
        </w:rPr>
        <w:t>ption</w:t>
      </w:r>
      <w:r w:rsidR="00EB5D13">
        <w:rPr>
          <w:rFonts w:cs="Arial"/>
          <w:szCs w:val="20"/>
        </w:rPr>
        <w:t xml:space="preserve"> </w:t>
      </w:r>
      <w:r w:rsidR="00EB5D13" w:rsidRPr="009A024B">
        <w:rPr>
          <w:rFonts w:cs="Arial"/>
          <w:szCs w:val="20"/>
        </w:rPr>
        <w:t>expenditure</w:t>
      </w:r>
      <w:r w:rsidR="003B5C0B" w:rsidRPr="009A024B">
        <w:rPr>
          <w:rFonts w:cs="Arial"/>
          <w:szCs w:val="20"/>
        </w:rPr>
        <w:t xml:space="preserve"> of general government +0.6</w:t>
      </w:r>
      <w:r w:rsidR="0049259B" w:rsidRPr="009A024B">
        <w:rPr>
          <w:rFonts w:cs="Arial"/>
          <w:szCs w:val="20"/>
        </w:rPr>
        <w:t> </w:t>
      </w:r>
      <w:r w:rsidR="0049259B" w:rsidRPr="009A024B">
        <w:t xml:space="preserve">p. p., </w:t>
      </w:r>
      <w:r w:rsidR="0049259B" w:rsidRPr="009A024B">
        <w:rPr>
          <w:rFonts w:cs="Arial"/>
          <w:szCs w:val="20"/>
        </w:rPr>
        <w:t xml:space="preserve">and </w:t>
      </w:r>
      <w:r w:rsidR="00B11082">
        <w:rPr>
          <w:rFonts w:cs="Arial"/>
          <w:szCs w:val="20"/>
        </w:rPr>
        <w:t xml:space="preserve">by </w:t>
      </w:r>
      <w:r w:rsidR="0049259B" w:rsidRPr="009A024B">
        <w:rPr>
          <w:rFonts w:cs="Arial"/>
          <w:szCs w:val="20"/>
        </w:rPr>
        <w:t>external demand +</w:t>
      </w:r>
      <w:r w:rsidR="003B5C0B" w:rsidRPr="009A024B">
        <w:rPr>
          <w:rFonts w:cs="Arial"/>
          <w:szCs w:val="20"/>
        </w:rPr>
        <w:t>0.2</w:t>
      </w:r>
      <w:r w:rsidR="0049259B" w:rsidRPr="009A024B">
        <w:rPr>
          <w:rFonts w:cs="Arial"/>
          <w:szCs w:val="20"/>
        </w:rPr>
        <w:t> p. p.</w:t>
      </w:r>
      <w:r w:rsidR="0049259B" w:rsidRPr="009A024B">
        <w:t xml:space="preserve"> </w:t>
      </w:r>
      <w:r w:rsidR="003B5C0B" w:rsidRPr="009A024B">
        <w:t>G</w:t>
      </w:r>
      <w:r w:rsidR="003B5C0B" w:rsidRPr="009A024B">
        <w:rPr>
          <w:rFonts w:cs="Arial"/>
          <w:szCs w:val="20"/>
        </w:rPr>
        <w:t>ross fixed capital formation (-0.3 p. p.) and a </w:t>
      </w:r>
      <w:r w:rsidRPr="009A024B">
        <w:rPr>
          <w:rFonts w:cs="Arial"/>
          <w:szCs w:val="20"/>
        </w:rPr>
        <w:t>change in inventories</w:t>
      </w:r>
      <w:r w:rsidR="007B6564" w:rsidRPr="009A024B">
        <w:rPr>
          <w:rFonts w:cs="Arial"/>
          <w:szCs w:val="20"/>
        </w:rPr>
        <w:t xml:space="preserve"> </w:t>
      </w:r>
      <w:r w:rsidR="003B5C0B" w:rsidRPr="009A024B">
        <w:rPr>
          <w:rFonts w:cs="Arial"/>
          <w:szCs w:val="20"/>
        </w:rPr>
        <w:t>(-0.7</w:t>
      </w:r>
      <w:r w:rsidRPr="009A024B">
        <w:rPr>
          <w:rFonts w:cs="Arial"/>
          <w:szCs w:val="20"/>
        </w:rPr>
        <w:t> p. p.</w:t>
      </w:r>
      <w:r w:rsidR="003B5C0B" w:rsidRPr="009A024B">
        <w:rPr>
          <w:rFonts w:cs="Arial"/>
          <w:szCs w:val="20"/>
        </w:rPr>
        <w:t>)</w:t>
      </w:r>
      <w:r w:rsidR="001D266D" w:rsidRPr="009A024B">
        <w:rPr>
          <w:rFonts w:cs="Arial"/>
          <w:szCs w:val="20"/>
        </w:rPr>
        <w:t xml:space="preserve"> had a negative effect. </w:t>
      </w:r>
    </w:p>
    <w:p w14:paraId="0B7DCA91" w14:textId="77777777" w:rsidR="00A255B6" w:rsidRPr="009A024B" w:rsidRDefault="00A255B6" w:rsidP="00A255B6"/>
    <w:p w14:paraId="73D0C4D6" w14:textId="3360BF1E" w:rsidR="00A255B6" w:rsidRPr="009A024B" w:rsidRDefault="00A255B6" w:rsidP="00A255B6">
      <w:pPr>
        <w:rPr>
          <w:rFonts w:cs="Arial"/>
          <w:szCs w:val="20"/>
        </w:rPr>
      </w:pPr>
      <w:r w:rsidRPr="009A024B">
        <w:rPr>
          <w:rFonts w:cs="Arial"/>
          <w:b/>
          <w:szCs w:val="20"/>
        </w:rPr>
        <w:lastRenderedPageBreak/>
        <w:t>Final consumption expenditure</w:t>
      </w:r>
      <w:r w:rsidR="001D266D" w:rsidRPr="009A024B">
        <w:rPr>
          <w:rFonts w:cs="Arial"/>
          <w:szCs w:val="20"/>
        </w:rPr>
        <w:t xml:space="preserve"> increased by 0.5</w:t>
      </w:r>
      <w:r w:rsidR="007B77E5">
        <w:rPr>
          <w:rFonts w:cs="Arial"/>
          <w:szCs w:val="20"/>
        </w:rPr>
        <w:t>%, q</w:t>
      </w:r>
      <w:r w:rsidRPr="009A024B">
        <w:rPr>
          <w:rFonts w:cs="Arial"/>
          <w:szCs w:val="20"/>
        </w:rPr>
        <w:t>-o</w:t>
      </w:r>
      <w:r w:rsidR="007B77E5">
        <w:rPr>
          <w:rFonts w:cs="Arial"/>
          <w:szCs w:val="20"/>
        </w:rPr>
        <w:t>-q</w:t>
      </w:r>
      <w:r w:rsidR="00606936" w:rsidRPr="009A024B">
        <w:rPr>
          <w:rFonts w:cs="Arial"/>
          <w:szCs w:val="20"/>
        </w:rPr>
        <w:t>. In the y-o-y comparison, it in</w:t>
      </w:r>
      <w:r w:rsidR="001D266D" w:rsidRPr="009A024B">
        <w:rPr>
          <w:rFonts w:cs="Arial"/>
          <w:szCs w:val="20"/>
        </w:rPr>
        <w:t>creased by 2.5</w:t>
      </w:r>
      <w:r w:rsidRPr="009A024B">
        <w:rPr>
          <w:rFonts w:cs="Arial"/>
          <w:szCs w:val="20"/>
        </w:rPr>
        <w:t xml:space="preserve">%. Of that, final consumption expenditure of </w:t>
      </w:r>
      <w:r w:rsidRPr="009A024B">
        <w:rPr>
          <w:rFonts w:cs="Arial"/>
          <w:b/>
          <w:szCs w:val="20"/>
        </w:rPr>
        <w:t>households</w:t>
      </w:r>
      <w:r w:rsidR="001D266D" w:rsidRPr="009A024B">
        <w:rPr>
          <w:rFonts w:cs="Arial"/>
          <w:szCs w:val="20"/>
        </w:rPr>
        <w:t xml:space="preserve"> increased by 0.7%, q-o-q, and by 2.2</w:t>
      </w:r>
      <w:r w:rsidR="005439CD" w:rsidRPr="009A024B">
        <w:rPr>
          <w:rFonts w:cs="Arial"/>
          <w:szCs w:val="20"/>
        </w:rPr>
        <w:t>%, y-o-y.</w:t>
      </w:r>
      <w:r w:rsidR="00221124" w:rsidRPr="009A024B">
        <w:rPr>
          <w:rFonts w:cs="Arial"/>
          <w:szCs w:val="20"/>
        </w:rPr>
        <w:t xml:space="preserve"> </w:t>
      </w:r>
      <w:r w:rsidRPr="009A024B">
        <w:rPr>
          <w:rFonts w:cs="Arial"/>
          <w:szCs w:val="20"/>
        </w:rPr>
        <w:t xml:space="preserve">Final consumption expenditure of </w:t>
      </w:r>
      <w:r w:rsidRPr="009A024B">
        <w:rPr>
          <w:rFonts w:cs="Arial"/>
          <w:b/>
          <w:szCs w:val="20"/>
        </w:rPr>
        <w:t>general government</w:t>
      </w:r>
      <w:r w:rsidR="00221124" w:rsidRPr="009A024B">
        <w:rPr>
          <w:rFonts w:cs="Arial"/>
          <w:szCs w:val="20"/>
        </w:rPr>
        <w:t xml:space="preserve"> decreased, q-o-q, by 0.1</w:t>
      </w:r>
      <w:r w:rsidRPr="009A024B">
        <w:rPr>
          <w:rFonts w:cs="Arial"/>
          <w:szCs w:val="20"/>
        </w:rPr>
        <w:t>% and in the y</w:t>
      </w:r>
      <w:r w:rsidR="00096AC1" w:rsidRPr="009A024B">
        <w:rPr>
          <w:rFonts w:cs="Arial"/>
          <w:szCs w:val="20"/>
        </w:rPr>
        <w:t>-o-y comparison</w:t>
      </w:r>
      <w:r w:rsidR="00B11082">
        <w:rPr>
          <w:rFonts w:cs="Arial"/>
          <w:szCs w:val="20"/>
        </w:rPr>
        <w:t>,</w:t>
      </w:r>
      <w:r w:rsidR="00096AC1" w:rsidRPr="009A024B">
        <w:rPr>
          <w:rFonts w:cs="Arial"/>
          <w:szCs w:val="20"/>
        </w:rPr>
        <w:t xml:space="preserve"> it </w:t>
      </w:r>
      <w:r w:rsidR="00221124" w:rsidRPr="009A024B">
        <w:rPr>
          <w:rFonts w:cs="Arial"/>
          <w:szCs w:val="20"/>
        </w:rPr>
        <w:t>increased by 3.0</w:t>
      </w:r>
      <w:r w:rsidRPr="009A024B">
        <w:rPr>
          <w:rFonts w:cs="Arial"/>
          <w:szCs w:val="20"/>
        </w:rPr>
        <w:t>%.</w:t>
      </w:r>
    </w:p>
    <w:p w14:paraId="2B1C2D5F" w14:textId="77777777" w:rsidR="00A255B6" w:rsidRPr="009A024B" w:rsidRDefault="00A255B6" w:rsidP="00A255B6">
      <w:pPr>
        <w:spacing w:line="266" w:lineRule="auto"/>
        <w:rPr>
          <w:rFonts w:cs="Arial"/>
          <w:szCs w:val="20"/>
        </w:rPr>
      </w:pPr>
    </w:p>
    <w:p w14:paraId="73055114" w14:textId="4CBAB0D3" w:rsidR="00A255B6" w:rsidRPr="009A024B" w:rsidRDefault="00A255B6" w:rsidP="00A255B6">
      <w:pPr>
        <w:rPr>
          <w:rFonts w:cs="Arial"/>
          <w:szCs w:val="20"/>
        </w:rPr>
      </w:pPr>
      <w:r w:rsidRPr="009A024B">
        <w:rPr>
          <w:rFonts w:cs="Arial"/>
          <w:b/>
          <w:szCs w:val="20"/>
        </w:rPr>
        <w:t xml:space="preserve">Gross fixed capital formation </w:t>
      </w:r>
      <w:r w:rsidR="00312FFB" w:rsidRPr="009A024B">
        <w:rPr>
          <w:rFonts w:cs="Arial"/>
          <w:szCs w:val="20"/>
        </w:rPr>
        <w:t>decreased by 1.2</w:t>
      </w:r>
      <w:r w:rsidRPr="009A024B">
        <w:rPr>
          <w:rFonts w:cs="Arial"/>
          <w:szCs w:val="20"/>
        </w:rPr>
        <w:t>%, q-o-q</w:t>
      </w:r>
      <w:r w:rsidR="00312FFB" w:rsidRPr="009A024B">
        <w:rPr>
          <w:rFonts w:cs="Arial"/>
          <w:szCs w:val="20"/>
        </w:rPr>
        <w:t>, and by 0.8</w:t>
      </w:r>
      <w:r w:rsidR="00664852" w:rsidRPr="009A024B">
        <w:rPr>
          <w:rFonts w:cs="Arial"/>
          <w:szCs w:val="20"/>
        </w:rPr>
        <w:t xml:space="preserve">%, </w:t>
      </w:r>
      <w:r w:rsidRPr="009A024B">
        <w:rPr>
          <w:rFonts w:cs="Arial"/>
          <w:szCs w:val="20"/>
        </w:rPr>
        <w:t>y-o</w:t>
      </w:r>
      <w:r w:rsidR="00664852" w:rsidRPr="009A024B">
        <w:rPr>
          <w:rFonts w:cs="Arial"/>
          <w:szCs w:val="20"/>
        </w:rPr>
        <w:t>-y</w:t>
      </w:r>
      <w:r w:rsidR="00312FFB" w:rsidRPr="009A024B">
        <w:rPr>
          <w:rFonts w:cs="Arial"/>
          <w:szCs w:val="20"/>
        </w:rPr>
        <w:t>. De</w:t>
      </w:r>
      <w:r w:rsidRPr="009A024B">
        <w:rPr>
          <w:rFonts w:cs="Arial"/>
          <w:szCs w:val="20"/>
        </w:rPr>
        <w:t>creasing</w:t>
      </w:r>
      <w:r w:rsidR="00527AC7" w:rsidRPr="009A024B">
        <w:rPr>
          <w:rFonts w:cs="Arial"/>
          <w:szCs w:val="20"/>
        </w:rPr>
        <w:t xml:space="preserve">, </w:t>
      </w:r>
      <w:r w:rsidR="007B77E5">
        <w:rPr>
          <w:rFonts w:cs="Arial"/>
          <w:szCs w:val="20"/>
        </w:rPr>
        <w:br/>
      </w:r>
      <w:r w:rsidR="00527AC7" w:rsidRPr="009A024B">
        <w:rPr>
          <w:rFonts w:cs="Arial"/>
          <w:szCs w:val="20"/>
        </w:rPr>
        <w:t>y-o-y,</w:t>
      </w:r>
      <w:r w:rsidRPr="009A024B">
        <w:rPr>
          <w:rFonts w:cs="Arial"/>
          <w:szCs w:val="20"/>
        </w:rPr>
        <w:t xml:space="preserve"> were </w:t>
      </w:r>
      <w:r w:rsidRPr="009A024B">
        <w:t>investments in</w:t>
      </w:r>
      <w:r w:rsidR="00527AC7" w:rsidRPr="009A024B">
        <w:t xml:space="preserve"> </w:t>
      </w:r>
      <w:r w:rsidR="00312FFB" w:rsidRPr="009A024B">
        <w:t xml:space="preserve">dwellings as well as in ICT </w:t>
      </w:r>
      <w:r w:rsidR="00312FFB" w:rsidRPr="009A024B">
        <w:rPr>
          <w:rFonts w:cs="Arial"/>
          <w:szCs w:val="20"/>
        </w:rPr>
        <w:t xml:space="preserve">and in other machinery and equipment. Mainly investments in </w:t>
      </w:r>
      <w:r w:rsidR="00DA7CD2" w:rsidRPr="009A024B">
        <w:t>other buildings and structures</w:t>
      </w:r>
      <w:r w:rsidR="00312FFB" w:rsidRPr="009A024B">
        <w:t xml:space="preserve"> and in</w:t>
      </w:r>
      <w:r w:rsidR="00B86ABA" w:rsidRPr="009A024B">
        <w:t xml:space="preserve"> </w:t>
      </w:r>
      <w:r w:rsidRPr="009A024B">
        <w:rPr>
          <w:rFonts w:cs="Arial"/>
          <w:szCs w:val="20"/>
        </w:rPr>
        <w:t>transport equipment</w:t>
      </w:r>
      <w:r w:rsidR="00312FFB" w:rsidRPr="009A024B">
        <w:rPr>
          <w:rFonts w:cs="Arial"/>
          <w:szCs w:val="20"/>
        </w:rPr>
        <w:t xml:space="preserve"> increased. </w:t>
      </w:r>
      <w:r w:rsidR="0085079B">
        <w:rPr>
          <w:rFonts w:cs="Arial"/>
          <w:szCs w:val="20"/>
        </w:rPr>
        <w:t>The</w:t>
      </w:r>
      <w:r w:rsidR="007B77E5">
        <w:rPr>
          <w:rFonts w:cs="Arial"/>
          <w:szCs w:val="20"/>
        </w:rPr>
        <w:t> </w:t>
      </w:r>
      <w:r w:rsidR="0085079B" w:rsidRPr="0085079B">
        <w:rPr>
          <w:rFonts w:cs="Arial"/>
          <w:b/>
          <w:szCs w:val="20"/>
        </w:rPr>
        <w:t>c</w:t>
      </w:r>
      <w:r w:rsidRPr="009A024B">
        <w:rPr>
          <w:rFonts w:cs="Arial"/>
          <w:b/>
          <w:szCs w:val="20"/>
        </w:rPr>
        <w:t>hange in inventories</w:t>
      </w:r>
      <w:r w:rsidRPr="009A024B">
        <w:rPr>
          <w:rStyle w:val="Znakapoznpodarou"/>
        </w:rPr>
        <w:footnoteReference w:id="3"/>
      </w:r>
      <w:r w:rsidR="00312FFB" w:rsidRPr="009A024B">
        <w:rPr>
          <w:rFonts w:cs="Arial"/>
          <w:szCs w:val="20"/>
        </w:rPr>
        <w:t xml:space="preserve"> was CZK +63.</w:t>
      </w:r>
      <w:r w:rsidR="0085079B">
        <w:rPr>
          <w:rFonts w:cs="Arial"/>
          <w:szCs w:val="20"/>
        </w:rPr>
        <w:t>6 </w:t>
      </w:r>
      <w:r w:rsidR="00B86ABA" w:rsidRPr="009A024B">
        <w:rPr>
          <w:rFonts w:cs="Arial"/>
          <w:szCs w:val="20"/>
        </w:rPr>
        <w:t>billion, which was</w:t>
      </w:r>
      <w:r w:rsidR="00883EBE" w:rsidRPr="009A024B">
        <w:rPr>
          <w:rFonts w:cs="Arial"/>
          <w:szCs w:val="20"/>
        </w:rPr>
        <w:t xml:space="preserve"> </w:t>
      </w:r>
      <w:r w:rsidR="00312FFB" w:rsidRPr="009A024B">
        <w:rPr>
          <w:rFonts w:cs="Arial"/>
          <w:szCs w:val="20"/>
        </w:rPr>
        <w:t>by CZK 12.3</w:t>
      </w:r>
      <w:r w:rsidRPr="009A024B">
        <w:rPr>
          <w:rFonts w:cs="Arial"/>
          <w:szCs w:val="20"/>
        </w:rPr>
        <w:t xml:space="preserve"> billion less compared to the corresponding quarter of the previous year.  </w:t>
      </w:r>
    </w:p>
    <w:p w14:paraId="2E04559E" w14:textId="77777777" w:rsidR="00A255B6" w:rsidRPr="009A024B" w:rsidRDefault="00A255B6" w:rsidP="00A255B6">
      <w:pPr>
        <w:rPr>
          <w:rFonts w:cs="Arial"/>
          <w:szCs w:val="20"/>
        </w:rPr>
      </w:pPr>
    </w:p>
    <w:p w14:paraId="775550DB" w14:textId="60B288EC" w:rsidR="00A255B6" w:rsidRPr="009A024B" w:rsidRDefault="00A255B6" w:rsidP="00A255B6">
      <w:r w:rsidRPr="009A024B">
        <w:rPr>
          <w:rFonts w:cs="Arial"/>
          <w:szCs w:val="20"/>
        </w:rPr>
        <w:t>The</w:t>
      </w:r>
      <w:r w:rsidRPr="009A024B">
        <w:rPr>
          <w:rFonts w:cs="Arial"/>
          <w:b/>
          <w:szCs w:val="20"/>
        </w:rPr>
        <w:t xml:space="preserve"> international trade balance of goods and services </w:t>
      </w:r>
      <w:r w:rsidRPr="009A024B">
        <w:rPr>
          <w:rFonts w:cs="Arial"/>
          <w:szCs w:val="20"/>
        </w:rPr>
        <w:t>at current pri</w:t>
      </w:r>
      <w:r w:rsidR="00312FFB" w:rsidRPr="009A024B">
        <w:rPr>
          <w:rFonts w:cs="Arial"/>
          <w:szCs w:val="20"/>
        </w:rPr>
        <w:t>ces reached the value of CZK 121.8</w:t>
      </w:r>
      <w:r w:rsidRPr="009A024B">
        <w:rPr>
          <w:rFonts w:cs="Arial"/>
          <w:szCs w:val="20"/>
        </w:rPr>
        <w:t xml:space="preserve"> billion; it was </w:t>
      </w:r>
      <w:r w:rsidR="00883EBE" w:rsidRPr="009A024B">
        <w:rPr>
          <w:rFonts w:cs="Arial"/>
          <w:szCs w:val="20"/>
        </w:rPr>
        <w:t xml:space="preserve">thus </w:t>
      </w:r>
      <w:r w:rsidRPr="009A024B">
        <w:rPr>
          <w:rFonts w:cs="Arial"/>
          <w:szCs w:val="20"/>
        </w:rPr>
        <w:t>by CZK </w:t>
      </w:r>
      <w:r w:rsidR="00312FFB" w:rsidRPr="009A024B">
        <w:rPr>
          <w:rFonts w:cs="Arial"/>
          <w:szCs w:val="20"/>
        </w:rPr>
        <w:t>29.9</w:t>
      </w:r>
      <w:r w:rsidRPr="009A024B">
        <w:rPr>
          <w:rFonts w:cs="Arial"/>
          <w:szCs w:val="20"/>
        </w:rPr>
        <w:t> billion higher than in the corresponding period of the previous year.</w:t>
      </w:r>
      <w:r w:rsidR="00AF46DC" w:rsidRPr="009A024B">
        <w:rPr>
          <w:rFonts w:cs="Arial"/>
          <w:szCs w:val="20"/>
        </w:rPr>
        <w:t xml:space="preserve"> Exports in</w:t>
      </w:r>
      <w:r w:rsidRPr="009A024B">
        <w:rPr>
          <w:rFonts w:cs="Arial"/>
          <w:szCs w:val="20"/>
        </w:rPr>
        <w:t>creased in re</w:t>
      </w:r>
      <w:r w:rsidR="003F2902" w:rsidRPr="009A024B">
        <w:rPr>
          <w:rFonts w:cs="Arial"/>
          <w:szCs w:val="20"/>
        </w:rPr>
        <w:t>al terms by 1.9</w:t>
      </w:r>
      <w:r w:rsidRPr="009A024B">
        <w:rPr>
          <w:rFonts w:cs="Arial"/>
          <w:szCs w:val="20"/>
        </w:rPr>
        <w:t>%, q-o-q. In the y</w:t>
      </w:r>
      <w:r w:rsidRPr="009A024B">
        <w:rPr>
          <w:rFonts w:cs="Arial"/>
          <w:szCs w:val="20"/>
        </w:rPr>
        <w:noBreakHyphen/>
        <w:t>o</w:t>
      </w:r>
      <w:r w:rsidR="003F2902" w:rsidRPr="009A024B">
        <w:rPr>
          <w:rFonts w:cs="Arial"/>
          <w:szCs w:val="20"/>
        </w:rPr>
        <w:t>-y comparison, it increased by 4.0</w:t>
      </w:r>
      <w:r w:rsidR="00AF46DC" w:rsidRPr="009A024B">
        <w:rPr>
          <w:rFonts w:cs="Arial"/>
          <w:szCs w:val="20"/>
        </w:rPr>
        <w:t>%</w:t>
      </w:r>
      <w:r w:rsidR="00F25682" w:rsidRPr="009A024B">
        <w:rPr>
          <w:rFonts w:cs="Arial"/>
          <w:szCs w:val="20"/>
        </w:rPr>
        <w:t>; the development was influenced the most by an i</w:t>
      </w:r>
      <w:r w:rsidR="007515B0">
        <w:rPr>
          <w:rFonts w:cs="Arial"/>
          <w:szCs w:val="20"/>
        </w:rPr>
        <w:t>ncrease in exports of </w:t>
      </w:r>
      <w:r w:rsidR="00F25682" w:rsidRPr="009A024B">
        <w:t xml:space="preserve">electronic and optical products and of motor vehicles. </w:t>
      </w:r>
      <w:r w:rsidR="00F25682" w:rsidRPr="009A024B">
        <w:rPr>
          <w:rFonts w:cs="Arial"/>
          <w:szCs w:val="20"/>
        </w:rPr>
        <w:t>Imports increased by 3.2</w:t>
      </w:r>
      <w:r w:rsidRPr="009A024B">
        <w:rPr>
          <w:rFonts w:cs="Arial"/>
          <w:szCs w:val="20"/>
        </w:rPr>
        <w:t>%, q-o-q</w:t>
      </w:r>
      <w:r w:rsidR="007515B0">
        <w:rPr>
          <w:rFonts w:cs="Arial"/>
          <w:szCs w:val="20"/>
        </w:rPr>
        <w:t>; in </w:t>
      </w:r>
      <w:r w:rsidRPr="009A024B">
        <w:rPr>
          <w:rFonts w:cs="Arial"/>
          <w:szCs w:val="20"/>
        </w:rPr>
        <w:t xml:space="preserve">the y-o-y comparison, </w:t>
      </w:r>
      <w:r w:rsidR="0098033C" w:rsidRPr="009A024B">
        <w:rPr>
          <w:rFonts w:cs="Arial"/>
          <w:szCs w:val="20"/>
        </w:rPr>
        <w:t>it in</w:t>
      </w:r>
      <w:r w:rsidRPr="009A024B">
        <w:rPr>
          <w:rFonts w:cs="Arial"/>
          <w:szCs w:val="20"/>
        </w:rPr>
        <w:t>creased by</w:t>
      </w:r>
      <w:r w:rsidR="00F25682" w:rsidRPr="009A024B">
        <w:rPr>
          <w:rFonts w:cs="Arial"/>
          <w:szCs w:val="20"/>
        </w:rPr>
        <w:t xml:space="preserve"> 3.4</w:t>
      </w:r>
      <w:r w:rsidRPr="009A024B">
        <w:rPr>
          <w:rFonts w:cs="Arial"/>
          <w:szCs w:val="20"/>
        </w:rPr>
        <w:t xml:space="preserve">%. </w:t>
      </w:r>
    </w:p>
    <w:p w14:paraId="53688DD6" w14:textId="40D3A991" w:rsidR="0098033C" w:rsidRPr="009A024B" w:rsidRDefault="00EB5D13" w:rsidP="0098033C">
      <w:pPr>
        <w:spacing w:before="240" w:after="240"/>
        <w:rPr>
          <w:rFonts w:cs="Arial"/>
          <w:szCs w:val="20"/>
        </w:rPr>
      </w:pPr>
      <w:r>
        <w:rPr>
          <w:noProof/>
          <w:lang w:val="cs-CZ" w:eastAsia="cs-CZ"/>
        </w:rPr>
        <w:pict w14:anchorId="048D6E7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Graf 1" o:spid="_x0000_i1025" type="#_x0000_t75" style="width:423.95pt;height:259.3pt;visibility:visible" o:gfxdata="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">
            <v:imagedata r:id="rId10" o:title=""/>
            <o:lock v:ext="edit" aspectratio="f"/>
          </v:shape>
        </w:pict>
      </w:r>
    </w:p>
    <w:p w14:paraId="2592ED46" w14:textId="26390427" w:rsidR="00A255B6" w:rsidRPr="009A024B" w:rsidRDefault="00A255B6" w:rsidP="00A255B6">
      <w:pPr>
        <w:rPr>
          <w:rFonts w:cs="Arial"/>
          <w:szCs w:val="20"/>
        </w:rPr>
      </w:pPr>
      <w:r w:rsidRPr="009A024B">
        <w:rPr>
          <w:rFonts w:cs="Arial"/>
          <w:szCs w:val="20"/>
        </w:rPr>
        <w:t xml:space="preserve">As for the price development in the </w:t>
      </w:r>
      <w:r w:rsidR="00EA3F93" w:rsidRPr="009A024B">
        <w:rPr>
          <w:rFonts w:cs="Arial"/>
          <w:szCs w:val="20"/>
        </w:rPr>
        <w:t>Q3</w:t>
      </w:r>
      <w:r w:rsidRPr="009A024B">
        <w:rPr>
          <w:rFonts w:cs="Arial"/>
          <w:szCs w:val="20"/>
        </w:rPr>
        <w:t xml:space="preserve"> </w:t>
      </w:r>
      <w:r w:rsidR="00A57907" w:rsidRPr="009A024B">
        <w:rPr>
          <w:rFonts w:cs="Arial"/>
          <w:szCs w:val="20"/>
        </w:rPr>
        <w:t>2024</w:t>
      </w:r>
      <w:r w:rsidRPr="009A024B">
        <w:rPr>
          <w:rFonts w:cs="Arial"/>
          <w:szCs w:val="20"/>
        </w:rPr>
        <w:t>, the to</w:t>
      </w:r>
      <w:r w:rsidR="0098033C" w:rsidRPr="009A024B">
        <w:rPr>
          <w:rFonts w:cs="Arial"/>
          <w:szCs w:val="20"/>
        </w:rPr>
        <w:t>tal GDP deflator increased by 3.9</w:t>
      </w:r>
      <w:r w:rsidRPr="009A024B">
        <w:rPr>
          <w:rFonts w:cs="Arial"/>
          <w:szCs w:val="20"/>
        </w:rPr>
        <w:t>%, y-o-y.</w:t>
      </w:r>
    </w:p>
    <w:p w14:paraId="1CE02FBD" w14:textId="577E5F07" w:rsidR="00540A98" w:rsidRPr="009A024B" w:rsidRDefault="00540A98" w:rsidP="00A255B6">
      <w:pPr>
        <w:rPr>
          <w:rFonts w:cs="Arial"/>
          <w:szCs w:val="20"/>
        </w:rPr>
      </w:pPr>
    </w:p>
    <w:p w14:paraId="26106975" w14:textId="64B1CC7D" w:rsidR="00540A98" w:rsidRPr="009A024B" w:rsidRDefault="003E0D07" w:rsidP="00A255B6">
      <w:pPr>
        <w:rPr>
          <w:rFonts w:cs="Arial"/>
          <w:szCs w:val="20"/>
        </w:rPr>
      </w:pPr>
      <w:r w:rsidRPr="009A024B">
        <w:t>The volume of labour costs</w:t>
      </w:r>
      <w:r w:rsidR="00540A98" w:rsidRPr="009A024B">
        <w:rPr>
          <w:rStyle w:val="Znakapoznpodarou"/>
        </w:rPr>
        <w:t>3</w:t>
      </w:r>
      <w:r w:rsidR="00540A98" w:rsidRPr="009A024B">
        <w:rPr>
          <w:rFonts w:cs="Arial"/>
          <w:szCs w:val="20"/>
        </w:rPr>
        <w:t xml:space="preserve"> </w:t>
      </w:r>
      <w:r w:rsidRPr="009A024B">
        <w:rPr>
          <w:rFonts w:cs="Arial"/>
          <w:szCs w:val="20"/>
        </w:rPr>
        <w:t>increased</w:t>
      </w:r>
      <w:r w:rsidR="0042728C" w:rsidRPr="009A024B">
        <w:rPr>
          <w:rFonts w:cs="Arial"/>
          <w:szCs w:val="20"/>
        </w:rPr>
        <w:t xml:space="preserve"> in the </w:t>
      </w:r>
      <w:r w:rsidR="00EA3F93" w:rsidRPr="009A024B">
        <w:rPr>
          <w:rFonts w:cs="Arial"/>
          <w:szCs w:val="20"/>
        </w:rPr>
        <w:t>Q3</w:t>
      </w:r>
      <w:r w:rsidR="0042728C" w:rsidRPr="009A024B">
        <w:rPr>
          <w:rFonts w:cs="Arial"/>
          <w:szCs w:val="20"/>
        </w:rPr>
        <w:t xml:space="preserve"> 2024</w:t>
      </w:r>
      <w:r w:rsidRPr="009A024B">
        <w:rPr>
          <w:rFonts w:cs="Arial"/>
          <w:szCs w:val="20"/>
        </w:rPr>
        <w:t xml:space="preserve"> by </w:t>
      </w:r>
      <w:r w:rsidR="0098033C" w:rsidRPr="009A024B">
        <w:rPr>
          <w:rFonts w:cs="Arial"/>
          <w:szCs w:val="20"/>
        </w:rPr>
        <w:t>6</w:t>
      </w:r>
      <w:r w:rsidRPr="009A024B">
        <w:rPr>
          <w:rFonts w:cs="Arial"/>
          <w:szCs w:val="20"/>
        </w:rPr>
        <w:t>.</w:t>
      </w:r>
      <w:r w:rsidR="00540A98" w:rsidRPr="009A024B">
        <w:rPr>
          <w:rFonts w:cs="Arial"/>
          <w:szCs w:val="20"/>
        </w:rPr>
        <w:t>5%</w:t>
      </w:r>
      <w:r w:rsidRPr="009A024B">
        <w:rPr>
          <w:rFonts w:cs="Arial"/>
          <w:szCs w:val="20"/>
        </w:rPr>
        <w:t>, y-o-y</w:t>
      </w:r>
      <w:r w:rsidR="00540A98" w:rsidRPr="009A024B">
        <w:rPr>
          <w:rFonts w:cs="Arial"/>
          <w:szCs w:val="20"/>
        </w:rPr>
        <w:t>.</w:t>
      </w:r>
    </w:p>
    <w:p w14:paraId="10A54C28" w14:textId="77777777" w:rsidR="00A255B6" w:rsidRPr="009A024B" w:rsidRDefault="00A255B6" w:rsidP="00A255B6">
      <w:pPr>
        <w:rPr>
          <w:rFonts w:cs="Arial"/>
          <w:szCs w:val="20"/>
        </w:rPr>
      </w:pPr>
    </w:p>
    <w:p w14:paraId="30675713" w14:textId="58A468A6" w:rsidR="00A255B6" w:rsidRPr="009A024B" w:rsidRDefault="00A255B6" w:rsidP="00A255B6">
      <w:r w:rsidRPr="009A024B">
        <w:rPr>
          <w:rFonts w:cs="Arial"/>
          <w:szCs w:val="20"/>
        </w:rPr>
        <w:lastRenderedPageBreak/>
        <w:t>The </w:t>
      </w:r>
      <w:r w:rsidRPr="009A024B">
        <w:rPr>
          <w:rFonts w:cs="Arial"/>
          <w:b/>
          <w:szCs w:val="20"/>
        </w:rPr>
        <w:t>total employment</w:t>
      </w:r>
      <w:r w:rsidRPr="009A024B">
        <w:rPr>
          <w:rStyle w:val="Znakapoznpodarou"/>
          <w:rFonts w:cs="Arial"/>
          <w:szCs w:val="20"/>
        </w:rPr>
        <w:footnoteReference w:id="4"/>
      </w:r>
      <w:r w:rsidR="00540A98" w:rsidRPr="009A024B">
        <w:rPr>
          <w:rFonts w:cs="Arial"/>
          <w:szCs w:val="20"/>
        </w:rPr>
        <w:t xml:space="preserve">  </w:t>
      </w:r>
      <w:r w:rsidR="0031084C" w:rsidRPr="009A024B">
        <w:rPr>
          <w:rFonts w:cs="Arial"/>
          <w:szCs w:val="20"/>
        </w:rPr>
        <w:t>remained unchanged</w:t>
      </w:r>
      <w:r w:rsidRPr="009A024B">
        <w:rPr>
          <w:rFonts w:cs="Arial"/>
          <w:szCs w:val="20"/>
        </w:rPr>
        <w:t>, q-o-q; in the y-o-y</w:t>
      </w:r>
      <w:r w:rsidR="0031084C" w:rsidRPr="009A024B">
        <w:rPr>
          <w:rFonts w:cs="Arial"/>
          <w:szCs w:val="20"/>
        </w:rPr>
        <w:t xml:space="preserve"> comparison, it increased by 0.4%. In total, by 1</w:t>
      </w:r>
      <w:r w:rsidR="00540A98" w:rsidRPr="009A024B">
        <w:rPr>
          <w:rFonts w:cs="Arial"/>
          <w:szCs w:val="20"/>
        </w:rPr>
        <w:t>.5</w:t>
      </w:r>
      <w:r w:rsidRPr="009A024B">
        <w:rPr>
          <w:rFonts w:cs="Arial"/>
          <w:szCs w:val="20"/>
        </w:rPr>
        <w:t>% more hours were worked in the q-o-q comparison; in the y-o-y comparison,</w:t>
      </w:r>
      <w:r w:rsidRPr="009A024B">
        <w:t xml:space="preserve"> it was by </w:t>
      </w:r>
      <w:r w:rsidR="0031084C" w:rsidRPr="009A024B">
        <w:t>1.4</w:t>
      </w:r>
      <w:r w:rsidRPr="009A024B">
        <w:t xml:space="preserve">% </w:t>
      </w:r>
      <w:r w:rsidR="0031084C" w:rsidRPr="009A024B">
        <w:t>more</w:t>
      </w:r>
      <w:r w:rsidRPr="009A024B">
        <w:t>.</w:t>
      </w:r>
    </w:p>
    <w:p w14:paraId="078444C1" w14:textId="77777777" w:rsidR="00A255B6" w:rsidRPr="009A024B" w:rsidRDefault="00A255B6" w:rsidP="00A255B6">
      <w:pPr>
        <w:pStyle w:val="Poznmky0"/>
        <w:ind w:left="3600" w:hanging="3600"/>
      </w:pPr>
      <w:r w:rsidRPr="009A024B">
        <w:t>Notes:</w:t>
      </w:r>
    </w:p>
    <w:p w14:paraId="784E5336" w14:textId="1D136752" w:rsidR="00A255B6" w:rsidRPr="009A024B" w:rsidRDefault="00A255B6" w:rsidP="00A255B6">
      <w:pPr>
        <w:pStyle w:val="Poznmky0"/>
        <w:ind w:left="3600" w:hanging="3600"/>
        <w:rPr>
          <w:i w:val="0"/>
        </w:rPr>
      </w:pPr>
      <w:r w:rsidRPr="009A024B">
        <w:t>Responsible head at the CZSO:</w:t>
      </w:r>
      <w:r w:rsidRPr="009A024B">
        <w:tab/>
        <w:t>Vladimír Kermiet, Director of the National Accounts Department, phone number (+420) 274 054 247, e</w:t>
      </w:r>
      <w:r w:rsidRPr="009A024B">
        <w:noBreakHyphen/>
        <w:t>mail: </w:t>
      </w:r>
      <w:hyperlink r:id="rId11" w:history="1">
        <w:r w:rsidR="00F043D0" w:rsidRPr="009A024B">
          <w:rPr>
            <w:rStyle w:val="Hypertextovodkaz"/>
          </w:rPr>
          <w:t>vladimir.kermiet@csu.gov.cz</w:t>
        </w:r>
      </w:hyperlink>
    </w:p>
    <w:p w14:paraId="6FDB3A2C" w14:textId="166F7212" w:rsidR="00A255B6" w:rsidRPr="009A024B" w:rsidRDefault="00A255B6" w:rsidP="00A255B6">
      <w:pPr>
        <w:pStyle w:val="Poznmky0"/>
        <w:ind w:left="3600" w:hanging="3600"/>
      </w:pPr>
      <w:r w:rsidRPr="009A024B">
        <w:t xml:space="preserve">Contact person: </w:t>
      </w:r>
      <w:r w:rsidRPr="009A024B">
        <w:tab/>
        <w:t xml:space="preserve">Jan Benedikt, </w:t>
      </w:r>
      <w:r w:rsidR="002E3965" w:rsidRPr="009A024B">
        <w:t xml:space="preserve">Head of the </w:t>
      </w:r>
      <w:r w:rsidRPr="009A024B">
        <w:t xml:space="preserve">Quarterly Estimates Unit, phone number (+420) 274 052 750, e-mail: </w:t>
      </w:r>
      <w:hyperlink r:id="rId12" w:history="1">
        <w:r w:rsidR="002E3965" w:rsidRPr="009A024B">
          <w:rPr>
            <w:rStyle w:val="Hypertextovodkaz"/>
          </w:rPr>
          <w:t>jan.benedikt@csu.gov.cz</w:t>
        </w:r>
      </w:hyperlink>
    </w:p>
    <w:p w14:paraId="4853980E" w14:textId="349D678B" w:rsidR="00A255B6" w:rsidRPr="009A024B" w:rsidRDefault="00A255B6" w:rsidP="00A255B6">
      <w:pPr>
        <w:pStyle w:val="Poznamkytexty"/>
        <w:spacing w:after="240"/>
        <w:ind w:left="3600" w:hanging="3600"/>
        <w:rPr>
          <w:lang w:val="en-GB"/>
        </w:rPr>
      </w:pPr>
      <w:r w:rsidRPr="009A024B">
        <w:rPr>
          <w:lang w:val="en-GB"/>
        </w:rPr>
        <w:t>Used data sources updated as at:</w:t>
      </w:r>
      <w:r w:rsidRPr="009A024B">
        <w:rPr>
          <w:lang w:val="en-GB"/>
        </w:rPr>
        <w:tab/>
        <w:t>22 </w:t>
      </w:r>
      <w:r w:rsidR="009B7078" w:rsidRPr="009A024B">
        <w:rPr>
          <w:lang w:val="en-GB"/>
        </w:rPr>
        <w:t>November</w:t>
      </w:r>
      <w:r w:rsidRPr="009A024B">
        <w:rPr>
          <w:lang w:val="en-GB"/>
        </w:rPr>
        <w:t> </w:t>
      </w:r>
      <w:r w:rsidR="00A57907" w:rsidRPr="009A024B">
        <w:rPr>
          <w:lang w:val="en-GB"/>
        </w:rPr>
        <w:t>2024</w:t>
      </w:r>
    </w:p>
    <w:p w14:paraId="49FD247B" w14:textId="355EF54D" w:rsidR="00A255B6" w:rsidRPr="009A024B" w:rsidRDefault="00A255B6" w:rsidP="00A255B6">
      <w:pPr>
        <w:pStyle w:val="Poznamkytexty"/>
        <w:spacing w:after="240"/>
        <w:ind w:left="3600" w:hanging="3600"/>
        <w:rPr>
          <w:lang w:val="en-GB"/>
        </w:rPr>
      </w:pPr>
      <w:r w:rsidRPr="009A024B">
        <w:rPr>
          <w:lang w:val="en-GB"/>
        </w:rPr>
        <w:t xml:space="preserve">Time series: </w:t>
      </w:r>
      <w:r w:rsidRPr="009A024B">
        <w:rPr>
          <w:lang w:val="en-GB"/>
        </w:rPr>
        <w:tab/>
      </w:r>
      <w:hyperlink r:id="rId13" w:history="1">
        <w:r w:rsidR="002D2E6D" w:rsidRPr="009A024B">
          <w:rPr>
            <w:rStyle w:val="Hypertextovodkaz"/>
            <w:lang w:val="en-GB"/>
          </w:rPr>
          <w:t>Quarterly national accounts</w:t>
        </w:r>
      </w:hyperlink>
    </w:p>
    <w:p w14:paraId="0F6D62E5" w14:textId="3D556929" w:rsidR="00A255B6" w:rsidRPr="009A024B" w:rsidRDefault="00A255B6" w:rsidP="00A255B6">
      <w:pPr>
        <w:pStyle w:val="Poznamkytexty"/>
        <w:spacing w:after="240"/>
        <w:ind w:left="3600" w:hanging="3600"/>
        <w:rPr>
          <w:lang w:val="en-GB"/>
        </w:rPr>
      </w:pPr>
      <w:r w:rsidRPr="009A024B">
        <w:rPr>
          <w:lang w:val="en-GB"/>
        </w:rPr>
        <w:t>The news release web page:</w:t>
      </w:r>
      <w:r w:rsidRPr="009A024B">
        <w:rPr>
          <w:lang w:val="en-GB"/>
        </w:rPr>
        <w:tab/>
      </w:r>
      <w:hyperlink r:id="rId14" w:history="1">
        <w:r w:rsidR="002F2C5B" w:rsidRPr="009A024B">
          <w:rPr>
            <w:rStyle w:val="Hypertextovodkaz"/>
            <w:lang w:val="en-GB"/>
          </w:rPr>
          <w:t>Quarterly GDP estimates | Statistics (gov.cz)</w:t>
        </w:r>
      </w:hyperlink>
    </w:p>
    <w:p w14:paraId="7277A75B" w14:textId="0972D83A" w:rsidR="00A255B6" w:rsidRPr="009A024B" w:rsidRDefault="00F24139" w:rsidP="00A255B6">
      <w:pPr>
        <w:ind w:left="3600" w:hanging="3600"/>
        <w:rPr>
          <w:rFonts w:cs="ArialMT"/>
          <w:i/>
          <w:sz w:val="18"/>
          <w:szCs w:val="18"/>
        </w:rPr>
      </w:pPr>
      <w:r w:rsidRPr="009A024B">
        <w:rPr>
          <w:rFonts w:cs="ArialMT"/>
          <w:i/>
          <w:sz w:val="18"/>
          <w:szCs w:val="18"/>
        </w:rPr>
        <w:t>The n</w:t>
      </w:r>
      <w:r w:rsidR="00A255B6" w:rsidRPr="009A024B">
        <w:rPr>
          <w:rFonts w:cs="ArialMT"/>
          <w:i/>
          <w:sz w:val="18"/>
          <w:szCs w:val="18"/>
        </w:rPr>
        <w:t>ext news release will be published on:</w:t>
      </w:r>
      <w:r w:rsidR="00A255B6" w:rsidRPr="009A024B">
        <w:rPr>
          <w:rFonts w:cs="ArialMT"/>
          <w:i/>
          <w:sz w:val="18"/>
          <w:szCs w:val="18"/>
        </w:rPr>
        <w:tab/>
        <w:t>3</w:t>
      </w:r>
      <w:r w:rsidR="003E6E54" w:rsidRPr="009A024B">
        <w:rPr>
          <w:rFonts w:cs="ArialMT"/>
          <w:i/>
          <w:sz w:val="18"/>
          <w:szCs w:val="18"/>
        </w:rPr>
        <w:t>1 January 2025</w:t>
      </w:r>
      <w:r w:rsidR="00A255B6" w:rsidRPr="009A024B">
        <w:rPr>
          <w:rFonts w:cs="ArialMT"/>
          <w:i/>
          <w:sz w:val="18"/>
          <w:szCs w:val="18"/>
        </w:rPr>
        <w:t xml:space="preserve"> </w:t>
      </w:r>
    </w:p>
    <w:p w14:paraId="56019B8D" w14:textId="6EEAA6E8" w:rsidR="00D209A7" w:rsidRPr="00A255B6" w:rsidRDefault="00A255B6" w:rsidP="00A255B6">
      <w:pPr>
        <w:ind w:left="3600"/>
        <w:rPr>
          <w:rFonts w:cs="Arial"/>
          <w:szCs w:val="20"/>
        </w:rPr>
      </w:pPr>
      <w:r w:rsidRPr="009A024B">
        <w:rPr>
          <w:rFonts w:cs="ArialMT"/>
          <w:i/>
          <w:sz w:val="18"/>
          <w:szCs w:val="18"/>
        </w:rPr>
        <w:t xml:space="preserve">(GDP preliminary estimate for the </w:t>
      </w:r>
      <w:r w:rsidR="00F24139" w:rsidRPr="009A024B">
        <w:rPr>
          <w:rFonts w:cs="ArialMT"/>
          <w:i/>
          <w:sz w:val="18"/>
          <w:szCs w:val="18"/>
        </w:rPr>
        <w:t>fourth</w:t>
      </w:r>
      <w:r w:rsidRPr="009A024B">
        <w:rPr>
          <w:rFonts w:cs="ArialMT"/>
          <w:i/>
          <w:sz w:val="18"/>
          <w:szCs w:val="18"/>
        </w:rPr>
        <w:t xml:space="preserve"> quarter of </w:t>
      </w:r>
      <w:r w:rsidR="00A57907" w:rsidRPr="009A024B">
        <w:rPr>
          <w:rFonts w:cs="ArialMT"/>
          <w:i/>
          <w:sz w:val="18"/>
          <w:szCs w:val="18"/>
        </w:rPr>
        <w:t>2024</w:t>
      </w:r>
      <w:r w:rsidRPr="009A024B">
        <w:rPr>
          <w:rFonts w:cs="ArialMT"/>
          <w:i/>
          <w:sz w:val="18"/>
          <w:szCs w:val="18"/>
        </w:rPr>
        <w:t>)</w:t>
      </w:r>
    </w:p>
    <w:sectPr w:rsidR="00D209A7" w:rsidRPr="00A255B6" w:rsidSect="00405244">
      <w:headerReference w:type="default" r:id="rId15"/>
      <w:footerReference w:type="default" r:id="rId16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F9D595" w14:textId="77777777" w:rsidR="00512628" w:rsidRDefault="00512628" w:rsidP="00BA6370">
      <w:r>
        <w:separator/>
      </w:r>
    </w:p>
  </w:endnote>
  <w:endnote w:type="continuationSeparator" w:id="0">
    <w:p w14:paraId="68584305" w14:textId="77777777" w:rsidR="00512628" w:rsidRDefault="00512628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019B93" w14:textId="77777777" w:rsidR="00164FD6" w:rsidRDefault="00FD1013">
    <w:pPr>
      <w:pStyle w:val="Zpat"/>
    </w:pPr>
    <w:r>
      <w:rPr>
        <w:noProof/>
        <w:lang w:val="cs-CZ" w:eastAsia="cs-CZ"/>
      </w:rPr>
      <w:pict w14:anchorId="56019B95"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51657728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14:paraId="56019B97" w14:textId="77777777" w:rsidR="00164FD6" w:rsidRPr="00D52A09" w:rsidRDefault="00164FD6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14:paraId="56019B98" w14:textId="77777777" w:rsidR="00164FD6" w:rsidRDefault="00164FD6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14:paraId="56019B99" w14:textId="77777777" w:rsidR="00164FD6" w:rsidRPr="00D52A09" w:rsidRDefault="00164FD6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hyperlink r:id="rId1" w:history="1">
                  <w:r w:rsidRPr="000055B2">
                    <w:rPr>
                      <w:rStyle w:val="Hypertextovodkaz"/>
                      <w:rFonts w:cs="Arial"/>
                      <w:b/>
                      <w:sz w:val="15"/>
                      <w:szCs w:val="15"/>
                    </w:rPr>
                    <w:t>www.csu.gov.cz</w:t>
                  </w:r>
                </w:hyperlink>
              </w:p>
              <w:p w14:paraId="56019B9A" w14:textId="69A44384" w:rsidR="00164FD6" w:rsidRPr="00780C7D" w:rsidRDefault="00164FD6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  <w:lang w:val="fr-FR"/>
                  </w:rPr>
                </w:pPr>
                <w:r w:rsidRPr="00780C7D">
                  <w:rPr>
                    <w:rFonts w:cs="Arial"/>
                    <w:sz w:val="15"/>
                    <w:szCs w:val="15"/>
                    <w:lang w:val="fr-FR"/>
                  </w:rPr>
                  <w:t xml:space="preserve">tel: +420 274 056 789, e-mail: </w:t>
                </w:r>
                <w:hyperlink r:id="rId2" w:history="1">
                  <w:r w:rsidRPr="00780C7D">
                    <w:rPr>
                      <w:rStyle w:val="Hypertextovodkaz"/>
                      <w:rFonts w:cs="Arial"/>
                      <w:sz w:val="15"/>
                      <w:szCs w:val="15"/>
                      <w:lang w:val="fr-FR"/>
                    </w:rPr>
                    <w:t>infoservis@csu.gov.cz</w:t>
                  </w:r>
                </w:hyperlink>
                <w:r w:rsidRPr="00780C7D">
                  <w:rPr>
                    <w:rFonts w:cs="Arial"/>
                    <w:sz w:val="15"/>
                    <w:szCs w:val="15"/>
                    <w:lang w:val="fr-FR"/>
                  </w:rPr>
                  <w:tab/>
                </w:r>
                <w:r w:rsidRPr="007E75DE">
                  <w:rPr>
                    <w:rFonts w:cs="Arial"/>
                    <w:szCs w:val="15"/>
                  </w:rPr>
                  <w:fldChar w:fldCharType="begin"/>
                </w:r>
                <w:r w:rsidRPr="00780C7D">
                  <w:rPr>
                    <w:rFonts w:cs="Arial"/>
                    <w:szCs w:val="15"/>
                    <w:lang w:val="fr-FR"/>
                  </w:rPr>
                  <w:instrText xml:space="preserve"> PAGE   \* MERGEFORMAT </w:instrText>
                </w:r>
                <w:r w:rsidRPr="007E75DE">
                  <w:rPr>
                    <w:rFonts w:cs="Arial"/>
                    <w:szCs w:val="15"/>
                  </w:rPr>
                  <w:fldChar w:fldCharType="separate"/>
                </w:r>
                <w:r w:rsidR="00FD1013">
                  <w:rPr>
                    <w:rFonts w:cs="Arial"/>
                    <w:noProof/>
                    <w:szCs w:val="15"/>
                    <w:lang w:val="fr-FR"/>
                  </w:rPr>
                  <w:t>1</w:t>
                </w:r>
                <w:r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 w14:anchorId="56019B96">
        <v:line id="Přímá spojnice 2" o:spid="_x0000_s2049" style="position:absolute;left:0;text-align:left;flip:y;z-index:251656704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619C32D" w14:textId="77777777" w:rsidR="00512628" w:rsidRDefault="00512628" w:rsidP="00BA6370">
      <w:r>
        <w:separator/>
      </w:r>
    </w:p>
  </w:footnote>
  <w:footnote w:type="continuationSeparator" w:id="0">
    <w:p w14:paraId="2FA3DECB" w14:textId="77777777" w:rsidR="00512628" w:rsidRDefault="00512628" w:rsidP="00BA6370">
      <w:r>
        <w:continuationSeparator/>
      </w:r>
    </w:p>
  </w:footnote>
  <w:footnote w:id="1">
    <w:p w14:paraId="7ABEAEB1" w14:textId="77777777" w:rsidR="00164FD6" w:rsidRPr="00F30189" w:rsidRDefault="00164FD6" w:rsidP="00A255B6">
      <w:pPr>
        <w:pStyle w:val="Textpoznpodarou"/>
        <w:spacing w:after="60"/>
        <w:jc w:val="both"/>
        <w:rPr>
          <w:rFonts w:ascii="Arial" w:hAnsi="Arial" w:cs="Arial"/>
          <w:i/>
          <w:lang w:val="en-GB"/>
        </w:rPr>
      </w:pPr>
      <w:r w:rsidRPr="00F30189">
        <w:rPr>
          <w:rStyle w:val="Znakapoznpodarou"/>
          <w:rFonts w:ascii="Arial" w:hAnsi="Arial" w:cs="Arial"/>
          <w:i/>
          <w:lang w:val="en-GB"/>
        </w:rPr>
        <w:footnoteRef/>
      </w:r>
      <w:r w:rsidRPr="00F30189">
        <w:rPr>
          <w:rFonts w:ascii="Arial" w:hAnsi="Arial" w:cs="Arial"/>
          <w:i/>
          <w:lang w:val="en-GB"/>
        </w:rPr>
        <w:t xml:space="preserve"> </w:t>
      </w:r>
      <w:r w:rsidRPr="00F30189">
        <w:rPr>
          <w:rFonts w:ascii="Arial" w:hAnsi="Arial" w:cs="Arial"/>
          <w:i/>
          <w:sz w:val="18"/>
          <w:szCs w:val="18"/>
          <w:lang w:val="en-GB"/>
        </w:rPr>
        <w:t xml:space="preserve">Unless otherwise stated, all data presented in this </w:t>
      </w:r>
      <w:r>
        <w:rPr>
          <w:rFonts w:ascii="Arial" w:hAnsi="Arial" w:cs="Arial"/>
          <w:i/>
          <w:sz w:val="18"/>
          <w:szCs w:val="18"/>
          <w:lang w:val="en-GB"/>
        </w:rPr>
        <w:t>n</w:t>
      </w:r>
      <w:r w:rsidRPr="00F30189">
        <w:rPr>
          <w:rFonts w:ascii="Arial" w:hAnsi="Arial" w:cs="Arial"/>
          <w:i/>
          <w:sz w:val="18"/>
          <w:szCs w:val="18"/>
          <w:lang w:val="en-GB"/>
        </w:rPr>
        <w:t xml:space="preserve">ews </w:t>
      </w:r>
      <w:r>
        <w:rPr>
          <w:rFonts w:ascii="Arial" w:hAnsi="Arial" w:cs="Arial"/>
          <w:i/>
          <w:sz w:val="18"/>
          <w:szCs w:val="18"/>
          <w:lang w:val="en-GB"/>
        </w:rPr>
        <w:t>r</w:t>
      </w:r>
      <w:r w:rsidRPr="00F30189">
        <w:rPr>
          <w:rFonts w:ascii="Arial" w:hAnsi="Arial" w:cs="Arial"/>
          <w:i/>
          <w:sz w:val="18"/>
          <w:szCs w:val="18"/>
          <w:lang w:val="en-GB"/>
        </w:rPr>
        <w:t xml:space="preserve">elease are adjusted for price, seasonal, and calendar effects. </w:t>
      </w:r>
    </w:p>
  </w:footnote>
  <w:footnote w:id="2">
    <w:p w14:paraId="0040B9BC" w14:textId="77777777" w:rsidR="00164FD6" w:rsidRPr="00C854A8" w:rsidRDefault="00164FD6" w:rsidP="00A255B6">
      <w:pPr>
        <w:pStyle w:val="Textpoznpodarou"/>
        <w:spacing w:line="288" w:lineRule="auto"/>
        <w:rPr>
          <w:rFonts w:ascii="Arial" w:hAnsi="Arial" w:cs="Arial"/>
          <w:i/>
          <w:sz w:val="18"/>
          <w:szCs w:val="18"/>
          <w:lang w:val="en-GB"/>
        </w:rPr>
      </w:pPr>
      <w:r w:rsidRPr="00C854A8">
        <w:rPr>
          <w:rStyle w:val="Znakapoznpodarou"/>
          <w:rFonts w:ascii="Arial" w:hAnsi="Arial" w:cs="Arial"/>
          <w:i/>
          <w:lang w:val="en-GB"/>
        </w:rPr>
        <w:footnoteRef/>
      </w:r>
      <w:r w:rsidRPr="00C854A8">
        <w:rPr>
          <w:rFonts w:ascii="Arial" w:hAnsi="Arial" w:cs="Arial"/>
          <w:i/>
          <w:lang w:val="en-GB"/>
        </w:rPr>
        <w:t xml:space="preserve"> </w:t>
      </w:r>
      <w:r>
        <w:rPr>
          <w:rFonts w:ascii="Arial" w:hAnsi="Arial" w:cs="Arial"/>
          <w:i/>
          <w:lang w:val="en-GB"/>
        </w:rPr>
        <w:t>c</w:t>
      </w:r>
      <w:r w:rsidRPr="00C854A8">
        <w:rPr>
          <w:rFonts w:ascii="Arial" w:hAnsi="Arial" w:cs="Arial"/>
          <w:i/>
          <w:sz w:val="18"/>
          <w:szCs w:val="18"/>
          <w:lang w:val="en-GB"/>
        </w:rPr>
        <w:t>ontributions to the GDP growth (imports for final use excluded, unless otherwise stated)</w:t>
      </w:r>
    </w:p>
  </w:footnote>
  <w:footnote w:id="3">
    <w:p w14:paraId="4E221778" w14:textId="77777777" w:rsidR="00164FD6" w:rsidRPr="00BC131F" w:rsidRDefault="00164FD6" w:rsidP="00A255B6">
      <w:pPr>
        <w:pStyle w:val="Textpoznpodarou"/>
        <w:rPr>
          <w:lang w:val="en-GB"/>
        </w:rPr>
      </w:pPr>
      <w:r w:rsidRPr="00BC131F">
        <w:rPr>
          <w:rStyle w:val="Znakapoznpodarou"/>
          <w:rFonts w:ascii="Arial" w:hAnsi="Arial" w:cs="Arial"/>
          <w:i/>
          <w:sz w:val="18"/>
          <w:szCs w:val="18"/>
          <w:lang w:val="en-GB"/>
        </w:rPr>
        <w:footnoteRef/>
      </w:r>
      <w:r w:rsidRPr="00BC131F">
        <w:rPr>
          <w:rFonts w:ascii="Arial" w:hAnsi="Arial" w:cs="Arial"/>
          <w:sz w:val="18"/>
          <w:szCs w:val="18"/>
          <w:lang w:val="en-GB"/>
        </w:rPr>
        <w:t xml:space="preserve"> </w:t>
      </w:r>
      <w:r w:rsidRPr="00BC131F">
        <w:rPr>
          <w:rFonts w:ascii="Arial" w:hAnsi="Arial" w:cs="Arial"/>
          <w:i/>
          <w:sz w:val="18"/>
          <w:szCs w:val="18"/>
          <w:lang w:val="en-GB"/>
        </w:rPr>
        <w:t>at current prices, not adjusted for seasonal effects</w:t>
      </w:r>
    </w:p>
  </w:footnote>
  <w:footnote w:id="4">
    <w:p w14:paraId="0CEB3CF3" w14:textId="50BFDD3E" w:rsidR="00164FD6" w:rsidRPr="00E55FD2" w:rsidRDefault="00164FD6" w:rsidP="00A255B6">
      <w:pPr>
        <w:pStyle w:val="Textpoznpodarou"/>
        <w:spacing w:line="288" w:lineRule="auto"/>
        <w:rPr>
          <w:rFonts w:ascii="Arial" w:hAnsi="Arial" w:cs="Arial"/>
          <w:i/>
          <w:sz w:val="22"/>
          <w:lang w:val="en-GB"/>
        </w:rPr>
      </w:pPr>
      <w:r w:rsidRPr="00E55FD2">
        <w:rPr>
          <w:rStyle w:val="Znakapoznpodarou"/>
          <w:rFonts w:ascii="Arial" w:hAnsi="Arial" w:cs="Arial"/>
          <w:i/>
          <w:sz w:val="18"/>
          <w:lang w:val="en-GB"/>
        </w:rPr>
        <w:footnoteRef/>
      </w:r>
      <w:r w:rsidRPr="00E55FD2">
        <w:rPr>
          <w:rFonts w:ascii="Arial" w:hAnsi="Arial" w:cs="Arial"/>
          <w:i/>
          <w:sz w:val="18"/>
          <w:lang w:val="en-GB"/>
        </w:rPr>
        <w:t xml:space="preserve"> </w:t>
      </w:r>
      <w:r w:rsidR="006323DF">
        <w:rPr>
          <w:rFonts w:ascii="Arial" w:hAnsi="Arial" w:cs="Arial"/>
          <w:i/>
          <w:sz w:val="18"/>
          <w:lang w:val="en-GB"/>
        </w:rPr>
        <w:t xml:space="preserve">the </w:t>
      </w:r>
      <w:r>
        <w:rPr>
          <w:rFonts w:ascii="Arial" w:hAnsi="Arial" w:cs="Arial"/>
          <w:i/>
          <w:sz w:val="18"/>
          <w:lang w:val="en-GB"/>
        </w:rPr>
        <w:t>number of persons in</w:t>
      </w:r>
      <w:r w:rsidRPr="00E55FD2">
        <w:rPr>
          <w:rFonts w:ascii="Arial" w:hAnsi="Arial" w:cs="Arial"/>
          <w:i/>
          <w:sz w:val="18"/>
          <w:lang w:val="en-GB"/>
        </w:rPr>
        <w:t xml:space="preserve"> terms of national accounts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019B92" w14:textId="77777777" w:rsidR="00164FD6" w:rsidRDefault="00FD1013">
    <w:pPr>
      <w:pStyle w:val="Zhlav"/>
    </w:pPr>
    <w:r>
      <w:rPr>
        <w:noProof/>
      </w:rPr>
      <w:pict w14:anchorId="56019B9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96" type="#_x0000_t75" style="position:absolute;left:0;text-align:left;margin-left:-69.45pt;margin-top:7.95pt;width:506.25pt;height:80.2pt;z-index:251658752;mso-position-horizontal:absolute;mso-position-horizontal-relative:text;mso-position-vertical:absolute;mso-position-vertical-relative:text">
          <v:imagedata r:id="rId1" o:title="Záhlaví_News Release_E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6"/>
  <w:doNotTrackMoves/>
  <w:defaultTabStop w:val="720"/>
  <w:hyphenationZone w:val="425"/>
  <w:characterSpacingControl w:val="doNotCompress"/>
  <w:hdrShapeDefaults>
    <o:shapedefaults v:ext="edit" spidmax="2098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C1CFB"/>
    <w:rsid w:val="0000229C"/>
    <w:rsid w:val="00043BF4"/>
    <w:rsid w:val="000560A0"/>
    <w:rsid w:val="0006568F"/>
    <w:rsid w:val="0006633E"/>
    <w:rsid w:val="000843A5"/>
    <w:rsid w:val="00091722"/>
    <w:rsid w:val="00096AC1"/>
    <w:rsid w:val="000B6773"/>
    <w:rsid w:val="000B6F63"/>
    <w:rsid w:val="000C2FBA"/>
    <w:rsid w:val="00116ED1"/>
    <w:rsid w:val="00123849"/>
    <w:rsid w:val="0013242C"/>
    <w:rsid w:val="001404AB"/>
    <w:rsid w:val="00164FD6"/>
    <w:rsid w:val="0017231D"/>
    <w:rsid w:val="00176E26"/>
    <w:rsid w:val="001804F3"/>
    <w:rsid w:val="0018061F"/>
    <w:rsid w:val="001810DC"/>
    <w:rsid w:val="001A46C4"/>
    <w:rsid w:val="001B408D"/>
    <w:rsid w:val="001B607F"/>
    <w:rsid w:val="001C4E57"/>
    <w:rsid w:val="001C71FD"/>
    <w:rsid w:val="001D266D"/>
    <w:rsid w:val="001D369A"/>
    <w:rsid w:val="001F08B3"/>
    <w:rsid w:val="002070FB"/>
    <w:rsid w:val="00213666"/>
    <w:rsid w:val="00213729"/>
    <w:rsid w:val="00221124"/>
    <w:rsid w:val="002406FA"/>
    <w:rsid w:val="00297900"/>
    <w:rsid w:val="002B2E47"/>
    <w:rsid w:val="002D2E6D"/>
    <w:rsid w:val="002D37F5"/>
    <w:rsid w:val="002E1A12"/>
    <w:rsid w:val="002E3965"/>
    <w:rsid w:val="002F2C5B"/>
    <w:rsid w:val="002F3110"/>
    <w:rsid w:val="0031084C"/>
    <w:rsid w:val="00312FFB"/>
    <w:rsid w:val="0032398D"/>
    <w:rsid w:val="003301A3"/>
    <w:rsid w:val="00335793"/>
    <w:rsid w:val="0036777B"/>
    <w:rsid w:val="00380178"/>
    <w:rsid w:val="0038282A"/>
    <w:rsid w:val="00384752"/>
    <w:rsid w:val="003863C6"/>
    <w:rsid w:val="003866A5"/>
    <w:rsid w:val="00397580"/>
    <w:rsid w:val="003A45C8"/>
    <w:rsid w:val="003B3763"/>
    <w:rsid w:val="003B5C0B"/>
    <w:rsid w:val="003B7F42"/>
    <w:rsid w:val="003C2DCF"/>
    <w:rsid w:val="003C3372"/>
    <w:rsid w:val="003C7FE7"/>
    <w:rsid w:val="003D0499"/>
    <w:rsid w:val="003D3576"/>
    <w:rsid w:val="003E0D07"/>
    <w:rsid w:val="003E6E54"/>
    <w:rsid w:val="003F2416"/>
    <w:rsid w:val="003F2902"/>
    <w:rsid w:val="003F526A"/>
    <w:rsid w:val="00405244"/>
    <w:rsid w:val="0042728C"/>
    <w:rsid w:val="00436D82"/>
    <w:rsid w:val="004436EE"/>
    <w:rsid w:val="00445A63"/>
    <w:rsid w:val="00446D8E"/>
    <w:rsid w:val="0045547F"/>
    <w:rsid w:val="004708FB"/>
    <w:rsid w:val="004920AD"/>
    <w:rsid w:val="0049259B"/>
    <w:rsid w:val="004B7238"/>
    <w:rsid w:val="004D05B3"/>
    <w:rsid w:val="004D6344"/>
    <w:rsid w:val="004E479E"/>
    <w:rsid w:val="004F78E6"/>
    <w:rsid w:val="00512628"/>
    <w:rsid w:val="00512D99"/>
    <w:rsid w:val="00526339"/>
    <w:rsid w:val="00527AC7"/>
    <w:rsid w:val="00531DBB"/>
    <w:rsid w:val="005365F6"/>
    <w:rsid w:val="00540A98"/>
    <w:rsid w:val="005439CD"/>
    <w:rsid w:val="00551D54"/>
    <w:rsid w:val="0056407A"/>
    <w:rsid w:val="00564213"/>
    <w:rsid w:val="00564376"/>
    <w:rsid w:val="005A646E"/>
    <w:rsid w:val="005A7293"/>
    <w:rsid w:val="005D314F"/>
    <w:rsid w:val="005D3A6B"/>
    <w:rsid w:val="005F79FB"/>
    <w:rsid w:val="00604406"/>
    <w:rsid w:val="00605F4A"/>
    <w:rsid w:val="00606936"/>
    <w:rsid w:val="00607822"/>
    <w:rsid w:val="006103AA"/>
    <w:rsid w:val="00613BBF"/>
    <w:rsid w:val="00622B80"/>
    <w:rsid w:val="006323DF"/>
    <w:rsid w:val="00637B7E"/>
    <w:rsid w:val="0064139A"/>
    <w:rsid w:val="00641E82"/>
    <w:rsid w:val="00664852"/>
    <w:rsid w:val="00684FE2"/>
    <w:rsid w:val="00696703"/>
    <w:rsid w:val="006D5C60"/>
    <w:rsid w:val="006E024F"/>
    <w:rsid w:val="006E4E81"/>
    <w:rsid w:val="00707F7D"/>
    <w:rsid w:val="00717EC5"/>
    <w:rsid w:val="007515B0"/>
    <w:rsid w:val="00755D8B"/>
    <w:rsid w:val="00763787"/>
    <w:rsid w:val="00780C7D"/>
    <w:rsid w:val="00784615"/>
    <w:rsid w:val="00793D5F"/>
    <w:rsid w:val="007A0CA5"/>
    <w:rsid w:val="007A57F2"/>
    <w:rsid w:val="007B1333"/>
    <w:rsid w:val="007B6564"/>
    <w:rsid w:val="007B77E5"/>
    <w:rsid w:val="007C1CFB"/>
    <w:rsid w:val="007E110E"/>
    <w:rsid w:val="007F4AEB"/>
    <w:rsid w:val="007F75B2"/>
    <w:rsid w:val="00801672"/>
    <w:rsid w:val="008043C4"/>
    <w:rsid w:val="00831B1B"/>
    <w:rsid w:val="0085079B"/>
    <w:rsid w:val="00855FB3"/>
    <w:rsid w:val="00861D0E"/>
    <w:rsid w:val="00867569"/>
    <w:rsid w:val="00883EBE"/>
    <w:rsid w:val="00885C0D"/>
    <w:rsid w:val="008A750A"/>
    <w:rsid w:val="008B3970"/>
    <w:rsid w:val="008B7585"/>
    <w:rsid w:val="008C384C"/>
    <w:rsid w:val="008D0F11"/>
    <w:rsid w:val="008E5E4E"/>
    <w:rsid w:val="008F73B4"/>
    <w:rsid w:val="009035E8"/>
    <w:rsid w:val="009070B1"/>
    <w:rsid w:val="0092007C"/>
    <w:rsid w:val="00925442"/>
    <w:rsid w:val="009338E8"/>
    <w:rsid w:val="009451BF"/>
    <w:rsid w:val="00953416"/>
    <w:rsid w:val="00971374"/>
    <w:rsid w:val="009753AD"/>
    <w:rsid w:val="0098033C"/>
    <w:rsid w:val="009A024B"/>
    <w:rsid w:val="009B55B1"/>
    <w:rsid w:val="009B7078"/>
    <w:rsid w:val="009C4D55"/>
    <w:rsid w:val="009E39C5"/>
    <w:rsid w:val="00A07BA7"/>
    <w:rsid w:val="00A17409"/>
    <w:rsid w:val="00A255B6"/>
    <w:rsid w:val="00A4343D"/>
    <w:rsid w:val="00A502F1"/>
    <w:rsid w:val="00A51F76"/>
    <w:rsid w:val="00A57907"/>
    <w:rsid w:val="00A70A83"/>
    <w:rsid w:val="00A720CC"/>
    <w:rsid w:val="00A81EB3"/>
    <w:rsid w:val="00AB4184"/>
    <w:rsid w:val="00AB6196"/>
    <w:rsid w:val="00AC3140"/>
    <w:rsid w:val="00AF46DC"/>
    <w:rsid w:val="00B00C1D"/>
    <w:rsid w:val="00B11082"/>
    <w:rsid w:val="00B30AEA"/>
    <w:rsid w:val="00B6165C"/>
    <w:rsid w:val="00B632CC"/>
    <w:rsid w:val="00B642E2"/>
    <w:rsid w:val="00B86ABA"/>
    <w:rsid w:val="00BA12F1"/>
    <w:rsid w:val="00BA439F"/>
    <w:rsid w:val="00BA6370"/>
    <w:rsid w:val="00C269D4"/>
    <w:rsid w:val="00C37440"/>
    <w:rsid w:val="00C41513"/>
    <w:rsid w:val="00C4160D"/>
    <w:rsid w:val="00C8406E"/>
    <w:rsid w:val="00CB2709"/>
    <w:rsid w:val="00CB677E"/>
    <w:rsid w:val="00CB6F89"/>
    <w:rsid w:val="00CC5FDE"/>
    <w:rsid w:val="00CE228C"/>
    <w:rsid w:val="00CE71D9"/>
    <w:rsid w:val="00CF545B"/>
    <w:rsid w:val="00D209A7"/>
    <w:rsid w:val="00D239DF"/>
    <w:rsid w:val="00D27D69"/>
    <w:rsid w:val="00D4242E"/>
    <w:rsid w:val="00D448C2"/>
    <w:rsid w:val="00D666C3"/>
    <w:rsid w:val="00D811AB"/>
    <w:rsid w:val="00DA7CD2"/>
    <w:rsid w:val="00DF301B"/>
    <w:rsid w:val="00DF47FE"/>
    <w:rsid w:val="00E0156A"/>
    <w:rsid w:val="00E1630A"/>
    <w:rsid w:val="00E26704"/>
    <w:rsid w:val="00E31980"/>
    <w:rsid w:val="00E6423C"/>
    <w:rsid w:val="00E65039"/>
    <w:rsid w:val="00E71483"/>
    <w:rsid w:val="00E93830"/>
    <w:rsid w:val="00E93E0E"/>
    <w:rsid w:val="00EA3F93"/>
    <w:rsid w:val="00EA4798"/>
    <w:rsid w:val="00EB1A25"/>
    <w:rsid w:val="00EB1ED3"/>
    <w:rsid w:val="00EB5D13"/>
    <w:rsid w:val="00EE70B7"/>
    <w:rsid w:val="00EF3C2E"/>
    <w:rsid w:val="00F043D0"/>
    <w:rsid w:val="00F21898"/>
    <w:rsid w:val="00F24139"/>
    <w:rsid w:val="00F25682"/>
    <w:rsid w:val="00F314B7"/>
    <w:rsid w:val="00F80120"/>
    <w:rsid w:val="00F83C49"/>
    <w:rsid w:val="00F86F3E"/>
    <w:rsid w:val="00F95020"/>
    <w:rsid w:val="00FB687C"/>
    <w:rsid w:val="00FD1013"/>
    <w:rsid w:val="00FE114D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8">
      <o:colormru v:ext="edit" colors="#0071bc"/>
    </o:shapedefaults>
    <o:shapelayout v:ext="edit">
      <o:idmap v:ext="edit" data="1"/>
    </o:shapelayout>
  </w:shapeDefaults>
  <w:decimalSymbol w:val=","/>
  <w:listSeparator w:val=";"/>
  <w14:docId w14:val="56019B82"/>
  <w15:docId w15:val="{EF59A12A-DD0F-4DDE-BF26-AF6224774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qFormat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Textpoznpodarou">
    <w:name w:val="footnote text"/>
    <w:basedOn w:val="Normln"/>
    <w:link w:val="TextpoznpodarouChar"/>
    <w:semiHidden/>
    <w:unhideWhenUsed/>
    <w:rsid w:val="00A255B6"/>
    <w:pPr>
      <w:spacing w:line="240" w:lineRule="auto"/>
      <w:jc w:val="left"/>
    </w:pPr>
    <w:rPr>
      <w:rFonts w:ascii="Times New Roman" w:eastAsia="Times New Roman" w:hAnsi="Times New Roman"/>
      <w:szCs w:val="20"/>
      <w:lang w:val="cs-CZ"/>
    </w:rPr>
  </w:style>
  <w:style w:type="character" w:customStyle="1" w:styleId="TextpoznpodarouChar">
    <w:name w:val="Text pozn. pod čarou Char"/>
    <w:link w:val="Textpoznpodarou"/>
    <w:semiHidden/>
    <w:rsid w:val="00A255B6"/>
    <w:rPr>
      <w:rFonts w:ascii="Times New Roman" w:eastAsia="Times New Roman" w:hAnsi="Times New Roman"/>
      <w:lang w:eastAsia="en-US"/>
    </w:rPr>
  </w:style>
  <w:style w:type="paragraph" w:customStyle="1" w:styleId="Poznamkytexty">
    <w:name w:val="Poznamky texty"/>
    <w:basedOn w:val="Normln"/>
    <w:qFormat/>
    <w:rsid w:val="00A255B6"/>
    <w:pPr>
      <w:spacing w:line="240" w:lineRule="exact"/>
    </w:pPr>
    <w:rPr>
      <w:rFonts w:cs="ArialMT"/>
      <w:i/>
      <w:color w:val="000000"/>
      <w:sz w:val="18"/>
      <w:szCs w:val="18"/>
      <w:lang w:val="cs-CZ"/>
    </w:rPr>
  </w:style>
  <w:style w:type="character" w:styleId="Znakapoznpodarou">
    <w:name w:val="footnote reference"/>
    <w:semiHidden/>
    <w:unhideWhenUsed/>
    <w:rsid w:val="00A255B6"/>
    <w:rPr>
      <w:vertAlign w:val="superscript"/>
    </w:rPr>
  </w:style>
  <w:style w:type="character" w:styleId="Sledovanodkaz">
    <w:name w:val="FollowedHyperlink"/>
    <w:uiPriority w:val="99"/>
    <w:semiHidden/>
    <w:unhideWhenUsed/>
    <w:rsid w:val="009451BF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apl.czso.cz/pll/rocenka/rocenka.indexnu_kvart?mylang=EN&amp;co=Q_HDP_ZAM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jan.benedikt@csu.gov.cz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vladimir.kermiet@csu.gov.cz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s://csu.gov.cz/quarterly-gdp-estimates?pocet=10&amp;start=0&amp;podskupiny=051&amp;razeni=-datumVydani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4" ma:contentTypeDescription="Vytvoří nový dokument" ma:contentTypeScope="" ma:versionID="c0c140c9d05ca1c47f4a405bdec15489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02bf72f01db06c9395d44c145d248dca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1215F2-D9B3-4995-BDE1-7BBC53832C3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3A49713-4049-49CA-9CEA-207A0D7A315C}"/>
</file>

<file path=customXml/itemProps3.xml><?xml version="1.0" encoding="utf-8"?>
<ds:datastoreItem xmlns:ds="http://schemas.openxmlformats.org/officeDocument/2006/customXml" ds:itemID="{27B604C2-90F1-443B-9B76-272619FAE4D4}">
  <ds:schemaRefs>
    <ds:schemaRef ds:uri="http://schemas.microsoft.com/office/2006/metadata/properties"/>
    <ds:schemaRef ds:uri="http://schemas.microsoft.com/office/infopath/2007/PartnerControls"/>
    <ds:schemaRef ds:uri="8675fb2b-b414-4bad-b4c4-d9349268b5a1"/>
    <ds:schemaRef ds:uri="406a38fe-c53c-4047-b0f8-c641386931ae"/>
  </ds:schemaRefs>
</ds:datastoreItem>
</file>

<file path=customXml/itemProps4.xml><?xml version="1.0" encoding="utf-8"?>
<ds:datastoreItem xmlns:ds="http://schemas.openxmlformats.org/officeDocument/2006/customXml" ds:itemID="{EF467F6B-47A9-4B49-B59D-9C0DB398D3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3</Pages>
  <Words>667</Words>
  <Characters>3940</Characters>
  <Application>Microsoft Office Word</Application>
  <DocSecurity>0</DocSecurity>
  <Lines>32</Lines>
  <Paragraphs>9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Nadpisy</vt:lpstr>
      </vt:variant>
      <vt:variant>
        <vt:i4>3</vt:i4>
      </vt:variant>
    </vt:vector>
  </HeadingPairs>
  <TitlesOfParts>
    <vt:vector size="4" baseType="lpstr">
      <vt:lpstr/>
      <vt:lpstr>29 November 2024</vt:lpstr>
      <vt:lpstr>GDP increased by 1.3%, year-on-year</vt:lpstr>
      <vt:lpstr>    GDP resources and uses – the third quarter of 2024</vt:lpstr>
    </vt:vector>
  </TitlesOfParts>
  <Company>ČSÚ</Company>
  <LinksUpToDate>false</LinksUpToDate>
  <CharactersWithSpaces>4598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Adam Václav</dc:creator>
  <cp:lastModifiedBy>Mravec Vladimír</cp:lastModifiedBy>
  <cp:revision>34</cp:revision>
  <dcterms:created xsi:type="dcterms:W3CDTF">2024-11-27T10:14:00Z</dcterms:created>
  <dcterms:modified xsi:type="dcterms:W3CDTF">2024-11-28T09:56:00Z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  <property fmtid="{D5CDD505-2E9C-101B-9397-08002B2CF9AE}" pid="3" name="Názevformuláře">
    <vt:lpwstr>Rychlá informace EN - konjukturální průzkum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5a; část 11.1
</vt:lpwstr>
  </property>
  <property fmtid="{D5CDD505-2E9C-101B-9397-08002B2CF9AE}" pid="7" name="Účinnostod">
    <vt:filetime>2022-03-02T08:00:00Z</vt:filetime>
  </property>
  <property fmtid="{D5CDD505-2E9C-101B-9397-08002B2CF9AE}" pid="8" name="Označení">
    <vt:lpwstr>Form_c466</vt:lpwstr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</Properties>
</file>