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B76C" w14:textId="54FB0165" w:rsidR="00DE694D" w:rsidRPr="00BB3CDA" w:rsidRDefault="00E8578B" w:rsidP="00DE694D">
      <w:pPr>
        <w:pStyle w:val="Datum"/>
      </w:pPr>
      <w:r w:rsidRPr="00BB3CDA">
        <w:t>7 July</w:t>
      </w:r>
      <w:r w:rsidR="006F1C2C" w:rsidRPr="00BB3CDA">
        <w:t> </w:t>
      </w:r>
      <w:r w:rsidR="00DE694D" w:rsidRPr="00BB3CDA">
        <w:t>202</w:t>
      </w:r>
      <w:r w:rsidR="002A3FE2" w:rsidRPr="00BB3CDA">
        <w:t>5</w:t>
      </w:r>
    </w:p>
    <w:p w14:paraId="7929A557" w14:textId="1C330C79" w:rsidR="00DE694D" w:rsidRPr="00BB3CDA" w:rsidRDefault="00E8578B" w:rsidP="00DE694D">
      <w:pPr>
        <w:pStyle w:val="Nzev"/>
      </w:pPr>
      <w:r w:rsidRPr="00BB3CDA">
        <w:t>I</w:t>
      </w:r>
      <w:r w:rsidR="00DE694D" w:rsidRPr="00BB3CDA">
        <w:t>ndustrial production</w:t>
      </w:r>
      <w:r w:rsidRPr="00BB3CDA">
        <w:t xml:space="preserve"> increased, year-on-year,</w:t>
      </w:r>
      <w:r w:rsidR="0008349E" w:rsidRPr="00BB3CDA">
        <w:t xml:space="preserve"> </w:t>
      </w:r>
      <w:r w:rsidR="00D35CB7" w:rsidRPr="00BB3CDA">
        <w:t xml:space="preserve">in </w:t>
      </w:r>
      <w:r w:rsidRPr="00BB3CDA">
        <w:t>May</w:t>
      </w:r>
    </w:p>
    <w:p w14:paraId="4DB8E527" w14:textId="2A03E7B4" w:rsidR="00DE694D" w:rsidRPr="00BB3CDA" w:rsidRDefault="00DE694D" w:rsidP="00DE694D">
      <w:pPr>
        <w:pStyle w:val="Podtitulek"/>
      </w:pPr>
      <w:r w:rsidRPr="00BB3CDA">
        <w:t xml:space="preserve">Industry – </w:t>
      </w:r>
      <w:r w:rsidR="00E8578B" w:rsidRPr="00BB3CDA">
        <w:t>May</w:t>
      </w:r>
      <w:r w:rsidR="00497BB9" w:rsidRPr="00BB3CDA">
        <w:t xml:space="preserve"> 2025</w:t>
      </w:r>
    </w:p>
    <w:p w14:paraId="493BEE65" w14:textId="0E8C2A4E" w:rsidR="00DE694D" w:rsidRPr="00BB3CDA" w:rsidRDefault="00DE694D" w:rsidP="00AC13E8">
      <w:pPr>
        <w:pStyle w:val="Zkladntext3"/>
        <w:rPr>
          <w:b/>
          <w:sz w:val="20"/>
          <w:szCs w:val="20"/>
        </w:rPr>
      </w:pPr>
      <w:r w:rsidRPr="00BB3CDA">
        <w:rPr>
          <w:b/>
          <w:sz w:val="20"/>
          <w:szCs w:val="20"/>
        </w:rPr>
        <w:t>Industrial product</w:t>
      </w:r>
      <w:r w:rsidR="00571556" w:rsidRPr="00BB3CDA">
        <w:rPr>
          <w:b/>
          <w:sz w:val="20"/>
          <w:szCs w:val="20"/>
        </w:rPr>
        <w:t>io</w:t>
      </w:r>
      <w:r w:rsidR="009844DD" w:rsidRPr="00BB3CDA">
        <w:rPr>
          <w:b/>
          <w:sz w:val="20"/>
          <w:szCs w:val="20"/>
        </w:rPr>
        <w:t xml:space="preserve">n </w:t>
      </w:r>
      <w:r w:rsidR="00C15A84" w:rsidRPr="00BB3CDA">
        <w:rPr>
          <w:b/>
          <w:sz w:val="20"/>
          <w:szCs w:val="20"/>
        </w:rPr>
        <w:t>in</w:t>
      </w:r>
      <w:r w:rsidR="009844DD" w:rsidRPr="00BB3CDA">
        <w:rPr>
          <w:b/>
          <w:sz w:val="20"/>
          <w:szCs w:val="20"/>
        </w:rPr>
        <w:t xml:space="preserve">creased in real terms by </w:t>
      </w:r>
      <w:r w:rsidR="00E8578B" w:rsidRPr="00BB3CDA">
        <w:rPr>
          <w:b/>
          <w:sz w:val="20"/>
          <w:szCs w:val="20"/>
        </w:rPr>
        <w:t>2.2</w:t>
      </w:r>
      <w:r w:rsidRPr="00BB3CDA">
        <w:rPr>
          <w:b/>
          <w:sz w:val="20"/>
          <w:szCs w:val="20"/>
        </w:rPr>
        <w:t xml:space="preserve">%, year-on-year (y-o-y), in </w:t>
      </w:r>
      <w:r w:rsidR="00E8578B" w:rsidRPr="00BB3CDA">
        <w:rPr>
          <w:b/>
          <w:sz w:val="20"/>
          <w:szCs w:val="20"/>
        </w:rPr>
        <w:t>May</w:t>
      </w:r>
      <w:r w:rsidRPr="00BB3CDA">
        <w:rPr>
          <w:b/>
          <w:sz w:val="20"/>
          <w:szCs w:val="20"/>
        </w:rPr>
        <w:t>. In the month-on-month</w:t>
      </w:r>
      <w:r w:rsidR="002F68FE" w:rsidRPr="00BB3CDA">
        <w:rPr>
          <w:b/>
          <w:sz w:val="20"/>
          <w:szCs w:val="20"/>
        </w:rPr>
        <w:t xml:space="preserve"> (m-o-m) comparison, it was by </w:t>
      </w:r>
      <w:r w:rsidR="00E8578B" w:rsidRPr="00BB3CDA">
        <w:rPr>
          <w:b/>
          <w:sz w:val="20"/>
          <w:szCs w:val="20"/>
        </w:rPr>
        <w:t>1.6</w:t>
      </w:r>
      <w:r w:rsidR="002F68FE" w:rsidRPr="00BB3CDA">
        <w:rPr>
          <w:b/>
          <w:sz w:val="20"/>
          <w:szCs w:val="20"/>
        </w:rPr>
        <w:t xml:space="preserve">% </w:t>
      </w:r>
      <w:r w:rsidR="00E8578B" w:rsidRPr="00BB3CDA">
        <w:rPr>
          <w:b/>
          <w:sz w:val="20"/>
          <w:szCs w:val="20"/>
        </w:rPr>
        <w:t>low</w:t>
      </w:r>
      <w:r w:rsidR="00C15A84" w:rsidRPr="00BB3CDA">
        <w:rPr>
          <w:b/>
          <w:sz w:val="20"/>
          <w:szCs w:val="20"/>
        </w:rPr>
        <w:t>er</w:t>
      </w:r>
      <w:r w:rsidRPr="00BB3CDA">
        <w:rPr>
          <w:b/>
          <w:sz w:val="20"/>
          <w:szCs w:val="20"/>
        </w:rPr>
        <w:t>. The va</w:t>
      </w:r>
      <w:r w:rsidR="00590D50" w:rsidRPr="00BB3CDA">
        <w:rPr>
          <w:b/>
          <w:sz w:val="20"/>
          <w:szCs w:val="20"/>
        </w:rPr>
        <w:t xml:space="preserve">lue of new orders </w:t>
      </w:r>
      <w:r w:rsidR="008F20A5" w:rsidRPr="00BB3CDA">
        <w:rPr>
          <w:b/>
          <w:sz w:val="20"/>
          <w:szCs w:val="20"/>
        </w:rPr>
        <w:t>increased by 5.0</w:t>
      </w:r>
      <w:r w:rsidR="00497BB9" w:rsidRPr="00BB3CDA">
        <w:rPr>
          <w:b/>
          <w:sz w:val="20"/>
          <w:szCs w:val="20"/>
        </w:rPr>
        <w:t>%, y-o-y.</w:t>
      </w:r>
    </w:p>
    <w:p w14:paraId="117ED74B" w14:textId="6BB26516" w:rsidR="0002280A" w:rsidRPr="00BB3CDA" w:rsidRDefault="00DE694D" w:rsidP="002E2148">
      <w:r w:rsidRPr="00BB3CDA">
        <w:rPr>
          <w:b/>
        </w:rPr>
        <w:t>Industrial production</w:t>
      </w:r>
      <w:r w:rsidRPr="00BB3CDA">
        <w:t xml:space="preserve"> in </w:t>
      </w:r>
      <w:r w:rsidR="00E8578B" w:rsidRPr="00BB3CDA">
        <w:t>May</w:t>
      </w:r>
      <w:r w:rsidR="008F192B" w:rsidRPr="00BB3CDA">
        <w:t xml:space="preserve"> </w:t>
      </w:r>
      <w:r w:rsidR="00914D6F" w:rsidRPr="00BB3CDA">
        <w:t xml:space="preserve">was in real terms by </w:t>
      </w:r>
      <w:r w:rsidR="008F20A5" w:rsidRPr="00BB3CDA">
        <w:t>1.6</w:t>
      </w:r>
      <w:r w:rsidR="00760D1A" w:rsidRPr="00BB3CDA">
        <w:t xml:space="preserve">% </w:t>
      </w:r>
      <w:r w:rsidR="008F20A5" w:rsidRPr="00BB3CDA">
        <w:t>low</w:t>
      </w:r>
      <w:r w:rsidR="008F192B" w:rsidRPr="00BB3CDA">
        <w:t>er</w:t>
      </w:r>
      <w:r w:rsidRPr="00BB3CDA">
        <w:t>, m-o-m. In the year-on-ye</w:t>
      </w:r>
      <w:r w:rsidR="00760D1A" w:rsidRPr="00BB3CDA">
        <w:t>ar</w:t>
      </w:r>
      <w:r w:rsidR="0000400A" w:rsidRPr="00BB3CDA">
        <w:t xml:space="preserve"> comparison, it increased by 2</w:t>
      </w:r>
      <w:r w:rsidR="00590D50" w:rsidRPr="00BB3CDA">
        <w:t>.</w:t>
      </w:r>
      <w:r w:rsidR="008F20A5" w:rsidRPr="00BB3CDA">
        <w:t>2</w:t>
      </w:r>
      <w:r w:rsidRPr="00BB3CDA">
        <w:t>%.</w:t>
      </w:r>
      <w:r w:rsidR="00153BBF" w:rsidRPr="00BB3CDA">
        <w:t xml:space="preserve"> </w:t>
      </w:r>
      <w:r w:rsidR="00970F98" w:rsidRPr="00BB3CDA">
        <w:rPr>
          <w:i/>
          <w:iCs/>
        </w:rPr>
        <w:t>“</w:t>
      </w:r>
      <w:r w:rsidR="006468C8" w:rsidRPr="00BB3CDA">
        <w:rPr>
          <w:i/>
          <w:iCs/>
        </w:rPr>
        <w:t>The</w:t>
      </w:r>
      <w:r w:rsidR="00CC0138" w:rsidRPr="00BB3CDA">
        <w:rPr>
          <w:i/>
          <w:iCs/>
        </w:rPr>
        <w:t xml:space="preserve"> </w:t>
      </w:r>
      <w:r w:rsidR="00C15A84" w:rsidRPr="00BB3CDA">
        <w:rPr>
          <w:i/>
          <w:iCs/>
        </w:rPr>
        <w:t>growth</w:t>
      </w:r>
      <w:r w:rsidR="0094385D" w:rsidRPr="00BB3CDA">
        <w:rPr>
          <w:i/>
          <w:iCs/>
        </w:rPr>
        <w:t xml:space="preserve"> of</w:t>
      </w:r>
      <w:r w:rsidR="007F5CC0" w:rsidRPr="00BB3CDA">
        <w:rPr>
          <w:i/>
          <w:iCs/>
        </w:rPr>
        <w:t xml:space="preserve"> industrial production</w:t>
      </w:r>
      <w:r w:rsidR="00F17AD4" w:rsidRPr="00BB3CDA">
        <w:rPr>
          <w:i/>
          <w:iCs/>
        </w:rPr>
        <w:t xml:space="preserve"> in </w:t>
      </w:r>
      <w:r w:rsidR="00F17AD4" w:rsidRPr="00BB3CDA">
        <w:rPr>
          <w:i/>
          <w:iCs/>
        </w:rPr>
        <w:t>May</w:t>
      </w:r>
      <w:r w:rsidR="007C594B" w:rsidRPr="00BB3CDA">
        <w:rPr>
          <w:i/>
          <w:iCs/>
        </w:rPr>
        <w:t xml:space="preserve"> was</w:t>
      </w:r>
      <w:r w:rsidR="00F17AD4" w:rsidRPr="00BB3CDA">
        <w:rPr>
          <w:i/>
          <w:iCs/>
        </w:rPr>
        <w:t xml:space="preserve">, similarly as in the previous months, partially </w:t>
      </w:r>
      <w:r w:rsidR="007C594B" w:rsidRPr="00BB3CDA">
        <w:rPr>
          <w:i/>
          <w:iCs/>
        </w:rPr>
        <w:t>influenced by a low</w:t>
      </w:r>
      <w:r w:rsidR="007F5CC0" w:rsidRPr="00BB3CDA">
        <w:rPr>
          <w:i/>
          <w:iCs/>
        </w:rPr>
        <w:t xml:space="preserve"> </w:t>
      </w:r>
      <w:r w:rsidR="007C594B" w:rsidRPr="00BB3CDA">
        <w:rPr>
          <w:i/>
          <w:iCs/>
        </w:rPr>
        <w:t xml:space="preserve">comparison basis from the previous year in electricity, gas, steam and air conditioning supply. </w:t>
      </w:r>
      <w:r w:rsidR="00D03485" w:rsidRPr="00BB3CDA">
        <w:rPr>
          <w:i/>
          <w:iCs/>
        </w:rPr>
        <w:t xml:space="preserve">Also </w:t>
      </w:r>
      <w:r w:rsidR="00153BBF" w:rsidRPr="00BB3CDA">
        <w:rPr>
          <w:i/>
        </w:rPr>
        <w:t>manufacture of other transport equipment</w:t>
      </w:r>
      <w:r w:rsidR="00153BBF" w:rsidRPr="00BB3CDA">
        <w:rPr>
          <w:i/>
        </w:rPr>
        <w:t xml:space="preserve"> (in which important long-term orders have been completed) and </w:t>
      </w:r>
      <w:r w:rsidR="00153BBF" w:rsidRPr="00BB3CDA">
        <w:rPr>
          <w:i/>
        </w:rPr>
        <w:t>manufacture of electrical equipment</w:t>
      </w:r>
      <w:r w:rsidR="00153BBF" w:rsidRPr="00BB3CDA">
        <w:rPr>
          <w:i/>
        </w:rPr>
        <w:t xml:space="preserve"> </w:t>
      </w:r>
      <w:r w:rsidR="00E178C1" w:rsidRPr="00BB3CDA">
        <w:rPr>
          <w:i/>
          <w:iCs/>
        </w:rPr>
        <w:t xml:space="preserve">supported growth,” </w:t>
      </w:r>
      <w:r w:rsidR="0035551A" w:rsidRPr="00BB3CDA">
        <w:rPr>
          <w:rFonts w:cs="Arial"/>
          <w:szCs w:val="20"/>
        </w:rPr>
        <w:t xml:space="preserve">Veronika Doležalová, Head of the Industrial Statistics Unit </w:t>
      </w:r>
      <w:r w:rsidR="0035551A" w:rsidRPr="00BB3CDA">
        <w:t xml:space="preserve">of </w:t>
      </w:r>
      <w:r w:rsidR="009479A1" w:rsidRPr="00BB3CDA">
        <w:t>the Czech Statistical Office (CZSO), says.</w:t>
      </w:r>
      <w:r w:rsidR="00C56611" w:rsidRPr="00BB3CDA">
        <w:t xml:space="preserve"> </w:t>
      </w:r>
      <w:r w:rsidR="00933E06" w:rsidRPr="00BB3CDA">
        <w:t>A</w:t>
      </w:r>
      <w:r w:rsidR="008A6C83" w:rsidRPr="00BB3CDA">
        <w:t> </w:t>
      </w:r>
      <w:r w:rsidR="0066467E" w:rsidRPr="00BB3CDA">
        <w:t>year-on-year</w:t>
      </w:r>
      <w:r w:rsidR="00933E06" w:rsidRPr="00BB3CDA">
        <w:t xml:space="preserve"> de</w:t>
      </w:r>
      <w:r w:rsidR="00DC21DE" w:rsidRPr="00BB3CDA">
        <w:t>crease</w:t>
      </w:r>
      <w:r w:rsidR="0066467E" w:rsidRPr="00BB3CDA">
        <w:t xml:space="preserve"> of production</w:t>
      </w:r>
      <w:r w:rsidR="00DC21DE" w:rsidRPr="00BB3CDA">
        <w:t xml:space="preserve"> was recorded</w:t>
      </w:r>
      <w:r w:rsidR="008922D8" w:rsidRPr="00BB3CDA">
        <w:t xml:space="preserve"> </w:t>
      </w:r>
      <w:r w:rsidR="00DC21DE" w:rsidRPr="00BB3CDA">
        <w:t>by</w:t>
      </w:r>
      <w:r w:rsidR="00DD642F" w:rsidRPr="00BB3CDA">
        <w:t xml:space="preserve"> </w:t>
      </w:r>
      <w:r w:rsidR="00774ABF" w:rsidRPr="00BB3CDA">
        <w:t>manufacture of computer, electronic and optical products.</w:t>
      </w:r>
      <w:r w:rsidR="00774ABF" w:rsidRPr="00BB3CDA">
        <w:t xml:space="preserve"> </w:t>
      </w:r>
      <w:r w:rsidR="0002280A" w:rsidRPr="00BB3CDA">
        <w:t xml:space="preserve">Production of manufacturing in total was by </w:t>
      </w:r>
      <w:r w:rsidR="00774ABF" w:rsidRPr="00BB3CDA">
        <w:t>1.5%</w:t>
      </w:r>
      <w:r w:rsidR="0002280A" w:rsidRPr="00BB3CDA">
        <w:t xml:space="preserve"> higher, year-on-year. </w:t>
      </w:r>
    </w:p>
    <w:p w14:paraId="15E845D4" w14:textId="7EDB025B" w:rsidR="0066467E" w:rsidRPr="00BB3CDA" w:rsidRDefault="0066467E" w:rsidP="002E2148"/>
    <w:p w14:paraId="0BE24BB0" w14:textId="73FE4308" w:rsidR="00B712ED" w:rsidRPr="00BB3CDA" w:rsidRDefault="00DE694D" w:rsidP="00E13C00">
      <w:r w:rsidRPr="00BB3CDA">
        <w:rPr>
          <w:rFonts w:cs="Arial"/>
          <w:szCs w:val="20"/>
        </w:rPr>
        <w:t xml:space="preserve">The value of </w:t>
      </w:r>
      <w:r w:rsidRPr="00BB3CDA">
        <w:rPr>
          <w:rFonts w:cs="Arial"/>
          <w:b/>
          <w:bCs/>
          <w:szCs w:val="20"/>
        </w:rPr>
        <w:t>new orders</w:t>
      </w:r>
      <w:r w:rsidRPr="00BB3CDA">
        <w:rPr>
          <w:rFonts w:cs="Arial"/>
          <w:szCs w:val="20"/>
        </w:rPr>
        <w:t xml:space="preserve"> at current prices in surveyed industrial C</w:t>
      </w:r>
      <w:r w:rsidR="00CF4006" w:rsidRPr="00BB3CDA">
        <w:rPr>
          <w:rFonts w:cs="Arial"/>
          <w:szCs w:val="20"/>
        </w:rPr>
        <w:t>Z-NACE activities</w:t>
      </w:r>
      <w:r w:rsidR="007517CF" w:rsidRPr="00BB3CDA">
        <w:rPr>
          <w:rFonts w:cs="Arial"/>
          <w:szCs w:val="20"/>
        </w:rPr>
        <w:t xml:space="preserve"> in </w:t>
      </w:r>
      <w:r w:rsidR="00E8578B" w:rsidRPr="00BB3CDA">
        <w:rPr>
          <w:rFonts w:cs="Arial"/>
          <w:szCs w:val="20"/>
        </w:rPr>
        <w:t>May</w:t>
      </w:r>
      <w:r w:rsidR="006E045A" w:rsidRPr="00BB3CDA">
        <w:rPr>
          <w:rFonts w:cs="Arial"/>
          <w:szCs w:val="20"/>
        </w:rPr>
        <w:t xml:space="preserve"> 2025</w:t>
      </w:r>
      <w:r w:rsidR="00147758" w:rsidRPr="00BB3CDA">
        <w:rPr>
          <w:rFonts w:cs="Arial"/>
          <w:szCs w:val="20"/>
        </w:rPr>
        <w:t xml:space="preserve"> </w:t>
      </w:r>
      <w:r w:rsidR="00055B48" w:rsidRPr="00BB3CDA">
        <w:rPr>
          <w:rFonts w:cs="Arial"/>
          <w:szCs w:val="20"/>
        </w:rPr>
        <w:t>increased by 5.0</w:t>
      </w:r>
      <w:r w:rsidR="006E045A" w:rsidRPr="00BB3CDA">
        <w:rPr>
          <w:rFonts w:cs="Arial"/>
          <w:szCs w:val="20"/>
        </w:rPr>
        <w:t>%</w:t>
      </w:r>
      <w:r w:rsidR="00C84A28" w:rsidRPr="00BB3CDA">
        <w:rPr>
          <w:rFonts w:cs="Arial"/>
          <w:szCs w:val="20"/>
        </w:rPr>
        <w:t>, y-o-y</w:t>
      </w:r>
      <w:r w:rsidR="006E045A" w:rsidRPr="00BB3CDA">
        <w:rPr>
          <w:rFonts w:cs="Arial"/>
          <w:szCs w:val="20"/>
        </w:rPr>
        <w:t>. New non-domestic orders</w:t>
      </w:r>
      <w:r w:rsidR="00183136" w:rsidRPr="00BB3CDA">
        <w:rPr>
          <w:rFonts w:cs="Arial"/>
          <w:szCs w:val="20"/>
        </w:rPr>
        <w:t xml:space="preserve"> increased by 7.2</w:t>
      </w:r>
      <w:r w:rsidR="008D7CBA" w:rsidRPr="00BB3CDA">
        <w:rPr>
          <w:rFonts w:cs="Arial"/>
          <w:szCs w:val="20"/>
        </w:rPr>
        <w:t>%, y-o-y. D</w:t>
      </w:r>
      <w:r w:rsidR="001F127D" w:rsidRPr="00BB3CDA">
        <w:rPr>
          <w:rFonts w:cs="Arial"/>
          <w:szCs w:val="20"/>
        </w:rPr>
        <w:t>omestic new orders recorded a</w:t>
      </w:r>
      <w:r w:rsidR="00183136" w:rsidRPr="00BB3CDA">
        <w:rPr>
          <w:rFonts w:cs="Arial"/>
          <w:szCs w:val="20"/>
        </w:rPr>
        <w:t>n</w:t>
      </w:r>
      <w:r w:rsidR="008D7CBA" w:rsidRPr="00BB3CDA">
        <w:rPr>
          <w:rFonts w:cs="Arial"/>
          <w:szCs w:val="20"/>
        </w:rPr>
        <w:t xml:space="preserve"> </w:t>
      </w:r>
      <w:r w:rsidR="00183136" w:rsidRPr="00BB3CDA">
        <w:rPr>
          <w:rFonts w:cs="Arial"/>
          <w:szCs w:val="20"/>
        </w:rPr>
        <w:t>increase by 1.0</w:t>
      </w:r>
      <w:r w:rsidR="008D7CBA" w:rsidRPr="00BB3CDA">
        <w:rPr>
          <w:rFonts w:cs="Arial"/>
          <w:szCs w:val="20"/>
        </w:rPr>
        <w:t xml:space="preserve">%. </w:t>
      </w:r>
      <w:r w:rsidR="00147758" w:rsidRPr="00BB3CDA">
        <w:rPr>
          <w:rFonts w:cs="Arial"/>
          <w:szCs w:val="20"/>
        </w:rPr>
        <w:t>In the month-on-month comparison, the val</w:t>
      </w:r>
      <w:r w:rsidR="001F127D" w:rsidRPr="00BB3CDA">
        <w:rPr>
          <w:rFonts w:cs="Arial"/>
          <w:szCs w:val="20"/>
        </w:rPr>
        <w:t xml:space="preserve">ue of new orders was by </w:t>
      </w:r>
      <w:r w:rsidR="0035551A" w:rsidRPr="00BB3CDA">
        <w:rPr>
          <w:rFonts w:cs="Arial"/>
          <w:szCs w:val="20"/>
        </w:rPr>
        <w:t>3.9</w:t>
      </w:r>
      <w:r w:rsidR="00147758" w:rsidRPr="00BB3CDA">
        <w:rPr>
          <w:rFonts w:cs="Arial"/>
          <w:szCs w:val="20"/>
        </w:rPr>
        <w:t xml:space="preserve">% </w:t>
      </w:r>
      <w:r w:rsidR="0035551A" w:rsidRPr="00BB3CDA">
        <w:rPr>
          <w:rFonts w:cs="Arial"/>
          <w:szCs w:val="20"/>
        </w:rPr>
        <w:t>low</w:t>
      </w:r>
      <w:r w:rsidR="00147758" w:rsidRPr="00BB3CDA">
        <w:rPr>
          <w:rFonts w:cs="Arial"/>
          <w:szCs w:val="20"/>
        </w:rPr>
        <w:t>er.</w:t>
      </w:r>
      <w:r w:rsidR="00C6025E" w:rsidRPr="00BB3CDA">
        <w:rPr>
          <w:rFonts w:cs="Arial"/>
        </w:rPr>
        <w:t xml:space="preserve"> </w:t>
      </w:r>
      <w:r w:rsidRPr="00BB3CDA">
        <w:rPr>
          <w:i/>
        </w:rPr>
        <w:t>“</w:t>
      </w:r>
      <w:r w:rsidR="00C912FD" w:rsidRPr="00BB3CDA">
        <w:rPr>
          <w:i/>
        </w:rPr>
        <w:t>The value of new industrial orders</w:t>
      </w:r>
      <w:r w:rsidR="003311D4" w:rsidRPr="00BB3CDA">
        <w:rPr>
          <w:i/>
        </w:rPr>
        <w:t xml:space="preserve"> in</w:t>
      </w:r>
      <w:r w:rsidR="00C912FD" w:rsidRPr="00BB3CDA">
        <w:rPr>
          <w:i/>
        </w:rPr>
        <w:t>creased</w:t>
      </w:r>
      <w:r w:rsidR="003311D4" w:rsidRPr="00BB3CDA">
        <w:rPr>
          <w:i/>
        </w:rPr>
        <w:t xml:space="preserve"> </w:t>
      </w:r>
      <w:r w:rsidR="00C6025E" w:rsidRPr="00BB3CDA">
        <w:rPr>
          <w:i/>
        </w:rPr>
        <w:t xml:space="preserve">in May mainly thanks to </w:t>
      </w:r>
      <w:r w:rsidR="008D7CBA" w:rsidRPr="00BB3CDA">
        <w:rPr>
          <w:i/>
        </w:rPr>
        <w:t>manufacture of motor vehicles, trailers and semi-trailers.</w:t>
      </w:r>
      <w:r w:rsidR="005D582E" w:rsidRPr="00BB3CDA">
        <w:rPr>
          <w:i/>
        </w:rPr>
        <w:t xml:space="preserve"> That growth was partially influenced by a low comparison basis, too. </w:t>
      </w:r>
      <w:r w:rsidR="005D582E" w:rsidRPr="000B09EA">
        <w:rPr>
          <w:rFonts w:cs="Arial"/>
          <w:i/>
          <w:szCs w:val="20"/>
        </w:rPr>
        <w:t xml:space="preserve">The value of </w:t>
      </w:r>
      <w:r w:rsidR="005D582E" w:rsidRPr="000B09EA">
        <w:rPr>
          <w:rFonts w:cs="Arial"/>
          <w:bCs/>
          <w:i/>
          <w:szCs w:val="20"/>
        </w:rPr>
        <w:t>new orders also</w:t>
      </w:r>
      <w:r w:rsidR="0001072B">
        <w:rPr>
          <w:rFonts w:cs="Arial"/>
          <w:bCs/>
          <w:i/>
          <w:szCs w:val="20"/>
        </w:rPr>
        <w:t xml:space="preserve"> in</w:t>
      </w:r>
      <w:r w:rsidR="005D582E" w:rsidRPr="000B09EA">
        <w:rPr>
          <w:rFonts w:cs="Arial"/>
          <w:bCs/>
          <w:i/>
          <w:szCs w:val="20"/>
        </w:rPr>
        <w:t xml:space="preserve">creased, y-o-y, in </w:t>
      </w:r>
      <w:r w:rsidR="005D582E" w:rsidRPr="000B09EA">
        <w:rPr>
          <w:i/>
        </w:rPr>
        <w:t>manufacture of fabricated metal products</w:t>
      </w:r>
      <w:r w:rsidR="005D582E" w:rsidRPr="000B09EA">
        <w:rPr>
          <w:i/>
        </w:rPr>
        <w:t xml:space="preserve"> and in </w:t>
      </w:r>
      <w:r w:rsidR="005D582E" w:rsidRPr="000B09EA">
        <w:rPr>
          <w:i/>
        </w:rPr>
        <w:t>manufacture of electrical equipment</w:t>
      </w:r>
      <w:r w:rsidR="005D582E" w:rsidRPr="000B09EA">
        <w:rPr>
          <w:i/>
        </w:rPr>
        <w:t>,”</w:t>
      </w:r>
      <w:r w:rsidR="005D582E" w:rsidRPr="00BB3CDA">
        <w:t xml:space="preserve"> </w:t>
      </w:r>
      <w:r w:rsidR="0007468B" w:rsidRPr="00BB3CDA">
        <w:rPr>
          <w:rFonts w:cs="Arial"/>
        </w:rPr>
        <w:t xml:space="preserve">Irena Stupňánková from the </w:t>
      </w:r>
      <w:r w:rsidR="00A500B5" w:rsidRPr="00BB3CDA">
        <w:rPr>
          <w:rFonts w:cs="Arial"/>
          <w:szCs w:val="20"/>
        </w:rPr>
        <w:t xml:space="preserve">Industrial Statistics Unit </w:t>
      </w:r>
      <w:r w:rsidR="00A500B5" w:rsidRPr="00BB3CDA">
        <w:t xml:space="preserve">of the CZSO, </w:t>
      </w:r>
      <w:r w:rsidR="00C912FD" w:rsidRPr="00BB3CDA">
        <w:t>says</w:t>
      </w:r>
      <w:r w:rsidR="00A500B5" w:rsidRPr="00BB3CDA">
        <w:t>.</w:t>
      </w:r>
      <w:r w:rsidR="00E444F0" w:rsidRPr="00BB3CDA">
        <w:t xml:space="preserve"> </w:t>
      </w:r>
    </w:p>
    <w:p w14:paraId="248273F2" w14:textId="39327365" w:rsidR="00897D58" w:rsidRPr="00BB3CDA" w:rsidRDefault="00897D58" w:rsidP="00E13C00">
      <w:pPr>
        <w:rPr>
          <w:rFonts w:cs="Arial"/>
          <w:szCs w:val="20"/>
        </w:rPr>
      </w:pPr>
    </w:p>
    <w:p w14:paraId="0009DB6E" w14:textId="013B080C" w:rsidR="00923AC3" w:rsidRPr="00BB3CDA" w:rsidRDefault="00DE694D" w:rsidP="00DE694D">
      <w:pPr>
        <w:rPr>
          <w:rFonts w:cs="Arial"/>
          <w:bCs/>
          <w:szCs w:val="20"/>
        </w:rPr>
      </w:pPr>
      <w:r w:rsidRPr="00BB3CDA">
        <w:rPr>
          <w:rFonts w:cs="Arial"/>
          <w:bCs/>
          <w:szCs w:val="20"/>
        </w:rPr>
        <w:t xml:space="preserve">The </w:t>
      </w:r>
      <w:r w:rsidRPr="00BB3CDA">
        <w:rPr>
          <w:rFonts w:cs="Arial"/>
          <w:b/>
          <w:bCs/>
          <w:szCs w:val="20"/>
        </w:rPr>
        <w:t>average registered number of employees</w:t>
      </w:r>
      <w:r w:rsidRPr="00BB3CDA">
        <w:rPr>
          <w:b/>
          <w:bCs/>
        </w:rPr>
        <w:t xml:space="preserve"> </w:t>
      </w:r>
      <w:r w:rsidR="0009186E" w:rsidRPr="00BB3CDA">
        <w:rPr>
          <w:rFonts w:cs="Arial"/>
          <w:bCs/>
          <w:szCs w:val="20"/>
        </w:rPr>
        <w:t>in industry decreased by 2.0</w:t>
      </w:r>
      <w:r w:rsidRPr="00BB3CDA">
        <w:rPr>
          <w:rFonts w:cs="Arial"/>
          <w:bCs/>
          <w:szCs w:val="20"/>
        </w:rPr>
        <w:t xml:space="preserve">%, y-o-y, in </w:t>
      </w:r>
      <w:r w:rsidR="00E8578B" w:rsidRPr="00BB3CDA">
        <w:t>May</w:t>
      </w:r>
      <w:r w:rsidR="00352B42" w:rsidRPr="00BB3CDA">
        <w:rPr>
          <w:rFonts w:cs="Arial"/>
          <w:bCs/>
          <w:szCs w:val="20"/>
        </w:rPr>
        <w:t xml:space="preserve"> 2025</w:t>
      </w:r>
      <w:r w:rsidRPr="00BB3CDA">
        <w:rPr>
          <w:rFonts w:cs="Arial"/>
          <w:bCs/>
          <w:szCs w:val="20"/>
        </w:rPr>
        <w:t>.</w:t>
      </w:r>
    </w:p>
    <w:p w14:paraId="3B362DE3" w14:textId="1A81A50C" w:rsidR="00DE694D" w:rsidRPr="00BB3CDA" w:rsidRDefault="00DE694D" w:rsidP="00DE694D"/>
    <w:p w14:paraId="020E6B61" w14:textId="43925040" w:rsidR="00712AA4" w:rsidRPr="00BB3CDA" w:rsidRDefault="00DE694D" w:rsidP="00DE694D">
      <w:pPr>
        <w:rPr>
          <w:bCs/>
        </w:rPr>
      </w:pPr>
      <w:r w:rsidRPr="00BB3CDA">
        <w:t xml:space="preserve">According to data released by Eurostat, </w:t>
      </w:r>
      <w:r w:rsidRPr="00BB3CDA">
        <w:rPr>
          <w:bCs/>
        </w:rPr>
        <w:t>industrial produ</w:t>
      </w:r>
      <w:r w:rsidR="000D2E74" w:rsidRPr="00BB3CDA">
        <w:rPr>
          <w:bCs/>
        </w:rPr>
        <w:t>ction in the EU27 in</w:t>
      </w:r>
      <w:r w:rsidR="00815C32" w:rsidRPr="00BB3CDA">
        <w:rPr>
          <w:bCs/>
        </w:rPr>
        <w:t>creased</w:t>
      </w:r>
      <w:r w:rsidR="006A26C0" w:rsidRPr="00BB3CDA">
        <w:rPr>
          <w:bCs/>
        </w:rPr>
        <w:t xml:space="preserve"> by </w:t>
      </w:r>
      <w:r w:rsidR="00B712ED" w:rsidRPr="00BB3CDA">
        <w:rPr>
          <w:bCs/>
        </w:rPr>
        <w:t>0.6</w:t>
      </w:r>
      <w:r w:rsidR="005C761F" w:rsidRPr="00BB3CDA">
        <w:rPr>
          <w:bCs/>
        </w:rPr>
        <w:t xml:space="preserve">%, year-on-year, in </w:t>
      </w:r>
      <w:r w:rsidR="00B712ED" w:rsidRPr="00BB3CDA">
        <w:rPr>
          <w:bCs/>
        </w:rPr>
        <w:t>April</w:t>
      </w:r>
      <w:r w:rsidR="00815C32" w:rsidRPr="00BB3CDA">
        <w:rPr>
          <w:bCs/>
        </w:rPr>
        <w:t xml:space="preserve"> </w:t>
      </w:r>
      <w:r w:rsidR="00C95068" w:rsidRPr="00BB3CDA">
        <w:rPr>
          <w:bCs/>
        </w:rPr>
        <w:t>2025</w:t>
      </w:r>
      <w:r w:rsidRPr="00BB3CDA">
        <w:rPr>
          <w:bCs/>
        </w:rPr>
        <w:t>.</w:t>
      </w:r>
      <w:r w:rsidR="009E2C9B" w:rsidRPr="00BB3CDA">
        <w:rPr>
          <w:bCs/>
        </w:rPr>
        <w:t xml:space="preserve"> </w:t>
      </w:r>
      <w:r w:rsidR="001A5F19" w:rsidRPr="00BB3CDA">
        <w:rPr>
          <w:bCs/>
        </w:rPr>
        <w:t>The i</w:t>
      </w:r>
      <w:r w:rsidR="002814C4" w:rsidRPr="00BB3CDA">
        <w:rPr>
          <w:bCs/>
        </w:rPr>
        <w:t>ndustry</w:t>
      </w:r>
      <w:r w:rsidR="00830D1F" w:rsidRPr="00BB3CDA">
        <w:rPr>
          <w:bCs/>
        </w:rPr>
        <w:t xml:space="preserve"> of Ireland</w:t>
      </w:r>
      <w:r w:rsidR="002814C4" w:rsidRPr="00BB3CDA">
        <w:rPr>
          <w:bCs/>
        </w:rPr>
        <w:t xml:space="preserve"> </w:t>
      </w:r>
      <w:r w:rsidR="001721B9" w:rsidRPr="00BB3CDA">
        <w:rPr>
          <w:bCs/>
        </w:rPr>
        <w:t xml:space="preserve">and Finland </w:t>
      </w:r>
      <w:r w:rsidR="004D2E34" w:rsidRPr="00BB3CDA">
        <w:rPr>
          <w:bCs/>
        </w:rPr>
        <w:t>increased the most (</w:t>
      </w:r>
      <w:r w:rsidR="004D2E34" w:rsidRPr="00BB3CDA">
        <w:rPr>
          <w:bCs/>
        </w:rPr>
        <w:t>by 18.4%</w:t>
      </w:r>
      <w:r w:rsidR="004D2E34" w:rsidRPr="00BB3CDA">
        <w:rPr>
          <w:bCs/>
        </w:rPr>
        <w:t xml:space="preserve"> and</w:t>
      </w:r>
      <w:r w:rsidR="004D2E34" w:rsidRPr="00BB3CDA">
        <w:rPr>
          <w:bCs/>
        </w:rPr>
        <w:t xml:space="preserve"> 10.2%</w:t>
      </w:r>
      <w:r w:rsidR="004D2E34" w:rsidRPr="00BB3CDA">
        <w:rPr>
          <w:bCs/>
        </w:rPr>
        <w:t>, respectively</w:t>
      </w:r>
      <w:r w:rsidR="004D2E34" w:rsidRPr="00BB3CDA">
        <w:rPr>
          <w:bCs/>
        </w:rPr>
        <w:t>)</w:t>
      </w:r>
      <w:r w:rsidR="004D2E34" w:rsidRPr="00BB3CDA">
        <w:rPr>
          <w:bCs/>
        </w:rPr>
        <w:t>.</w:t>
      </w:r>
      <w:r w:rsidR="004D2E34" w:rsidRPr="00BB3CDA">
        <w:rPr>
          <w:bCs/>
        </w:rPr>
        <w:t xml:space="preserve"> </w:t>
      </w:r>
      <w:r w:rsidR="001A5F19" w:rsidRPr="00BB3CDA">
        <w:rPr>
          <w:bCs/>
        </w:rPr>
        <w:t>Performance of Czech industry increased by 2.0%.</w:t>
      </w:r>
      <w:r w:rsidR="00411CBC" w:rsidRPr="00BB3CDA">
        <w:rPr>
          <w:bCs/>
        </w:rPr>
        <w:t xml:space="preserve"> Industrial production in Germany dropped by 2.4%. </w:t>
      </w:r>
      <w:r w:rsidR="00411CBC" w:rsidRPr="00BB3CDA">
        <w:rPr>
          <w:bCs/>
        </w:rPr>
        <w:t>The biggest year-on-year decrease was recorded by</w:t>
      </w:r>
      <w:r w:rsidR="00411CBC" w:rsidRPr="00BB3CDA">
        <w:rPr>
          <w:bCs/>
        </w:rPr>
        <w:t xml:space="preserve"> Denmark (by 11.6%) and Bulgaria (by 10.5%). </w:t>
      </w:r>
      <w:r w:rsidR="00411CBC" w:rsidRPr="00BB3CDA">
        <w:rPr>
          <w:bCs/>
        </w:rPr>
        <w:t xml:space="preserve">As for economic activities, the biggest increase in the EU27 was recorded by </w:t>
      </w:r>
      <w:r w:rsidR="00411CBC" w:rsidRPr="00BB3CDA">
        <w:t>manufacture of basic pharmaceutical products and pharmaceutical preparations (by 7.7%); the biggest decrease</w:t>
      </w:r>
      <w:r w:rsidR="00411CBC" w:rsidRPr="00BB3CDA">
        <w:t xml:space="preserve"> was recorded by</w:t>
      </w:r>
      <w:r w:rsidR="00BB3CDA" w:rsidRPr="00BB3CDA">
        <w:t xml:space="preserve"> </w:t>
      </w:r>
      <w:r w:rsidR="00BB3CDA" w:rsidRPr="00BB3CDA">
        <w:t>manufacture of wearing apparel</w:t>
      </w:r>
      <w:r w:rsidR="00BB3CDA" w:rsidRPr="00BB3CDA">
        <w:t xml:space="preserve"> (by 6.7%). </w:t>
      </w:r>
      <w:r w:rsidRPr="00BB3CDA">
        <w:rPr>
          <w:bCs/>
        </w:rPr>
        <w:t>According to a</w:t>
      </w:r>
      <w:r w:rsidR="00A510AE" w:rsidRPr="00BB3CDA">
        <w:rPr>
          <w:bCs/>
        </w:rPr>
        <w:t> </w:t>
      </w:r>
      <w:r w:rsidRPr="00BB3CDA">
        <w:rPr>
          <w:bCs/>
        </w:rPr>
        <w:t xml:space="preserve">preliminary release calendar, Eurostat will release data for </w:t>
      </w:r>
      <w:r w:rsidR="00E8578B" w:rsidRPr="00BB3CDA">
        <w:t>May</w:t>
      </w:r>
      <w:r w:rsidRPr="00BB3CDA">
        <w:rPr>
          <w:bCs/>
        </w:rPr>
        <w:t xml:space="preserve"> 20</w:t>
      </w:r>
      <w:r w:rsidR="00297DF5" w:rsidRPr="00BB3CDA">
        <w:rPr>
          <w:bCs/>
        </w:rPr>
        <w:t>25</w:t>
      </w:r>
      <w:r w:rsidRPr="00BB3CDA">
        <w:rPr>
          <w:bCs/>
        </w:rPr>
        <w:t xml:space="preserve"> on </w:t>
      </w:r>
      <w:r w:rsidR="00A14301" w:rsidRPr="00BB3CDA">
        <w:rPr>
          <w:bCs/>
        </w:rPr>
        <w:t>15 July</w:t>
      </w:r>
      <w:r w:rsidR="001A7687" w:rsidRPr="00BB3CDA">
        <w:rPr>
          <w:bCs/>
        </w:rPr>
        <w:t> </w:t>
      </w:r>
      <w:r w:rsidR="006A5F8A" w:rsidRPr="00BB3CDA">
        <w:rPr>
          <w:bCs/>
        </w:rPr>
        <w:t>2025</w:t>
      </w:r>
      <w:r w:rsidRPr="00BB3CDA">
        <w:rPr>
          <w:bCs/>
        </w:rPr>
        <w:t>.</w:t>
      </w:r>
    </w:p>
    <w:p w14:paraId="23813723" w14:textId="77777777" w:rsidR="00B57990" w:rsidRPr="00BB3CDA" w:rsidRDefault="00B57990" w:rsidP="00DE694D">
      <w:pPr>
        <w:rPr>
          <w:bCs/>
        </w:rPr>
      </w:pPr>
    </w:p>
    <w:p w14:paraId="7CADC158" w14:textId="77777777" w:rsidR="00DE694D" w:rsidRPr="00BB3CDA" w:rsidRDefault="00DE694D" w:rsidP="002A43FB">
      <w:pPr>
        <w:pStyle w:val="Poznmky0"/>
        <w:spacing w:before="0" w:line="240" w:lineRule="auto"/>
        <w:rPr>
          <w:lang w:val="cs-CZ"/>
        </w:rPr>
      </w:pPr>
      <w:r w:rsidRPr="00BB3CDA">
        <w:rPr>
          <w:lang w:val="cs-CZ"/>
        </w:rPr>
        <w:t>Notes:</w:t>
      </w:r>
    </w:p>
    <w:p w14:paraId="73A7C973" w14:textId="77777777" w:rsidR="00015AB9" w:rsidRPr="00BB3CDA" w:rsidRDefault="00E8578B" w:rsidP="002A43FB">
      <w:pPr>
        <w:pStyle w:val="Poznmky0"/>
        <w:spacing w:before="0" w:line="240" w:lineRule="auto"/>
        <w:rPr>
          <w:iCs/>
        </w:rPr>
      </w:pPr>
      <w:r w:rsidRPr="00BB3CDA">
        <w:rPr>
          <w:iCs/>
        </w:rPr>
        <w:t>May</w:t>
      </w:r>
      <w:r w:rsidR="004C613B" w:rsidRPr="00BB3CDA">
        <w:rPr>
          <w:iCs/>
        </w:rPr>
        <w:t xml:space="preserve"> 2025</w:t>
      </w:r>
      <w:r w:rsidR="00602FFE" w:rsidRPr="00BB3CDA">
        <w:rPr>
          <w:iCs/>
        </w:rPr>
        <w:t xml:space="preserve"> had </w:t>
      </w:r>
      <w:r w:rsidR="004C613B" w:rsidRPr="00BB3CDA">
        <w:rPr>
          <w:iCs/>
        </w:rPr>
        <w:t>one</w:t>
      </w:r>
      <w:r w:rsidR="00602FFE" w:rsidRPr="00BB3CDA">
        <w:rPr>
          <w:iCs/>
        </w:rPr>
        <w:t xml:space="preserve"> working day</w:t>
      </w:r>
      <w:r w:rsidR="004C613B" w:rsidRPr="00BB3CDA">
        <w:rPr>
          <w:iCs/>
        </w:rPr>
        <w:t xml:space="preserve"> </w:t>
      </w:r>
      <w:r w:rsidR="003417A5" w:rsidRPr="00BB3CDA">
        <w:rPr>
          <w:iCs/>
        </w:rPr>
        <w:t>less</w:t>
      </w:r>
      <w:r w:rsidR="00602FFE" w:rsidRPr="00BB3CDA">
        <w:rPr>
          <w:iCs/>
        </w:rPr>
        <w:t xml:space="preserve"> than </w:t>
      </w:r>
      <w:r w:rsidRPr="00BB3CDA">
        <w:rPr>
          <w:iCs/>
        </w:rPr>
        <w:t>May</w:t>
      </w:r>
      <w:r w:rsidR="00602FFE" w:rsidRPr="00BB3CDA">
        <w:rPr>
          <w:iCs/>
        </w:rPr>
        <w:t xml:space="preserve"> 202</w:t>
      </w:r>
      <w:r w:rsidR="004C613B" w:rsidRPr="00BB3CDA">
        <w:rPr>
          <w:iCs/>
        </w:rPr>
        <w:t>4</w:t>
      </w:r>
      <w:r w:rsidR="00602FFE" w:rsidRPr="00BB3CDA">
        <w:rPr>
          <w:iCs/>
        </w:rPr>
        <w:t>.</w:t>
      </w:r>
      <w:r w:rsidR="003417A5" w:rsidRPr="00BB3CDA">
        <w:rPr>
          <w:iCs/>
        </w:rPr>
        <w:t xml:space="preserve"> </w:t>
      </w:r>
    </w:p>
    <w:p w14:paraId="356DA931" w14:textId="77777777" w:rsidR="00602FFE" w:rsidRPr="00BB3CDA" w:rsidRDefault="00602FFE" w:rsidP="00C306E0">
      <w:pPr>
        <w:pStyle w:val="Poznmky0"/>
        <w:spacing w:before="0" w:line="240" w:lineRule="auto"/>
        <w:rPr>
          <w:iCs/>
        </w:rPr>
      </w:pPr>
      <w:r w:rsidRPr="00BB3CDA">
        <w:rPr>
          <w:iCs/>
        </w:rPr>
        <w:lastRenderedPageBreak/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BB3CDA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BB3CDA">
        <w:rPr>
          <w:szCs w:val="22"/>
        </w:rPr>
        <w:t xml:space="preserve">Methodology: </w:t>
      </w:r>
      <w:hyperlink r:id="rId10" w:history="1">
        <w:r w:rsidR="007A2D94" w:rsidRPr="00BB3CDA">
          <w:rPr>
            <w:rStyle w:val="Hypertextovodkaz"/>
          </w:rPr>
          <w:t>https://csu.gov.cz/pru_m</w:t>
        </w:r>
      </w:hyperlink>
    </w:p>
    <w:p w14:paraId="0819FA78" w14:textId="53A0C98E" w:rsidR="00DE694D" w:rsidRPr="00BB3CDA" w:rsidRDefault="00DE694D" w:rsidP="00DE694D"/>
    <w:p w14:paraId="67AA71B5" w14:textId="57A6F413" w:rsidR="00DE694D" w:rsidRPr="00BB3CDA" w:rsidRDefault="00DE694D" w:rsidP="00AA4083">
      <w:pPr>
        <w:ind w:left="3600" w:hanging="3600"/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Responsible head at the CZSO: </w:t>
      </w:r>
      <w:r w:rsidRPr="00BB3CDA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BB3CDA" w:rsidRDefault="00DE694D" w:rsidP="00AA4083">
      <w:pPr>
        <w:ind w:left="2880" w:firstLine="720"/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BB3CDA" w:rsidRDefault="00DE694D" w:rsidP="00AA4083">
      <w:pPr>
        <w:ind w:left="3600"/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e-mail: </w:t>
      </w:r>
      <w:hyperlink r:id="rId11" w:history="1">
        <w:r w:rsidRPr="00BB3CDA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0A630AD1" w:rsidR="00DE694D" w:rsidRPr="00BB3CDA" w:rsidRDefault="00DE694D" w:rsidP="00DE694D">
      <w:pPr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Contact person: </w:t>
      </w:r>
      <w:r w:rsidRPr="00BB3CDA">
        <w:rPr>
          <w:i/>
          <w:iCs/>
          <w:sz w:val="18"/>
          <w:szCs w:val="18"/>
        </w:rPr>
        <w:tab/>
      </w:r>
      <w:r w:rsidRPr="00BB3CDA">
        <w:rPr>
          <w:i/>
          <w:iCs/>
          <w:sz w:val="18"/>
          <w:szCs w:val="18"/>
        </w:rPr>
        <w:tab/>
      </w:r>
      <w:r w:rsidRPr="00BB3CDA">
        <w:rPr>
          <w:i/>
          <w:iCs/>
          <w:sz w:val="18"/>
          <w:szCs w:val="18"/>
        </w:rPr>
        <w:tab/>
      </w:r>
      <w:r w:rsidR="00AA4083" w:rsidRPr="00BB3CDA">
        <w:rPr>
          <w:i/>
          <w:iCs/>
          <w:sz w:val="18"/>
          <w:szCs w:val="18"/>
        </w:rPr>
        <w:tab/>
      </w:r>
      <w:r w:rsidRPr="00BB3CDA">
        <w:rPr>
          <w:i/>
          <w:iCs/>
          <w:sz w:val="18"/>
          <w:szCs w:val="18"/>
        </w:rPr>
        <w:t xml:space="preserve">Veronika Doležalová, Head of the Industrial Statistics Unit, </w:t>
      </w:r>
    </w:p>
    <w:p w14:paraId="68E975D2" w14:textId="77777777" w:rsidR="00DE694D" w:rsidRPr="00BB3CDA" w:rsidRDefault="00DE694D" w:rsidP="00AA4083">
      <w:pPr>
        <w:ind w:left="2880" w:firstLine="720"/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phone number (+420) </w:t>
      </w:r>
      <w:r w:rsidRPr="00BB3CDA">
        <w:rPr>
          <w:rFonts w:cs="Arial"/>
          <w:i/>
          <w:sz w:val="18"/>
          <w:szCs w:val="18"/>
        </w:rPr>
        <w:t>734 352 291</w:t>
      </w:r>
      <w:r w:rsidRPr="00BB3CDA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BB3CDA" w:rsidRDefault="00DE694D" w:rsidP="00AA4083">
      <w:pPr>
        <w:ind w:left="2880" w:firstLine="720"/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e-mail: </w:t>
      </w:r>
      <w:hyperlink r:id="rId12" w:history="1">
        <w:r w:rsidRPr="00BB3CDA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28053B52" w:rsidR="00DE694D" w:rsidRPr="00BB3CDA" w:rsidRDefault="00DE694D" w:rsidP="00DE694D">
      <w:pPr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Method of data acquisition: </w:t>
      </w:r>
      <w:r w:rsidRPr="00BB3CDA">
        <w:rPr>
          <w:i/>
          <w:iCs/>
          <w:sz w:val="18"/>
          <w:szCs w:val="18"/>
        </w:rPr>
        <w:tab/>
      </w:r>
      <w:r w:rsidR="00AA4083" w:rsidRPr="00BB3CDA">
        <w:rPr>
          <w:i/>
          <w:iCs/>
          <w:sz w:val="18"/>
          <w:szCs w:val="18"/>
        </w:rPr>
        <w:tab/>
      </w:r>
      <w:r w:rsidRPr="00BB3CDA">
        <w:rPr>
          <w:i/>
          <w:iCs/>
          <w:sz w:val="18"/>
          <w:szCs w:val="18"/>
        </w:rPr>
        <w:t>direct survey of the CZSO (</w:t>
      </w:r>
      <w:r w:rsidRPr="00BB3CDA">
        <w:rPr>
          <w:iCs/>
          <w:sz w:val="18"/>
          <w:szCs w:val="18"/>
        </w:rPr>
        <w:t>Prům 1–12</w:t>
      </w:r>
      <w:r w:rsidRPr="00BB3CDA">
        <w:rPr>
          <w:i/>
          <w:iCs/>
          <w:sz w:val="18"/>
          <w:szCs w:val="18"/>
        </w:rPr>
        <w:t>)</w:t>
      </w:r>
    </w:p>
    <w:p w14:paraId="4B8028D9" w14:textId="7B14911F" w:rsidR="00DE694D" w:rsidRPr="00BB3CDA" w:rsidRDefault="00DE694D" w:rsidP="00DE694D">
      <w:pPr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 xml:space="preserve">End of data collection: </w:t>
      </w:r>
      <w:r w:rsidRPr="00BB3CDA">
        <w:rPr>
          <w:i/>
          <w:iCs/>
          <w:sz w:val="18"/>
          <w:szCs w:val="18"/>
        </w:rPr>
        <w:tab/>
      </w:r>
      <w:r w:rsidRPr="00BB3CDA">
        <w:rPr>
          <w:i/>
          <w:iCs/>
          <w:sz w:val="18"/>
          <w:szCs w:val="18"/>
        </w:rPr>
        <w:tab/>
      </w:r>
      <w:r w:rsidR="00AA4083" w:rsidRPr="00BB3CDA">
        <w:rPr>
          <w:i/>
          <w:iCs/>
          <w:sz w:val="18"/>
          <w:szCs w:val="18"/>
        </w:rPr>
        <w:tab/>
      </w:r>
      <w:r w:rsidR="00AE6668" w:rsidRPr="00BB3CDA">
        <w:rPr>
          <w:i/>
          <w:iCs/>
          <w:sz w:val="18"/>
          <w:szCs w:val="18"/>
        </w:rPr>
        <w:t>30 </w:t>
      </w:r>
      <w:r w:rsidR="00E3759C" w:rsidRPr="00BB3CDA">
        <w:rPr>
          <w:i/>
          <w:iCs/>
          <w:sz w:val="18"/>
          <w:szCs w:val="18"/>
        </w:rPr>
        <w:t>June</w:t>
      </w:r>
      <w:r w:rsidR="00AE6668" w:rsidRPr="00BB3CDA">
        <w:rPr>
          <w:i/>
          <w:iCs/>
          <w:sz w:val="18"/>
          <w:szCs w:val="18"/>
        </w:rPr>
        <w:t> </w:t>
      </w:r>
      <w:r w:rsidR="006A5F8A" w:rsidRPr="00BB3CDA">
        <w:rPr>
          <w:i/>
          <w:iCs/>
          <w:sz w:val="18"/>
          <w:szCs w:val="18"/>
        </w:rPr>
        <w:t>2025</w:t>
      </w:r>
    </w:p>
    <w:p w14:paraId="0EABF390" w14:textId="6C8D2E30" w:rsidR="00DE694D" w:rsidRPr="00BB3CDA" w:rsidRDefault="00DE694D" w:rsidP="00DE694D">
      <w:pPr>
        <w:rPr>
          <w:rFonts w:cs="Arial"/>
          <w:i/>
          <w:iCs/>
          <w:sz w:val="18"/>
          <w:szCs w:val="18"/>
        </w:rPr>
      </w:pPr>
      <w:r w:rsidRPr="00BB3CDA">
        <w:rPr>
          <w:rFonts w:cs="Arial"/>
          <w:i/>
          <w:iCs/>
          <w:sz w:val="18"/>
          <w:szCs w:val="18"/>
        </w:rPr>
        <w:t xml:space="preserve">Related outputs: </w:t>
      </w:r>
      <w:r w:rsidRPr="00BB3CDA">
        <w:rPr>
          <w:rFonts w:cs="Arial"/>
          <w:i/>
          <w:iCs/>
          <w:sz w:val="18"/>
          <w:szCs w:val="18"/>
        </w:rPr>
        <w:tab/>
      </w:r>
      <w:r w:rsidRPr="00BB3CDA">
        <w:rPr>
          <w:rFonts w:cs="Arial"/>
          <w:i/>
          <w:iCs/>
          <w:sz w:val="18"/>
          <w:szCs w:val="18"/>
        </w:rPr>
        <w:tab/>
      </w:r>
      <w:r w:rsidRPr="00BB3CDA">
        <w:rPr>
          <w:rFonts w:cs="Arial"/>
          <w:i/>
          <w:iCs/>
          <w:sz w:val="18"/>
          <w:szCs w:val="18"/>
        </w:rPr>
        <w:tab/>
      </w:r>
      <w:r w:rsidR="00AA4083" w:rsidRPr="00BB3CDA">
        <w:rPr>
          <w:rFonts w:cs="Arial"/>
          <w:i/>
          <w:iCs/>
          <w:sz w:val="18"/>
          <w:szCs w:val="18"/>
        </w:rPr>
        <w:tab/>
      </w:r>
      <w:r w:rsidRPr="00BB3CDA">
        <w:rPr>
          <w:rFonts w:cs="Arial"/>
          <w:i/>
          <w:iCs/>
          <w:sz w:val="18"/>
          <w:szCs w:val="18"/>
        </w:rPr>
        <w:t xml:space="preserve">time series in the </w:t>
      </w:r>
      <w:hyperlink r:id="rId13" w:history="1">
        <w:r w:rsidRPr="00BB3CDA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BB3CDA">
        <w:rPr>
          <w:i/>
          <w:sz w:val="18"/>
          <w:szCs w:val="18"/>
        </w:rPr>
        <w:t xml:space="preserve"> </w:t>
      </w:r>
      <w:r w:rsidRPr="00BB3CDA">
        <w:rPr>
          <w:rFonts w:cs="Arial"/>
          <w:sz w:val="18"/>
          <w:szCs w:val="18"/>
        </w:rPr>
        <w:t> </w:t>
      </w:r>
    </w:p>
    <w:p w14:paraId="75AB8FE9" w14:textId="77777777" w:rsidR="00DE694D" w:rsidRPr="00BB3CDA" w:rsidRDefault="00DE694D" w:rsidP="00AA4083">
      <w:pPr>
        <w:ind w:left="2880" w:firstLine="720"/>
        <w:rPr>
          <w:i/>
          <w:iCs/>
          <w:sz w:val="18"/>
          <w:szCs w:val="18"/>
          <w:lang w:val="fr-FR"/>
        </w:rPr>
      </w:pPr>
      <w:r w:rsidRPr="00BB3CDA">
        <w:rPr>
          <w:i/>
          <w:iCs/>
          <w:sz w:val="18"/>
          <w:szCs w:val="18"/>
          <w:lang w:val="fr-FR"/>
        </w:rPr>
        <w:t xml:space="preserve">international comparison in EU countries: </w:t>
      </w:r>
      <w:hyperlink r:id="rId14" w:history="1">
        <w:r w:rsidRPr="00BB3CDA">
          <w:rPr>
            <w:rStyle w:val="Hypertextovodkaz"/>
            <w:i/>
            <w:sz w:val="18"/>
            <w:szCs w:val="18"/>
            <w:lang w:val="fr-FR"/>
          </w:rPr>
          <w:t>Euro</w:t>
        </w:r>
        <w:bookmarkStart w:id="0" w:name="_GoBack"/>
        <w:bookmarkEnd w:id="0"/>
        <w:r w:rsidRPr="00BB3CDA">
          <w:rPr>
            <w:rStyle w:val="Hypertextovodkaz"/>
            <w:i/>
            <w:sz w:val="18"/>
            <w:szCs w:val="18"/>
            <w:lang w:val="fr-FR"/>
          </w:rPr>
          <w:t>stat</w:t>
        </w:r>
      </w:hyperlink>
    </w:p>
    <w:p w14:paraId="51BCCB1D" w14:textId="1DD8E09B" w:rsidR="00DE694D" w:rsidRPr="00BB3CDA" w:rsidRDefault="00DE694D" w:rsidP="00AC13E8">
      <w:pPr>
        <w:rPr>
          <w:i/>
          <w:iCs/>
          <w:sz w:val="18"/>
          <w:szCs w:val="18"/>
        </w:rPr>
      </w:pPr>
      <w:r w:rsidRPr="00BB3CDA">
        <w:rPr>
          <w:i/>
          <w:iCs/>
          <w:sz w:val="18"/>
          <w:szCs w:val="18"/>
        </w:rPr>
        <w:t>Next news release will be published on:</w:t>
      </w:r>
      <w:r w:rsidRPr="00BB3CDA">
        <w:rPr>
          <w:i/>
          <w:iCs/>
          <w:sz w:val="18"/>
          <w:szCs w:val="18"/>
        </w:rPr>
        <w:tab/>
      </w:r>
      <w:r w:rsidR="00E3759C" w:rsidRPr="00BB3CDA">
        <w:rPr>
          <w:i/>
          <w:iCs/>
          <w:sz w:val="18"/>
          <w:szCs w:val="18"/>
        </w:rPr>
        <w:t>6 August</w:t>
      </w:r>
      <w:r w:rsidR="00EE53AC" w:rsidRPr="00BB3CDA">
        <w:rPr>
          <w:i/>
          <w:iCs/>
          <w:sz w:val="18"/>
          <w:szCs w:val="18"/>
        </w:rPr>
        <w:t> </w:t>
      </w:r>
      <w:r w:rsidR="00C94FEE" w:rsidRPr="00BB3CDA">
        <w:rPr>
          <w:i/>
          <w:iCs/>
          <w:sz w:val="18"/>
          <w:szCs w:val="18"/>
        </w:rPr>
        <w:t>2025</w:t>
      </w:r>
    </w:p>
    <w:p w14:paraId="040E6876" w14:textId="1D110D51" w:rsidR="00DE694D" w:rsidRPr="00BB3CDA" w:rsidRDefault="00DE694D" w:rsidP="00AC13E8">
      <w:pPr>
        <w:pStyle w:val="Zkladntext2"/>
        <w:rPr>
          <w:rFonts w:cs="Arial"/>
          <w:bCs/>
          <w:szCs w:val="18"/>
        </w:rPr>
      </w:pPr>
    </w:p>
    <w:p w14:paraId="37CA300A" w14:textId="77777777" w:rsidR="00DE694D" w:rsidRPr="00BB3CDA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BB3CDA">
        <w:rPr>
          <w:rFonts w:cs="Arial"/>
          <w:bCs/>
          <w:szCs w:val="18"/>
        </w:rPr>
        <w:t>Annexes:</w:t>
      </w:r>
    </w:p>
    <w:p w14:paraId="62A1B9CF" w14:textId="07A0E9AB" w:rsidR="00DE694D" w:rsidRPr="00BB3CDA" w:rsidRDefault="00DE694D" w:rsidP="00DE694D">
      <w:r w:rsidRPr="00BB3CDA">
        <w:t>Table 1 Industrial production (year-on-year indices)</w:t>
      </w:r>
    </w:p>
    <w:p w14:paraId="716233A8" w14:textId="77777777" w:rsidR="00DE694D" w:rsidRPr="00BB3CDA" w:rsidRDefault="00DE694D" w:rsidP="00DE694D">
      <w:r w:rsidRPr="00BB3CDA">
        <w:t>Table 2 New orders in industry (year-on-year indices)</w:t>
      </w:r>
    </w:p>
    <w:p w14:paraId="5F649EBA" w14:textId="77777777" w:rsidR="00DE694D" w:rsidRPr="00BB3CDA" w:rsidRDefault="00DE694D" w:rsidP="00DE694D">
      <w:r w:rsidRPr="00BB3CDA">
        <w:t>Table 3 Average registered number of employees and their average gross monthly wage</w:t>
      </w:r>
    </w:p>
    <w:p w14:paraId="322A3896" w14:textId="77777777" w:rsidR="00DE694D" w:rsidRPr="00BB3CDA" w:rsidRDefault="00DE694D" w:rsidP="00DE694D">
      <w:r w:rsidRPr="00BB3CDA">
        <w:t>Chart 1 Industrial production index (base indices)</w:t>
      </w:r>
    </w:p>
    <w:p w14:paraId="18C9A55E" w14:textId="77777777" w:rsidR="00DE694D" w:rsidRPr="00BB3CDA" w:rsidRDefault="00DE694D" w:rsidP="00DE694D">
      <w:r w:rsidRPr="00BB3CDA">
        <w:t>Chart 2 Industrial production index (year-on-year indices)</w:t>
      </w:r>
    </w:p>
    <w:p w14:paraId="0AD9B695" w14:textId="77777777" w:rsidR="00DE694D" w:rsidRPr="00BB3CDA" w:rsidRDefault="00DE694D" w:rsidP="00DE694D">
      <w:r w:rsidRPr="00BB3CDA">
        <w:t>Chart 3 Industrial production index – international comparison (base indices)</w:t>
      </w:r>
    </w:p>
    <w:p w14:paraId="5D3E24C7" w14:textId="77777777" w:rsidR="00DE694D" w:rsidRPr="00BB3CDA" w:rsidRDefault="00DE694D" w:rsidP="00DE694D">
      <w:r w:rsidRPr="00BB3CDA">
        <w:t>Chart 4 Industrial production index – contributions of economic activities to the y-o-y change</w:t>
      </w:r>
    </w:p>
    <w:p w14:paraId="3415DE67" w14:textId="77777777" w:rsidR="00DE694D" w:rsidRDefault="00DE694D" w:rsidP="00DE694D">
      <w:r w:rsidRPr="00BB3CDA">
        <w:t>Chart 5 New orders in industry – contributions of economic activities to the y-o-y change</w:t>
      </w:r>
    </w:p>
    <w:p w14:paraId="56019B8D" w14:textId="7C681804" w:rsidR="00D209A7" w:rsidRPr="00DE694D" w:rsidRDefault="00D209A7" w:rsidP="00DE694D"/>
    <w:sectPr w:rsidR="00D209A7" w:rsidRPr="00DE694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6D46B" w14:textId="77777777" w:rsidR="00CE66B0" w:rsidRDefault="00CE66B0" w:rsidP="00BA6370">
      <w:r>
        <w:separator/>
      </w:r>
    </w:p>
  </w:endnote>
  <w:endnote w:type="continuationSeparator" w:id="0">
    <w:p w14:paraId="3C0A062D" w14:textId="77777777" w:rsidR="00CE66B0" w:rsidRDefault="00CE66B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1262C0" w:rsidRDefault="00CE66B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1262C0" w:rsidRPr="00D52A09" w:rsidRDefault="001262C0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1262C0" w:rsidRDefault="001262C0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1262C0" w:rsidRPr="00D52A09" w:rsidRDefault="001262C0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6215B1B6" w:rsidR="001262C0" w:rsidRPr="00DE694D" w:rsidRDefault="001262C0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C351A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FE14" w14:textId="77777777" w:rsidR="00CE66B0" w:rsidRDefault="00CE66B0" w:rsidP="00BA6370">
      <w:r>
        <w:separator/>
      </w:r>
    </w:p>
  </w:footnote>
  <w:footnote w:type="continuationSeparator" w:id="0">
    <w:p w14:paraId="39F1F2E7" w14:textId="77777777" w:rsidR="00CE66B0" w:rsidRDefault="00CE66B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1262C0" w:rsidRDefault="00CE66B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465"/>
    <w:rsid w:val="0000400A"/>
    <w:rsid w:val="00007719"/>
    <w:rsid w:val="0001072B"/>
    <w:rsid w:val="000121D8"/>
    <w:rsid w:val="00015AB9"/>
    <w:rsid w:val="000217DD"/>
    <w:rsid w:val="0002280A"/>
    <w:rsid w:val="00032F6F"/>
    <w:rsid w:val="000366C3"/>
    <w:rsid w:val="000413AA"/>
    <w:rsid w:val="00043BF4"/>
    <w:rsid w:val="00053ECF"/>
    <w:rsid w:val="00055B48"/>
    <w:rsid w:val="000560A0"/>
    <w:rsid w:val="00060203"/>
    <w:rsid w:val="0007212B"/>
    <w:rsid w:val="0007468B"/>
    <w:rsid w:val="000752FD"/>
    <w:rsid w:val="0008349E"/>
    <w:rsid w:val="000843A5"/>
    <w:rsid w:val="00091722"/>
    <w:rsid w:val="0009186E"/>
    <w:rsid w:val="00094856"/>
    <w:rsid w:val="00095441"/>
    <w:rsid w:val="00096CED"/>
    <w:rsid w:val="000A1499"/>
    <w:rsid w:val="000A23CB"/>
    <w:rsid w:val="000A6432"/>
    <w:rsid w:val="000B09EA"/>
    <w:rsid w:val="000B6773"/>
    <w:rsid w:val="000B6F63"/>
    <w:rsid w:val="000C2C87"/>
    <w:rsid w:val="000C5D2B"/>
    <w:rsid w:val="000C6513"/>
    <w:rsid w:val="000C724C"/>
    <w:rsid w:val="000D2E74"/>
    <w:rsid w:val="000E2852"/>
    <w:rsid w:val="000E5EF9"/>
    <w:rsid w:val="000F66D8"/>
    <w:rsid w:val="0010255F"/>
    <w:rsid w:val="00106C9A"/>
    <w:rsid w:val="00116ED1"/>
    <w:rsid w:val="00123849"/>
    <w:rsid w:val="001262C0"/>
    <w:rsid w:val="00127CB8"/>
    <w:rsid w:val="0013242C"/>
    <w:rsid w:val="001404AB"/>
    <w:rsid w:val="001469DD"/>
    <w:rsid w:val="00147758"/>
    <w:rsid w:val="00153BBF"/>
    <w:rsid w:val="00155542"/>
    <w:rsid w:val="001721B9"/>
    <w:rsid w:val="0017231D"/>
    <w:rsid w:val="0017499F"/>
    <w:rsid w:val="00176E26"/>
    <w:rsid w:val="0018061F"/>
    <w:rsid w:val="001810DC"/>
    <w:rsid w:val="0018216E"/>
    <w:rsid w:val="00183136"/>
    <w:rsid w:val="00196DAD"/>
    <w:rsid w:val="001A0B4D"/>
    <w:rsid w:val="001A5F19"/>
    <w:rsid w:val="001A7687"/>
    <w:rsid w:val="001B0037"/>
    <w:rsid w:val="001B4A8E"/>
    <w:rsid w:val="001B607F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27285"/>
    <w:rsid w:val="002353A5"/>
    <w:rsid w:val="002406FA"/>
    <w:rsid w:val="00260E41"/>
    <w:rsid w:val="00266751"/>
    <w:rsid w:val="00274916"/>
    <w:rsid w:val="002814C4"/>
    <w:rsid w:val="00283FE7"/>
    <w:rsid w:val="00293257"/>
    <w:rsid w:val="0029646A"/>
    <w:rsid w:val="0029763A"/>
    <w:rsid w:val="00297900"/>
    <w:rsid w:val="00297DF5"/>
    <w:rsid w:val="00297E59"/>
    <w:rsid w:val="002A3FE2"/>
    <w:rsid w:val="002A411A"/>
    <w:rsid w:val="002A43FB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3110"/>
    <w:rsid w:val="002F68FE"/>
    <w:rsid w:val="002F6B69"/>
    <w:rsid w:val="00300267"/>
    <w:rsid w:val="00322DB1"/>
    <w:rsid w:val="0032398D"/>
    <w:rsid w:val="003301A3"/>
    <w:rsid w:val="003311D4"/>
    <w:rsid w:val="00331F8B"/>
    <w:rsid w:val="003362D9"/>
    <w:rsid w:val="003417A5"/>
    <w:rsid w:val="003505A7"/>
    <w:rsid w:val="0035097D"/>
    <w:rsid w:val="00352B42"/>
    <w:rsid w:val="00355096"/>
    <w:rsid w:val="0035551A"/>
    <w:rsid w:val="0036777B"/>
    <w:rsid w:val="00370A26"/>
    <w:rsid w:val="00372D86"/>
    <w:rsid w:val="00380178"/>
    <w:rsid w:val="003824E0"/>
    <w:rsid w:val="0038282A"/>
    <w:rsid w:val="00397580"/>
    <w:rsid w:val="003A45C8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11CBC"/>
    <w:rsid w:val="0041452A"/>
    <w:rsid w:val="0041462D"/>
    <w:rsid w:val="00422EA1"/>
    <w:rsid w:val="00430F75"/>
    <w:rsid w:val="00436878"/>
    <w:rsid w:val="00436D82"/>
    <w:rsid w:val="00440466"/>
    <w:rsid w:val="004436EE"/>
    <w:rsid w:val="0045547F"/>
    <w:rsid w:val="00464740"/>
    <w:rsid w:val="004649A6"/>
    <w:rsid w:val="0048350A"/>
    <w:rsid w:val="0048391E"/>
    <w:rsid w:val="00486A9B"/>
    <w:rsid w:val="00486CC6"/>
    <w:rsid w:val="004920AD"/>
    <w:rsid w:val="00497BB9"/>
    <w:rsid w:val="004B3183"/>
    <w:rsid w:val="004C613B"/>
    <w:rsid w:val="004D0201"/>
    <w:rsid w:val="004D05B3"/>
    <w:rsid w:val="004D2E34"/>
    <w:rsid w:val="004D410F"/>
    <w:rsid w:val="004E479E"/>
    <w:rsid w:val="004E4C14"/>
    <w:rsid w:val="004F78E6"/>
    <w:rsid w:val="005070B3"/>
    <w:rsid w:val="00512D99"/>
    <w:rsid w:val="005135AC"/>
    <w:rsid w:val="005149C0"/>
    <w:rsid w:val="00515AE5"/>
    <w:rsid w:val="00531DBB"/>
    <w:rsid w:val="0053213D"/>
    <w:rsid w:val="005358A5"/>
    <w:rsid w:val="005405E1"/>
    <w:rsid w:val="0054393D"/>
    <w:rsid w:val="00552444"/>
    <w:rsid w:val="0056121C"/>
    <w:rsid w:val="00564213"/>
    <w:rsid w:val="00571556"/>
    <w:rsid w:val="0058359A"/>
    <w:rsid w:val="00590D50"/>
    <w:rsid w:val="00594C3B"/>
    <w:rsid w:val="005A6C1D"/>
    <w:rsid w:val="005B1B87"/>
    <w:rsid w:val="005B60E9"/>
    <w:rsid w:val="005C761F"/>
    <w:rsid w:val="005D2943"/>
    <w:rsid w:val="005D582E"/>
    <w:rsid w:val="005F2CBE"/>
    <w:rsid w:val="005F535D"/>
    <w:rsid w:val="005F5A52"/>
    <w:rsid w:val="005F79FB"/>
    <w:rsid w:val="006012FD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5795"/>
    <w:rsid w:val="00656945"/>
    <w:rsid w:val="00663826"/>
    <w:rsid w:val="0066467E"/>
    <w:rsid w:val="00665CAC"/>
    <w:rsid w:val="00673604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B6328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1C2C"/>
    <w:rsid w:val="006F7548"/>
    <w:rsid w:val="00707F7D"/>
    <w:rsid w:val="007123D1"/>
    <w:rsid w:val="00712AA4"/>
    <w:rsid w:val="00717763"/>
    <w:rsid w:val="00717EC5"/>
    <w:rsid w:val="00721ADF"/>
    <w:rsid w:val="00722ACE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F52"/>
    <w:rsid w:val="0077347F"/>
    <w:rsid w:val="00773FDA"/>
    <w:rsid w:val="00774ABF"/>
    <w:rsid w:val="0077733F"/>
    <w:rsid w:val="00784615"/>
    <w:rsid w:val="007931ED"/>
    <w:rsid w:val="00793D5F"/>
    <w:rsid w:val="00795E3E"/>
    <w:rsid w:val="007A0CA5"/>
    <w:rsid w:val="007A2A20"/>
    <w:rsid w:val="007A2D94"/>
    <w:rsid w:val="007A57F2"/>
    <w:rsid w:val="007B1333"/>
    <w:rsid w:val="007B76FF"/>
    <w:rsid w:val="007C16A8"/>
    <w:rsid w:val="007C1CFB"/>
    <w:rsid w:val="007C3A71"/>
    <w:rsid w:val="007C3E73"/>
    <w:rsid w:val="007C594B"/>
    <w:rsid w:val="007E1E3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0D1F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734D"/>
    <w:rsid w:val="00880E6B"/>
    <w:rsid w:val="00885C0D"/>
    <w:rsid w:val="00891A6F"/>
    <w:rsid w:val="008922D8"/>
    <w:rsid w:val="008945A5"/>
    <w:rsid w:val="00897D58"/>
    <w:rsid w:val="008A6C83"/>
    <w:rsid w:val="008A750A"/>
    <w:rsid w:val="008B0B26"/>
    <w:rsid w:val="008B2C22"/>
    <w:rsid w:val="008B3970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6EE1"/>
    <w:rsid w:val="009479A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4D55"/>
    <w:rsid w:val="009C61B1"/>
    <w:rsid w:val="009D2354"/>
    <w:rsid w:val="009D3747"/>
    <w:rsid w:val="009E2C9B"/>
    <w:rsid w:val="009E39C5"/>
    <w:rsid w:val="009E75F9"/>
    <w:rsid w:val="00A016F3"/>
    <w:rsid w:val="00A0573F"/>
    <w:rsid w:val="00A07BA7"/>
    <w:rsid w:val="00A101AC"/>
    <w:rsid w:val="00A14301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A0D13"/>
    <w:rsid w:val="00AA4083"/>
    <w:rsid w:val="00AA7137"/>
    <w:rsid w:val="00AB10A1"/>
    <w:rsid w:val="00AB6196"/>
    <w:rsid w:val="00AC13E8"/>
    <w:rsid w:val="00AC3140"/>
    <w:rsid w:val="00AC3496"/>
    <w:rsid w:val="00AD49E1"/>
    <w:rsid w:val="00AE34AA"/>
    <w:rsid w:val="00AE6668"/>
    <w:rsid w:val="00AF3E34"/>
    <w:rsid w:val="00B00C1D"/>
    <w:rsid w:val="00B0544F"/>
    <w:rsid w:val="00B10C29"/>
    <w:rsid w:val="00B1399E"/>
    <w:rsid w:val="00B44639"/>
    <w:rsid w:val="00B52016"/>
    <w:rsid w:val="00B57990"/>
    <w:rsid w:val="00B632CC"/>
    <w:rsid w:val="00B64968"/>
    <w:rsid w:val="00B712ED"/>
    <w:rsid w:val="00B71E62"/>
    <w:rsid w:val="00B76DCA"/>
    <w:rsid w:val="00B82545"/>
    <w:rsid w:val="00B852BE"/>
    <w:rsid w:val="00B93A9B"/>
    <w:rsid w:val="00BA12F1"/>
    <w:rsid w:val="00BA439F"/>
    <w:rsid w:val="00BA6370"/>
    <w:rsid w:val="00BB3C31"/>
    <w:rsid w:val="00BB3CDA"/>
    <w:rsid w:val="00BF4366"/>
    <w:rsid w:val="00BF7D65"/>
    <w:rsid w:val="00C0088D"/>
    <w:rsid w:val="00C04F90"/>
    <w:rsid w:val="00C1043E"/>
    <w:rsid w:val="00C11EB6"/>
    <w:rsid w:val="00C15A84"/>
    <w:rsid w:val="00C17619"/>
    <w:rsid w:val="00C206EE"/>
    <w:rsid w:val="00C209E1"/>
    <w:rsid w:val="00C26910"/>
    <w:rsid w:val="00C269D4"/>
    <w:rsid w:val="00C306E0"/>
    <w:rsid w:val="00C351AF"/>
    <w:rsid w:val="00C4160D"/>
    <w:rsid w:val="00C44ECF"/>
    <w:rsid w:val="00C50555"/>
    <w:rsid w:val="00C55D8C"/>
    <w:rsid w:val="00C56611"/>
    <w:rsid w:val="00C6025E"/>
    <w:rsid w:val="00C76D58"/>
    <w:rsid w:val="00C8406E"/>
    <w:rsid w:val="00C84A28"/>
    <w:rsid w:val="00C912FD"/>
    <w:rsid w:val="00C94FEE"/>
    <w:rsid w:val="00C95068"/>
    <w:rsid w:val="00CB2709"/>
    <w:rsid w:val="00CB6F89"/>
    <w:rsid w:val="00CC0138"/>
    <w:rsid w:val="00CC0C38"/>
    <w:rsid w:val="00CC2597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5122"/>
    <w:rsid w:val="00D8654E"/>
    <w:rsid w:val="00D95518"/>
    <w:rsid w:val="00DA0BF4"/>
    <w:rsid w:val="00DB58E1"/>
    <w:rsid w:val="00DB5909"/>
    <w:rsid w:val="00DC21DE"/>
    <w:rsid w:val="00DD642F"/>
    <w:rsid w:val="00DE3A5B"/>
    <w:rsid w:val="00DE694D"/>
    <w:rsid w:val="00DF47FE"/>
    <w:rsid w:val="00E0156A"/>
    <w:rsid w:val="00E06FFA"/>
    <w:rsid w:val="00E13C00"/>
    <w:rsid w:val="00E1630A"/>
    <w:rsid w:val="00E178C1"/>
    <w:rsid w:val="00E25C90"/>
    <w:rsid w:val="00E26704"/>
    <w:rsid w:val="00E30FA4"/>
    <w:rsid w:val="00E31980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71483"/>
    <w:rsid w:val="00E71BD1"/>
    <w:rsid w:val="00E8578B"/>
    <w:rsid w:val="00E8591E"/>
    <w:rsid w:val="00E936EF"/>
    <w:rsid w:val="00E93830"/>
    <w:rsid w:val="00E93E0E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61A0"/>
    <w:rsid w:val="00F004AD"/>
    <w:rsid w:val="00F012F0"/>
    <w:rsid w:val="00F02E6F"/>
    <w:rsid w:val="00F03417"/>
    <w:rsid w:val="00F17AD4"/>
    <w:rsid w:val="00F30AB7"/>
    <w:rsid w:val="00F314B7"/>
    <w:rsid w:val="00F52A66"/>
    <w:rsid w:val="00F53186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A1579"/>
    <w:rsid w:val="00FB1E23"/>
    <w:rsid w:val="00FB6503"/>
    <w:rsid w:val="00FB687C"/>
    <w:rsid w:val="00FC5332"/>
    <w:rsid w:val="00FE114D"/>
    <w:rsid w:val="00FE1E18"/>
    <w:rsid w:val="00FE5DE2"/>
    <w:rsid w:val="00FE66E5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en/index.jsf?page=statistiky&amp;katalog=3083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E95A7-0583-466A-BA96-B1973A1D154E}"/>
</file>

<file path=customXml/itemProps4.xml><?xml version="1.0" encoding="utf-8"?>
<ds:datastoreItem xmlns:ds="http://schemas.openxmlformats.org/officeDocument/2006/customXml" ds:itemID="{D48366ED-4CCC-4A52-9F56-AE6932E9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678</Words>
  <Characters>3952</Characters>
  <Application>Microsoft Office Word</Application>
  <DocSecurity>0</DocSecurity>
  <Lines>74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Matoušová Milada</cp:lastModifiedBy>
  <cp:revision>35</cp:revision>
  <dcterms:created xsi:type="dcterms:W3CDTF">2025-07-02T14:02:00Z</dcterms:created>
  <dcterms:modified xsi:type="dcterms:W3CDTF">2025-07-03T05:28:00Z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8300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