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5" w:rsidRDefault="009B33E9" w:rsidP="00AE7C35">
      <w:pPr>
        <w:pStyle w:val="Datum"/>
        <w:rPr>
          <w:szCs w:val="20"/>
        </w:rPr>
      </w:pPr>
      <w:r>
        <w:t>1</w:t>
      </w:r>
      <w:r w:rsidR="00451710">
        <w:t>7</w:t>
      </w:r>
      <w:r w:rsidR="00AE7C35">
        <w:t xml:space="preserve">. </w:t>
      </w:r>
      <w:r w:rsidR="00451710">
        <w:t>10</w:t>
      </w:r>
      <w:r w:rsidR="00AE7C35" w:rsidRPr="00CF452A">
        <w:t>. 20</w:t>
      </w:r>
      <w:r w:rsidR="00AE7C35">
        <w:t>22</w:t>
      </w:r>
      <w:r w:rsidR="00AE7C35" w:rsidRPr="00CF452A">
        <w:rPr>
          <w:szCs w:val="20"/>
        </w:rPr>
        <w:t xml:space="preserve"> </w:t>
      </w:r>
    </w:p>
    <w:p w:rsidR="006A56F9" w:rsidRDefault="00BF0B8D" w:rsidP="006928CF">
      <w:pPr>
        <w:pStyle w:val="Nzev"/>
        <w:rPr>
          <w:rStyle w:val="PodtitulekChar"/>
          <w:b/>
          <w:color w:val="auto"/>
        </w:rPr>
      </w:pPr>
      <w:r>
        <w:t>Meziroční r</w:t>
      </w:r>
      <w:r w:rsidR="006928CF" w:rsidRPr="006928CF">
        <w:t xml:space="preserve">ůst cen všech výrobců </w:t>
      </w:r>
      <w:r w:rsidR="006A56F9" w:rsidRPr="006928CF">
        <w:t>pokračoval</w:t>
      </w:r>
      <w:r w:rsidR="006A56F9" w:rsidRPr="003E1E52">
        <w:rPr>
          <w:rStyle w:val="PodtitulekChar"/>
          <w:b/>
          <w:color w:val="auto"/>
        </w:rPr>
        <w:t xml:space="preserve"> </w:t>
      </w:r>
    </w:p>
    <w:p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451710" w:rsidRPr="003E1E52">
        <w:rPr>
          <w:rStyle w:val="PodtitulekChar"/>
          <w:b/>
        </w:rPr>
        <w:t>září</w:t>
      </w:r>
      <w:r w:rsidRPr="003E1E52">
        <w:rPr>
          <w:rStyle w:val="PodtitulekChar"/>
          <w:b/>
        </w:rPr>
        <w:t xml:space="preserve"> 2022</w:t>
      </w:r>
      <w:r w:rsidRPr="003E1E5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0723F0">
        <w:t>klesly</w:t>
      </w:r>
      <w:r w:rsidRPr="008E570E">
        <w:t xml:space="preserve"> o </w:t>
      </w:r>
      <w:r w:rsidR="0008323A">
        <w:t>1,3</w:t>
      </w:r>
      <w:r w:rsidR="00E029E2"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0723F0">
        <w:t>byly vyšší o </w:t>
      </w:r>
      <w:r w:rsidR="007670FE">
        <w:t>33</w:t>
      </w:r>
      <w:r w:rsidR="0008323A">
        <w:t>,6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</w:t>
      </w:r>
      <w:r w:rsidR="004F4B86">
        <w:t>se zvýšily</w:t>
      </w:r>
      <w:r>
        <w:t xml:space="preserve"> meziměsíčně o</w:t>
      </w:r>
      <w:r w:rsidR="00A12D2D">
        <w:t> </w:t>
      </w:r>
      <w:r w:rsidR="004F4B86">
        <w:t>1,2</w:t>
      </w:r>
      <w:r>
        <w:t> % a meziročně o</w:t>
      </w:r>
      <w:r w:rsidR="00A12D2D">
        <w:t> </w:t>
      </w:r>
      <w:r w:rsidR="00404A27">
        <w:t>25,</w:t>
      </w:r>
      <w:r w:rsidR="004F4B86">
        <w:t>8</w:t>
      </w:r>
      <w:r>
        <w:t xml:space="preserve"> %. </w:t>
      </w:r>
      <w:r w:rsidRPr="00E41DFB">
        <w:t xml:space="preserve">Ceny stavebních prací </w:t>
      </w:r>
      <w:r w:rsidR="004F4B86">
        <w:t>vzrostly</w:t>
      </w:r>
      <w:r w:rsidRPr="00E41DFB">
        <w:t xml:space="preserve"> meziměsíčně o </w:t>
      </w:r>
      <w:r w:rsidR="00EB76B0">
        <w:t>0</w:t>
      </w:r>
      <w:r w:rsidR="003314B1" w:rsidRPr="00E41DFB">
        <w:t>,</w:t>
      </w:r>
      <w:r w:rsidR="00EB577D">
        <w:t>3</w:t>
      </w:r>
      <w:r w:rsidRPr="00E41DFB">
        <w:t> % a</w:t>
      </w:r>
      <w:r w:rsidR="00A12D2D" w:rsidRPr="00E41DFB">
        <w:t> </w:t>
      </w:r>
      <w:r w:rsidRPr="00E41DFB">
        <w:t>meziročně o </w:t>
      </w:r>
      <w:r w:rsidR="00703392">
        <w:t>13,</w:t>
      </w:r>
      <w:r w:rsidR="00EB76B0">
        <w:t>1</w:t>
      </w:r>
      <w:r w:rsidRPr="00E41DFB">
        <w:t> %. Ceny tržních</w:t>
      </w:r>
      <w:r w:rsidRPr="008E570E">
        <w:t xml:space="preserve"> služeb pro podniky </w:t>
      </w:r>
      <w:r w:rsidR="00103015">
        <w:t>se</w:t>
      </w:r>
      <w:r>
        <w:t xml:space="preserve"> meziměsíčně </w:t>
      </w:r>
      <w:r w:rsidR="00F50905">
        <w:t>zvýšily</w:t>
      </w:r>
      <w:r w:rsidR="001F1D8A">
        <w:t xml:space="preserve"> o</w:t>
      </w:r>
      <w:r w:rsidR="000723F0">
        <w:t> </w:t>
      </w:r>
      <w:r w:rsidR="00EA2B26">
        <w:t>1,5</w:t>
      </w:r>
      <w:r w:rsidR="000723F0">
        <w:t> %</w:t>
      </w:r>
      <w:r>
        <w:t xml:space="preserve"> a meziročně</w:t>
      </w:r>
      <w:r w:rsidR="00103015">
        <w:t xml:space="preserve"> </w:t>
      </w:r>
      <w:r w:rsidRPr="008E570E">
        <w:t>o </w:t>
      </w:r>
      <w:r w:rsidR="00103015">
        <w:t>6,</w:t>
      </w:r>
      <w:r w:rsidR="00EA2B26">
        <w:t>8</w:t>
      </w:r>
      <w:r w:rsidRPr="008E570E">
        <w:t> %.</w:t>
      </w:r>
    </w:p>
    <w:p w:rsidR="002509ED" w:rsidRPr="00806FC1" w:rsidRDefault="002509ED" w:rsidP="002509ED">
      <w:pPr>
        <w:rPr>
          <w:i/>
        </w:rPr>
      </w:pPr>
      <w:r w:rsidRPr="00E3787D">
        <w:rPr>
          <w:i/>
        </w:rPr>
        <w:t>„</w:t>
      </w:r>
      <w:r w:rsidRPr="00806FC1">
        <w:rPr>
          <w:i/>
        </w:rPr>
        <w:t>V září opět pokračoval meziroční růst cen všech výrobců. Ceny zemědělských výrobců se meziročně zvýšily o více než 33 % a ceny průmyslových výrobců téměř o 26 %. Ceny stavebních prací meziročně vzrostly dle odhadů o více než 13 % a ceny tržních služeb pro podniky byly vyšší téměř o 7 %,“</w:t>
      </w:r>
      <w:r w:rsidRPr="00507F3A">
        <w:t xml:space="preserve"> upozorňuje Jiří Šulc, vedoucí oddělení statistiky cen </w:t>
      </w:r>
      <w:r w:rsidRPr="00507F3A">
        <w:rPr>
          <w:iCs/>
        </w:rPr>
        <w:t>zemědělství, stavebnictví a služeb</w:t>
      </w:r>
      <w:r w:rsidRPr="00507F3A">
        <w:t xml:space="preserve"> ČSÚ.</w:t>
      </w:r>
    </w:p>
    <w:p w:rsidR="0054426D" w:rsidRPr="00E7531B" w:rsidRDefault="0054426D" w:rsidP="00AE7C35"/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B97936">
        <w:rPr>
          <w:rFonts w:cs="Arial"/>
          <w:szCs w:val="20"/>
        </w:rPr>
        <w:t>snížily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91667B">
        <w:rPr>
          <w:rFonts w:cs="Arial"/>
          <w:szCs w:val="20"/>
        </w:rPr>
        <w:t>1,3</w:t>
      </w:r>
      <w:r w:rsidRPr="001D75A6">
        <w:rPr>
          <w:rFonts w:cs="Arial"/>
          <w:szCs w:val="20"/>
        </w:rPr>
        <w:t xml:space="preserve"> %. </w:t>
      </w:r>
      <w:r w:rsidR="00B97936"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ceny </w:t>
      </w:r>
      <w:r w:rsidR="00F536EF">
        <w:rPr>
          <w:rFonts w:cs="Arial"/>
          <w:szCs w:val="20"/>
        </w:rPr>
        <w:t>krmných plodin o</w:t>
      </w:r>
      <w:r w:rsidR="00A00818">
        <w:rPr>
          <w:rFonts w:cs="Arial"/>
          <w:szCs w:val="20"/>
        </w:rPr>
        <w:t> </w:t>
      </w:r>
      <w:r w:rsidR="00F536EF">
        <w:rPr>
          <w:rFonts w:cs="Arial"/>
          <w:szCs w:val="20"/>
        </w:rPr>
        <w:t>9,5 %, ovoce o 0,6 % a obilovin o 0,1 %</w:t>
      </w:r>
      <w:r w:rsidR="004C5DEF">
        <w:rPr>
          <w:rFonts w:cs="Arial"/>
          <w:szCs w:val="20"/>
        </w:rPr>
        <w:t xml:space="preserve">. </w:t>
      </w:r>
      <w:r w:rsidR="00027C52">
        <w:rPr>
          <w:rFonts w:cs="Arial"/>
          <w:szCs w:val="20"/>
        </w:rPr>
        <w:t>Zvýšily se</w:t>
      </w:r>
      <w:r w:rsidR="00F7654F">
        <w:rPr>
          <w:rFonts w:cs="Arial"/>
          <w:szCs w:val="20"/>
        </w:rPr>
        <w:t xml:space="preserve"> ceny </w:t>
      </w:r>
      <w:r w:rsidR="0091667B">
        <w:rPr>
          <w:rFonts w:cs="Arial"/>
          <w:szCs w:val="20"/>
        </w:rPr>
        <w:t>brambor o 34,7 %,</w:t>
      </w:r>
      <w:r w:rsidR="004C5DEF" w:rsidRPr="004C5DEF">
        <w:rPr>
          <w:rFonts w:cs="Arial"/>
          <w:szCs w:val="20"/>
        </w:rPr>
        <w:t xml:space="preserve"> </w:t>
      </w:r>
      <w:r w:rsidR="004C5DEF">
        <w:rPr>
          <w:rFonts w:cs="Arial"/>
          <w:szCs w:val="20"/>
        </w:rPr>
        <w:t>prasat o 8,7 %,</w:t>
      </w:r>
      <w:r w:rsidR="0091667B">
        <w:rPr>
          <w:rFonts w:cs="Arial"/>
          <w:szCs w:val="20"/>
        </w:rPr>
        <w:t xml:space="preserve"> </w:t>
      </w:r>
      <w:r w:rsidR="004C5DEF">
        <w:rPr>
          <w:rFonts w:cs="Arial"/>
          <w:szCs w:val="20"/>
        </w:rPr>
        <w:t xml:space="preserve">vajec o 7,0 %, </w:t>
      </w:r>
      <w:r w:rsidR="00B97936">
        <w:rPr>
          <w:rFonts w:cs="Arial"/>
          <w:szCs w:val="20"/>
        </w:rPr>
        <w:t>mléka o</w:t>
      </w:r>
      <w:r w:rsidR="00027C52">
        <w:rPr>
          <w:rFonts w:cs="Arial"/>
          <w:szCs w:val="20"/>
        </w:rPr>
        <w:t> </w:t>
      </w:r>
      <w:r w:rsidR="00B97936">
        <w:rPr>
          <w:rFonts w:cs="Arial"/>
          <w:szCs w:val="20"/>
        </w:rPr>
        <w:t>2,</w:t>
      </w:r>
      <w:r w:rsidR="004C5DEF">
        <w:rPr>
          <w:rFonts w:cs="Arial"/>
          <w:szCs w:val="20"/>
        </w:rPr>
        <w:t>2</w:t>
      </w:r>
      <w:r w:rsidR="00027C52">
        <w:rPr>
          <w:rFonts w:cs="Arial"/>
          <w:szCs w:val="20"/>
        </w:rPr>
        <w:t xml:space="preserve"> % </w:t>
      </w:r>
      <w:r w:rsidR="006B1A0C">
        <w:rPr>
          <w:rFonts w:cs="Arial"/>
          <w:szCs w:val="20"/>
        </w:rPr>
        <w:t>a</w:t>
      </w:r>
      <w:r w:rsidR="004C5DEF">
        <w:rPr>
          <w:rFonts w:cs="Arial"/>
          <w:szCs w:val="20"/>
        </w:rPr>
        <w:t xml:space="preserve"> skotu o 0,3 %.</w:t>
      </w:r>
      <w:r w:rsidR="001F1D8A">
        <w:rPr>
          <w:rFonts w:cs="Arial"/>
          <w:szCs w:val="20"/>
        </w:rPr>
        <w:t xml:space="preserve">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>vyšší o </w:t>
      </w:r>
      <w:r w:rsidR="000B08C5">
        <w:rPr>
          <w:rFonts w:cs="Arial"/>
          <w:bCs/>
          <w:szCs w:val="20"/>
        </w:rPr>
        <w:t>33</w:t>
      </w:r>
      <w:r w:rsidR="006D7C29">
        <w:rPr>
          <w:rFonts w:cs="Arial"/>
          <w:bCs/>
          <w:szCs w:val="20"/>
        </w:rPr>
        <w:t>,6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6E1FCD">
        <w:rPr>
          <w:rFonts w:cs="Arial"/>
          <w:szCs w:val="20"/>
        </w:rPr>
        <w:t>srpnu</w:t>
      </w:r>
      <w:r w:rsidRPr="001D75A6">
        <w:rPr>
          <w:rFonts w:cs="Arial"/>
          <w:szCs w:val="20"/>
        </w:rPr>
        <w:t xml:space="preserve"> o </w:t>
      </w:r>
      <w:r w:rsidR="000B08C5">
        <w:rPr>
          <w:rFonts w:cs="Arial"/>
          <w:bCs/>
          <w:szCs w:val="20"/>
        </w:rPr>
        <w:t>38</w:t>
      </w:r>
      <w:r w:rsidR="006D7C29">
        <w:rPr>
          <w:rFonts w:cs="Arial"/>
          <w:bCs/>
          <w:szCs w:val="20"/>
        </w:rPr>
        <w:t>,3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="00474F91"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rostlinné výrobě ceny vzrostly o </w:t>
      </w:r>
      <w:r w:rsidR="00C07139">
        <w:rPr>
          <w:rFonts w:cs="Arial"/>
          <w:szCs w:val="20"/>
        </w:rPr>
        <w:t>34,0</w:t>
      </w:r>
      <w:r w:rsidRPr="001D75A6">
        <w:rPr>
          <w:rFonts w:cs="Arial"/>
          <w:szCs w:val="20"/>
        </w:rPr>
        <w:t xml:space="preserve"> %. Vyšší byly ceny </w:t>
      </w:r>
      <w:r w:rsidR="006E04BA" w:rsidRPr="001D75A6">
        <w:rPr>
          <w:rFonts w:cs="Arial"/>
          <w:szCs w:val="20"/>
        </w:rPr>
        <w:t>obilovin o </w:t>
      </w:r>
      <w:r w:rsidR="00C07139">
        <w:rPr>
          <w:rFonts w:cs="Arial"/>
          <w:szCs w:val="20"/>
        </w:rPr>
        <w:t>51,8</w:t>
      </w:r>
      <w:r w:rsidR="006E04BA" w:rsidRPr="001D75A6">
        <w:rPr>
          <w:rFonts w:cs="Arial"/>
          <w:szCs w:val="20"/>
        </w:rPr>
        <w:t> %</w:t>
      </w:r>
      <w:r w:rsidR="006E04BA">
        <w:rPr>
          <w:rFonts w:cs="Arial"/>
          <w:szCs w:val="20"/>
        </w:rPr>
        <w:t xml:space="preserve">, </w:t>
      </w:r>
      <w:r w:rsidRPr="001D75A6">
        <w:rPr>
          <w:rFonts w:cs="Arial"/>
          <w:szCs w:val="20"/>
        </w:rPr>
        <w:t>olejnin o </w:t>
      </w:r>
      <w:r w:rsidR="00C07139">
        <w:rPr>
          <w:rFonts w:cs="Arial"/>
          <w:szCs w:val="20"/>
        </w:rPr>
        <w:t>37,3</w:t>
      </w:r>
      <w:r w:rsidRPr="001D75A6">
        <w:rPr>
          <w:rFonts w:cs="Arial"/>
          <w:szCs w:val="20"/>
        </w:rPr>
        <w:t> %</w:t>
      </w:r>
      <w:r w:rsidR="00BD241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C07139">
        <w:rPr>
          <w:rFonts w:cs="Arial"/>
          <w:szCs w:val="20"/>
        </w:rPr>
        <w:t>31,5</w:t>
      </w:r>
      <w:r w:rsidRPr="001D75A6">
        <w:rPr>
          <w:rFonts w:cs="Arial"/>
          <w:szCs w:val="20"/>
        </w:rPr>
        <w:t> %</w:t>
      </w:r>
      <w:r w:rsidR="00CC462B">
        <w:rPr>
          <w:rFonts w:cs="Arial"/>
          <w:szCs w:val="20"/>
        </w:rPr>
        <w:t xml:space="preserve"> a</w:t>
      </w:r>
      <w:r w:rsidR="009D671C">
        <w:rPr>
          <w:rFonts w:cs="Arial"/>
          <w:szCs w:val="20"/>
        </w:rPr>
        <w:t xml:space="preserve"> čerstvé zeleniny o </w:t>
      </w:r>
      <w:r w:rsidR="00C07139">
        <w:rPr>
          <w:rFonts w:cs="Arial"/>
          <w:szCs w:val="20"/>
        </w:rPr>
        <w:t>17,1</w:t>
      </w:r>
      <w:r w:rsidR="009D671C">
        <w:rPr>
          <w:rFonts w:cs="Arial"/>
          <w:szCs w:val="20"/>
        </w:rPr>
        <w:t> %</w:t>
      </w:r>
      <w:r w:rsidR="006E04BA">
        <w:rPr>
          <w:rFonts w:cs="Arial"/>
          <w:szCs w:val="20"/>
        </w:rPr>
        <w:t xml:space="preserve">. </w:t>
      </w:r>
      <w:r w:rsidR="00C07139">
        <w:rPr>
          <w:rFonts w:cs="Arial"/>
          <w:szCs w:val="20"/>
        </w:rPr>
        <w:t>Ceny ovoce klesly o 3,7 %</w:t>
      </w:r>
      <w:r w:rsidR="00963C88">
        <w:rPr>
          <w:rFonts w:cs="Arial"/>
          <w:szCs w:val="20"/>
        </w:rPr>
        <w:t>.</w:t>
      </w:r>
      <w:r w:rsidR="00C07139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V živočišné výrobě byly ceny 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5E06F3">
        <w:rPr>
          <w:rFonts w:cs="Arial"/>
          <w:szCs w:val="20"/>
        </w:rPr>
        <w:t>33</w:t>
      </w:r>
      <w:r w:rsidR="009E1617">
        <w:rPr>
          <w:rFonts w:cs="Arial"/>
          <w:szCs w:val="20"/>
        </w:rPr>
        <w:t>,0</w:t>
      </w:r>
      <w:r w:rsidRPr="001D75A6">
        <w:rPr>
          <w:rFonts w:cs="Arial"/>
          <w:szCs w:val="20"/>
        </w:rPr>
        <w:t> </w:t>
      </w:r>
      <w:r w:rsidRPr="00030300">
        <w:rPr>
          <w:rFonts w:cs="Arial"/>
          <w:szCs w:val="20"/>
        </w:rPr>
        <w:t xml:space="preserve">%. Vzrostly ceny </w:t>
      </w:r>
      <w:r w:rsidR="00AD7B0A">
        <w:rPr>
          <w:rFonts w:cs="Arial"/>
          <w:szCs w:val="20"/>
        </w:rPr>
        <w:t xml:space="preserve">jatečných prasat o 43,2 %, </w:t>
      </w:r>
      <w:r w:rsidR="00080AC7">
        <w:rPr>
          <w:rFonts w:cs="Arial"/>
          <w:szCs w:val="20"/>
        </w:rPr>
        <w:t>vajec o </w:t>
      </w:r>
      <w:r w:rsidR="007B380B">
        <w:rPr>
          <w:rFonts w:cs="Arial"/>
          <w:szCs w:val="20"/>
        </w:rPr>
        <w:t>36,5</w:t>
      </w:r>
      <w:r w:rsidR="00080AC7">
        <w:rPr>
          <w:rFonts w:cs="Arial"/>
          <w:szCs w:val="20"/>
        </w:rPr>
        <w:t xml:space="preserve"> %, </w:t>
      </w:r>
      <w:r w:rsidR="009E1617" w:rsidRPr="00030300">
        <w:rPr>
          <w:rFonts w:cs="Arial"/>
          <w:szCs w:val="20"/>
        </w:rPr>
        <w:t>mléka o </w:t>
      </w:r>
      <w:r w:rsidR="009E1617">
        <w:rPr>
          <w:rFonts w:cs="Arial"/>
          <w:szCs w:val="20"/>
        </w:rPr>
        <w:t>3</w:t>
      </w:r>
      <w:r w:rsidR="007B380B">
        <w:rPr>
          <w:rFonts w:cs="Arial"/>
          <w:szCs w:val="20"/>
        </w:rPr>
        <w:t>2,3</w:t>
      </w:r>
      <w:r w:rsidR="009E1617" w:rsidRPr="00030300">
        <w:rPr>
          <w:rFonts w:cs="Arial"/>
          <w:szCs w:val="20"/>
        </w:rPr>
        <w:t> %</w:t>
      </w:r>
      <w:r w:rsidR="009E1617">
        <w:rPr>
          <w:rFonts w:cs="Arial"/>
          <w:szCs w:val="20"/>
        </w:rPr>
        <w:t xml:space="preserve">, </w:t>
      </w:r>
      <w:r w:rsidR="00AD7B0A">
        <w:rPr>
          <w:rFonts w:cs="Arial"/>
          <w:szCs w:val="20"/>
        </w:rPr>
        <w:t>drůbeže o 29,7 % a </w:t>
      </w:r>
      <w:r w:rsidR="00AD7B0A" w:rsidRPr="00030300">
        <w:rPr>
          <w:rFonts w:cs="Arial"/>
          <w:szCs w:val="20"/>
        </w:rPr>
        <w:t xml:space="preserve"> </w:t>
      </w:r>
      <w:r w:rsidRPr="00030300">
        <w:rPr>
          <w:rFonts w:cs="Arial"/>
          <w:szCs w:val="20"/>
        </w:rPr>
        <w:t>skotu o </w:t>
      </w:r>
      <w:r w:rsidR="009E1617">
        <w:rPr>
          <w:rFonts w:cs="Arial"/>
          <w:szCs w:val="20"/>
        </w:rPr>
        <w:t>2</w:t>
      </w:r>
      <w:r w:rsidR="007B380B">
        <w:rPr>
          <w:rFonts w:cs="Arial"/>
          <w:szCs w:val="20"/>
        </w:rPr>
        <w:t>5,5</w:t>
      </w:r>
      <w:r w:rsidRPr="00030300">
        <w:rPr>
          <w:rFonts w:cs="Arial"/>
          <w:szCs w:val="20"/>
        </w:rPr>
        <w:t> %</w:t>
      </w:r>
      <w:r w:rsidR="00AD7B0A">
        <w:rPr>
          <w:rFonts w:cs="Arial"/>
          <w:szCs w:val="20"/>
        </w:rPr>
        <w:t>.</w:t>
      </w:r>
    </w:p>
    <w:p w:rsidR="003C45EA" w:rsidRDefault="003C45EA" w:rsidP="00AE7C35">
      <w:pPr>
        <w:rPr>
          <w:rFonts w:cs="Arial"/>
          <w:szCs w:val="20"/>
        </w:rPr>
      </w:pPr>
    </w:p>
    <w:p w:rsidR="00820B4D" w:rsidRDefault="00820B4D" w:rsidP="00AE7C35">
      <w:pPr>
        <w:rPr>
          <w:rFonts w:cs="Arial"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me</w:t>
      </w:r>
      <w:r w:rsidRPr="00F05246">
        <w:rPr>
          <w:rFonts w:cs="Arial"/>
          <w:b/>
          <w:szCs w:val="20"/>
        </w:rPr>
        <w:t>ziměsíčně</w:t>
      </w:r>
      <w:r>
        <w:rPr>
          <w:rFonts w:cs="Arial"/>
          <w:szCs w:val="20"/>
        </w:rPr>
        <w:t xml:space="preserve"> vzrostly o 1,2 %, a to zejména vlivem zvýšení cen</w:t>
      </w:r>
      <w:r w:rsidRPr="0056352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</w:t>
      </w:r>
      <w:r w:rsidRPr="008E44A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odvětví elektřiny, plynu,  páry a klimatizovaného vzduchu o 6,7 %. Z toho byly ceny elektřiny, přenosu, rozvodu a obchodu s elektřinou vyšší o 8,8 %. Ceny těžby a dobývání vzrostly o 2,1 % a </w:t>
      </w:r>
      <w:r w:rsidRPr="00792F6E">
        <w:rPr>
          <w:rFonts w:cs="Arial"/>
          <w:szCs w:val="20"/>
        </w:rPr>
        <w:t>potravinářských výrobků, nápojů a tabáku o </w:t>
      </w:r>
      <w:r>
        <w:rPr>
          <w:rFonts w:cs="Arial"/>
          <w:szCs w:val="20"/>
        </w:rPr>
        <w:t>1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1 %, z toho</w:t>
      </w:r>
      <w:r w:rsidRPr="00354CE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pekařských, cukrářských a jiných moučných výrobků o 1,8 %, mléčných výrobků o 1,7 % a masa a výrobků z masa o 1,6 %. Klesly ceny v 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 xml:space="preserve">. Nižší byly ceny chemických látek a výrobků o 3,6 %.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</w:t>
      </w:r>
      <w:r>
        <w:rPr>
          <w:rFonts w:cs="Arial"/>
          <w:b/>
          <w:bCs/>
          <w:szCs w:val="20"/>
        </w:rPr>
        <w:t xml:space="preserve"> </w:t>
      </w:r>
      <w:r w:rsidRPr="00680542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zvýšily </w:t>
      </w:r>
      <w:r w:rsidRPr="00A45AF2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25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8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srpnu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25,2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>. Vzrostly především c</w:t>
      </w:r>
      <w:r>
        <w:rPr>
          <w:rFonts w:cs="Arial"/>
          <w:szCs w:val="20"/>
        </w:rPr>
        <w:t>eny elektřiny, plynu,</w:t>
      </w:r>
      <w:r w:rsidR="00846E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páry a klimatizovaného vzduchu o 64,0 %,</w:t>
      </w:r>
      <w:r w:rsidRPr="0068054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toho ceny elektřiny, přenosu, rozvodu a obchodu s elektřinou o 79,0 %.</w:t>
      </w:r>
      <w:r w:rsidRPr="0068054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Vyšší byly také </w:t>
      </w:r>
      <w:r>
        <w:rPr>
          <w:rFonts w:cs="Arial"/>
          <w:bCs/>
          <w:szCs w:val="20"/>
        </w:rPr>
        <w:t xml:space="preserve">ceny </w:t>
      </w:r>
      <w:r>
        <w:rPr>
          <w:rFonts w:cs="Arial"/>
          <w:szCs w:val="20"/>
        </w:rPr>
        <w:t xml:space="preserve">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 xml:space="preserve">. Ceny </w:t>
      </w:r>
      <w:r w:rsidRPr="00A45AF2">
        <w:rPr>
          <w:rFonts w:cs="Arial"/>
          <w:szCs w:val="20"/>
        </w:rPr>
        <w:t xml:space="preserve">chemických látek a výrobků </w:t>
      </w:r>
      <w:r>
        <w:rPr>
          <w:rFonts w:cs="Arial"/>
          <w:szCs w:val="20"/>
        </w:rPr>
        <w:t xml:space="preserve">se zvýšily </w:t>
      </w:r>
      <w:r w:rsidRPr="00A45AF2">
        <w:rPr>
          <w:rFonts w:cs="Arial"/>
          <w:szCs w:val="20"/>
        </w:rPr>
        <w:t>o </w:t>
      </w:r>
      <w:r>
        <w:rPr>
          <w:rFonts w:cs="Arial"/>
          <w:szCs w:val="20"/>
        </w:rPr>
        <w:t>31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>, těžby a dobývání o 31,3 % a pryžových, plastových a ostatních nekovových minerálních</w:t>
      </w:r>
      <w:r w:rsidRPr="00A45AF2">
        <w:rPr>
          <w:rFonts w:cs="Arial"/>
          <w:szCs w:val="20"/>
        </w:rPr>
        <w:t xml:space="preserve"> výrobků</w:t>
      </w:r>
      <w:r>
        <w:rPr>
          <w:rFonts w:cs="Arial"/>
          <w:szCs w:val="20"/>
        </w:rPr>
        <w:t xml:space="preserve"> o 21,9 %.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vzrostly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23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9 %, z toho ceny mlýnských a škrobárenských výrobků o 59,7 %. </w:t>
      </w:r>
    </w:p>
    <w:p w:rsidR="00AE7C35" w:rsidRPr="004E7CBC" w:rsidRDefault="00820B4D" w:rsidP="00AE7C35">
      <w:pPr>
        <w:rPr>
          <w:rFonts w:cs="Arial"/>
          <w:strike/>
          <w:szCs w:val="20"/>
        </w:rPr>
      </w:pP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vyšší především ceny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57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3 </w:t>
      </w:r>
      <w:r w:rsidRPr="00FA603D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, zboží krátkodobé spotřeby o 21,1 % a 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zvýšily o 15,8 % (v srpnu o 16,4 %). </w:t>
      </w:r>
    </w:p>
    <w:p w:rsidR="00AE7C35" w:rsidRPr="004E7CBC" w:rsidRDefault="00AE7C35" w:rsidP="00AE7C3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/>
          <w:szCs w:val="20"/>
        </w:rPr>
        <w:t xml:space="preserve">meziměsíčně </w:t>
      </w:r>
      <w:r w:rsidRPr="004E7CBC">
        <w:rPr>
          <w:rFonts w:cs="Arial"/>
          <w:bCs/>
          <w:szCs w:val="20"/>
        </w:rPr>
        <w:t>dle odhadů zvýšily o </w:t>
      </w:r>
      <w:r w:rsidR="00BA7531">
        <w:rPr>
          <w:rFonts w:cs="Arial"/>
          <w:bCs/>
          <w:szCs w:val="20"/>
        </w:rPr>
        <w:t>0</w:t>
      </w:r>
      <w:r w:rsidR="00CA109F" w:rsidRPr="004E7CBC">
        <w:rPr>
          <w:rFonts w:cs="Arial"/>
          <w:bCs/>
          <w:szCs w:val="20"/>
        </w:rPr>
        <w:t>,</w:t>
      </w:r>
      <w:r w:rsidR="00EB577D">
        <w:rPr>
          <w:rFonts w:cs="Arial"/>
          <w:bCs/>
          <w:szCs w:val="20"/>
        </w:rPr>
        <w:t>3</w:t>
      </w:r>
      <w:r w:rsidRPr="004E7CBC">
        <w:rPr>
          <w:rFonts w:cs="Arial"/>
          <w:bCs/>
          <w:szCs w:val="20"/>
        </w:rPr>
        <w:t xml:space="preserve"> %, </w:t>
      </w:r>
      <w:r w:rsidRPr="004E7CBC">
        <w:rPr>
          <w:rFonts w:cs="Arial"/>
          <w:szCs w:val="20"/>
        </w:rPr>
        <w:t>ceny materiálů a výrobků spotřebovávaných ve stavebnictví o </w:t>
      </w:r>
      <w:r w:rsidR="00E71CB6" w:rsidRPr="004E7CBC">
        <w:rPr>
          <w:rFonts w:cs="Arial"/>
          <w:szCs w:val="20"/>
        </w:rPr>
        <w:t>0,</w:t>
      </w:r>
      <w:r w:rsidR="00BA7531">
        <w:rPr>
          <w:rFonts w:cs="Arial"/>
          <w:szCs w:val="20"/>
        </w:rPr>
        <w:t>2</w:t>
      </w:r>
      <w:r w:rsidRPr="004E7CBC">
        <w:rPr>
          <w:rFonts w:cs="Arial"/>
          <w:szCs w:val="20"/>
        </w:rPr>
        <w:t xml:space="preserve"> %.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 o </w:t>
      </w:r>
      <w:r w:rsidR="00703392" w:rsidRPr="004E7CBC">
        <w:rPr>
          <w:rFonts w:cs="Arial"/>
          <w:szCs w:val="20"/>
        </w:rPr>
        <w:t>13,</w:t>
      </w:r>
      <w:r w:rsidR="00BA7531">
        <w:rPr>
          <w:rFonts w:cs="Arial"/>
          <w:szCs w:val="20"/>
        </w:rPr>
        <w:t>1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Pr="004E7CBC">
        <w:rPr>
          <w:rFonts w:cs="Arial"/>
          <w:szCs w:val="20"/>
        </w:rPr>
        <w:t>v </w:t>
      </w:r>
      <w:r w:rsidR="006E1FCD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 xml:space="preserve"> o </w:t>
      </w:r>
      <w:r w:rsidR="00EB577D">
        <w:rPr>
          <w:rFonts w:cs="Arial"/>
          <w:szCs w:val="20"/>
        </w:rPr>
        <w:t>13,</w:t>
      </w:r>
      <w:r w:rsidR="00BA7531">
        <w:rPr>
          <w:rFonts w:cs="Arial"/>
          <w:szCs w:val="20"/>
        </w:rPr>
        <w:t>4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>Ceny materiálů a výrobků spotřebovávaných ve stavebnictví byly vyšší o </w:t>
      </w:r>
      <w:r w:rsidR="00BA7531">
        <w:rPr>
          <w:rFonts w:cs="Arial"/>
          <w:szCs w:val="20"/>
        </w:rPr>
        <w:t>18,3</w:t>
      </w:r>
      <w:r w:rsidRPr="004E7CBC">
        <w:rPr>
          <w:rFonts w:cs="Arial"/>
          <w:szCs w:val="20"/>
        </w:rPr>
        <w:t> % (v </w:t>
      </w:r>
      <w:r w:rsidR="006E1FCD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 xml:space="preserve"> o </w:t>
      </w:r>
      <w:r w:rsidR="00BA7531">
        <w:rPr>
          <w:rFonts w:cs="Arial"/>
          <w:szCs w:val="20"/>
        </w:rPr>
        <w:t>19,1</w:t>
      </w:r>
      <w:r w:rsidRPr="004E7CBC">
        <w:rPr>
          <w:rFonts w:cs="Arial"/>
          <w:szCs w:val="20"/>
        </w:rPr>
        <w:t> %).</w:t>
      </w:r>
    </w:p>
    <w:p w:rsidR="00AE7C35" w:rsidRPr="004E7CBC" w:rsidRDefault="00AE7C35" w:rsidP="00AE7C35">
      <w:pPr>
        <w:rPr>
          <w:rFonts w:cs="Arial"/>
          <w:szCs w:val="20"/>
        </w:rPr>
      </w:pPr>
    </w:p>
    <w:p w:rsidR="00AE7C35" w:rsidRPr="004E7CBC" w:rsidRDefault="00AE7C35" w:rsidP="00AE7C3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6E4C4F">
        <w:rPr>
          <w:rFonts w:cs="Arial"/>
          <w:bCs/>
          <w:iCs/>
          <w:szCs w:val="20"/>
        </w:rPr>
        <w:t>vzrostly</w:t>
      </w:r>
      <w:r w:rsidR="002A3688" w:rsidRPr="004E7CBC">
        <w:rPr>
          <w:rFonts w:cs="Arial"/>
          <w:bCs/>
          <w:iCs/>
          <w:szCs w:val="20"/>
        </w:rPr>
        <w:t xml:space="preserve"> o</w:t>
      </w:r>
      <w:r w:rsidR="0013261E" w:rsidRPr="004E7CBC">
        <w:rPr>
          <w:rFonts w:cs="Arial"/>
          <w:bCs/>
          <w:iCs/>
          <w:szCs w:val="20"/>
        </w:rPr>
        <w:t> </w:t>
      </w:r>
      <w:r w:rsidR="00A00AF9">
        <w:rPr>
          <w:rFonts w:cs="Arial"/>
          <w:bCs/>
          <w:iCs/>
          <w:szCs w:val="20"/>
        </w:rPr>
        <w:t>1,5</w:t>
      </w:r>
      <w:r w:rsidR="002A3688" w:rsidRPr="004E7CBC">
        <w:rPr>
          <w:rFonts w:cs="Arial"/>
          <w:bCs/>
          <w:iCs/>
          <w:szCs w:val="20"/>
        </w:rPr>
        <w:t xml:space="preserve"> % v důsledku </w:t>
      </w:r>
      <w:r w:rsidR="006E4C4F">
        <w:rPr>
          <w:rFonts w:cs="Arial"/>
          <w:bCs/>
          <w:iCs/>
          <w:szCs w:val="20"/>
        </w:rPr>
        <w:t>růstu</w:t>
      </w:r>
      <w:r w:rsidR="002A3688" w:rsidRPr="004E7CBC">
        <w:rPr>
          <w:rFonts w:cs="Arial"/>
          <w:bCs/>
          <w:iCs/>
          <w:szCs w:val="20"/>
        </w:rPr>
        <w:t xml:space="preserve"> cen </w:t>
      </w:r>
      <w:r w:rsidR="002A3688" w:rsidRPr="004E7CBC">
        <w:rPr>
          <w:rFonts w:cs="Arial"/>
          <w:szCs w:val="20"/>
        </w:rPr>
        <w:t>za reklamní služby a průzkum trhu o </w:t>
      </w:r>
      <w:r w:rsidR="00A00AF9">
        <w:rPr>
          <w:rFonts w:cs="Arial"/>
          <w:szCs w:val="20"/>
        </w:rPr>
        <w:t>1</w:t>
      </w:r>
      <w:r w:rsidR="006E4C4F">
        <w:rPr>
          <w:rFonts w:cs="Arial"/>
          <w:szCs w:val="20"/>
        </w:rPr>
        <w:t>8,0</w:t>
      </w:r>
      <w:r w:rsidR="002A3688" w:rsidRPr="004E7CBC">
        <w:rPr>
          <w:rFonts w:cs="Arial"/>
          <w:szCs w:val="20"/>
        </w:rPr>
        <w:t> %</w:t>
      </w:r>
      <w:r w:rsidR="00797106" w:rsidRPr="004E7CBC">
        <w:rPr>
          <w:rFonts w:cs="Arial"/>
          <w:bCs/>
          <w:iCs/>
          <w:szCs w:val="20"/>
        </w:rPr>
        <w:t>.</w:t>
      </w:r>
      <w:r w:rsidR="006D5BFF" w:rsidRPr="004E7CBC">
        <w:rPr>
          <w:rFonts w:cs="Arial"/>
          <w:bCs/>
          <w:iCs/>
          <w:szCs w:val="20"/>
        </w:rPr>
        <w:t xml:space="preserve"> </w:t>
      </w:r>
      <w:r w:rsidR="00391E22" w:rsidRPr="004E7CBC">
        <w:rPr>
          <w:rFonts w:cs="Arial"/>
          <w:bCs/>
          <w:iCs/>
          <w:szCs w:val="20"/>
        </w:rPr>
        <w:t>Zvýšily se</w:t>
      </w:r>
      <w:r w:rsidR="006D5BFF" w:rsidRPr="004E7CBC">
        <w:rPr>
          <w:rFonts w:cs="Arial"/>
          <w:bCs/>
          <w:iCs/>
          <w:szCs w:val="20"/>
        </w:rPr>
        <w:t xml:space="preserve"> cen</w:t>
      </w:r>
      <w:r w:rsidR="00597010" w:rsidRPr="004E7CBC">
        <w:rPr>
          <w:rFonts w:cs="Arial"/>
          <w:bCs/>
          <w:iCs/>
          <w:szCs w:val="20"/>
        </w:rPr>
        <w:t>y</w:t>
      </w:r>
      <w:r w:rsidR="006D5BFF" w:rsidRPr="004E7CBC">
        <w:rPr>
          <w:rFonts w:cs="Arial"/>
          <w:bCs/>
          <w:iCs/>
          <w:szCs w:val="20"/>
        </w:rPr>
        <w:t xml:space="preserve"> </w:t>
      </w:r>
      <w:r w:rsidR="00097867">
        <w:rPr>
          <w:rFonts w:cs="Arial"/>
          <w:bCs/>
          <w:iCs/>
          <w:szCs w:val="20"/>
        </w:rPr>
        <w:t xml:space="preserve">za služby v oblasti zaměstnání o 2,0 %, </w:t>
      </w:r>
      <w:r w:rsidR="00597010" w:rsidRPr="004E7CBC">
        <w:rPr>
          <w:rFonts w:cs="Arial"/>
          <w:szCs w:val="20"/>
        </w:rPr>
        <w:t xml:space="preserve">za </w:t>
      </w:r>
      <w:r w:rsidR="00C1072D">
        <w:rPr>
          <w:rFonts w:cs="Arial"/>
          <w:szCs w:val="20"/>
        </w:rPr>
        <w:t xml:space="preserve">služby v oblasti programování a poradenství a </w:t>
      </w:r>
      <w:r w:rsidR="005C27AB" w:rsidRPr="004E7CBC">
        <w:rPr>
          <w:rFonts w:cs="Arial"/>
          <w:szCs w:val="20"/>
        </w:rPr>
        <w:t>související služby o </w:t>
      </w:r>
      <w:r w:rsidR="00A00AF9">
        <w:rPr>
          <w:rFonts w:cs="Arial"/>
          <w:szCs w:val="20"/>
        </w:rPr>
        <w:t>1,1</w:t>
      </w:r>
      <w:r w:rsidR="005C27AB" w:rsidRPr="004E7CBC">
        <w:rPr>
          <w:rFonts w:cs="Arial"/>
          <w:szCs w:val="20"/>
        </w:rPr>
        <w:t> %</w:t>
      </w:r>
      <w:r w:rsidR="00A00818">
        <w:rPr>
          <w:rFonts w:cs="Arial"/>
          <w:szCs w:val="20"/>
        </w:rPr>
        <w:t xml:space="preserve"> a </w:t>
      </w:r>
      <w:r w:rsidR="00097867">
        <w:rPr>
          <w:rFonts w:cs="Arial"/>
          <w:szCs w:val="20"/>
        </w:rPr>
        <w:t>v telekomunikačních službách o 0,7 %.</w:t>
      </w:r>
      <w:r w:rsidR="005C27AB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8B6FBF" w:rsidRPr="004E7CBC">
        <w:rPr>
          <w:rFonts w:cs="Arial"/>
          <w:szCs w:val="20"/>
        </w:rPr>
        <w:t>se zvýšily</w:t>
      </w:r>
      <w:r w:rsidRPr="004E7CBC">
        <w:rPr>
          <w:rFonts w:cs="Arial"/>
          <w:szCs w:val="20"/>
        </w:rPr>
        <w:t xml:space="preserve"> o</w:t>
      </w:r>
      <w:r w:rsidR="00797106" w:rsidRPr="004E7CBC">
        <w:rPr>
          <w:rFonts w:cs="Arial"/>
          <w:szCs w:val="20"/>
        </w:rPr>
        <w:t> </w:t>
      </w:r>
      <w:r w:rsidR="008B6FBF" w:rsidRPr="004E7CBC">
        <w:rPr>
          <w:rFonts w:cs="Arial"/>
          <w:szCs w:val="20"/>
        </w:rPr>
        <w:t>0,</w:t>
      </w:r>
      <w:r w:rsidR="00097867">
        <w:rPr>
          <w:rFonts w:cs="Arial"/>
          <w:szCs w:val="20"/>
        </w:rPr>
        <w:t>4</w:t>
      </w:r>
      <w:r w:rsidR="007E0EE2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 xml:space="preserve">%.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0943C8" w:rsidRPr="004E7CBC">
        <w:rPr>
          <w:rFonts w:cs="Arial"/>
          <w:szCs w:val="20"/>
        </w:rPr>
        <w:t>6,</w:t>
      </w:r>
      <w:r w:rsidR="007C0E7D">
        <w:rPr>
          <w:rFonts w:cs="Arial"/>
          <w:szCs w:val="20"/>
        </w:rPr>
        <w:t>8</w:t>
      </w:r>
      <w:r w:rsidRPr="004E7CBC">
        <w:rPr>
          <w:rFonts w:cs="Arial"/>
          <w:szCs w:val="20"/>
        </w:rPr>
        <w:t> % (v </w:t>
      </w:r>
      <w:r w:rsidR="006E1FCD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 xml:space="preserve"> o </w:t>
      </w:r>
      <w:r w:rsidR="00BA73CF" w:rsidRPr="004E7CBC">
        <w:rPr>
          <w:rFonts w:cs="Arial"/>
          <w:szCs w:val="20"/>
        </w:rPr>
        <w:t>6,</w:t>
      </w:r>
      <w:r w:rsidR="007C0E7D">
        <w:rPr>
          <w:rFonts w:cs="Arial"/>
          <w:szCs w:val="20"/>
        </w:rPr>
        <w:t>5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787A92" w:rsidRPr="004E7CBC">
        <w:rPr>
          <w:rFonts w:cs="Arial"/>
          <w:szCs w:val="20"/>
        </w:rPr>
        <w:t>za reklamní služby a průzkum trhu o </w:t>
      </w:r>
      <w:r w:rsidR="00971C58">
        <w:rPr>
          <w:rFonts w:cs="Arial"/>
          <w:szCs w:val="20"/>
        </w:rPr>
        <w:t>23,0</w:t>
      </w:r>
      <w:r w:rsidR="00787A92" w:rsidRPr="004E7CBC">
        <w:rPr>
          <w:rFonts w:cs="Arial"/>
          <w:szCs w:val="20"/>
        </w:rPr>
        <w:t xml:space="preserve"> %, </w:t>
      </w:r>
      <w:r w:rsidRPr="004E7CBC">
        <w:rPr>
          <w:rFonts w:cs="Arial"/>
          <w:szCs w:val="20"/>
        </w:rPr>
        <w:t xml:space="preserve">za </w:t>
      </w:r>
      <w:r w:rsidR="000943C8" w:rsidRPr="004E7CBC">
        <w:rPr>
          <w:rFonts w:cs="Arial"/>
          <w:szCs w:val="20"/>
        </w:rPr>
        <w:t>služby v oblasti zaměstnání o </w:t>
      </w:r>
      <w:r w:rsidR="00606688">
        <w:rPr>
          <w:rFonts w:cs="Arial"/>
          <w:szCs w:val="20"/>
        </w:rPr>
        <w:t>17,0</w:t>
      </w:r>
      <w:r w:rsidR="000943C8" w:rsidRPr="004E7CBC">
        <w:rPr>
          <w:rFonts w:cs="Arial"/>
          <w:szCs w:val="20"/>
        </w:rPr>
        <w:t> % a</w:t>
      </w:r>
      <w:r w:rsidR="0013261E" w:rsidRPr="004E7CBC">
        <w:rPr>
          <w:rFonts w:cs="Arial"/>
          <w:szCs w:val="20"/>
        </w:rPr>
        <w:t> </w:t>
      </w:r>
      <w:r w:rsidR="000943C8" w:rsidRPr="004E7CBC">
        <w:rPr>
          <w:rFonts w:cs="Arial"/>
          <w:szCs w:val="20"/>
        </w:rPr>
        <w:t xml:space="preserve">za </w:t>
      </w:r>
      <w:r w:rsidRPr="004E7CBC">
        <w:rPr>
          <w:rFonts w:cs="Arial"/>
          <w:szCs w:val="20"/>
        </w:rPr>
        <w:t>skladování a</w:t>
      </w:r>
      <w:r w:rsidR="0013261E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podpůrné služby v dopravě o </w:t>
      </w:r>
      <w:r w:rsidR="008F64FC">
        <w:rPr>
          <w:rFonts w:cs="Arial"/>
          <w:szCs w:val="20"/>
        </w:rPr>
        <w:t>15,</w:t>
      </w:r>
      <w:r w:rsidR="00ED34D5">
        <w:rPr>
          <w:rFonts w:cs="Arial"/>
          <w:szCs w:val="20"/>
        </w:rPr>
        <w:t>6</w:t>
      </w:r>
      <w:r w:rsidRPr="004E7CBC">
        <w:rPr>
          <w:rFonts w:cs="Arial"/>
          <w:szCs w:val="20"/>
        </w:rPr>
        <w:t xml:space="preserve"> %. 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0943C8" w:rsidRPr="004E7CBC">
        <w:rPr>
          <w:rFonts w:cs="Arial"/>
          <w:szCs w:val="20"/>
        </w:rPr>
        <w:t>5,</w:t>
      </w:r>
      <w:r w:rsidR="00ED34D5">
        <w:rPr>
          <w:rFonts w:cs="Arial"/>
          <w:szCs w:val="20"/>
        </w:rPr>
        <w:t>9</w:t>
      </w:r>
      <w:r w:rsidRPr="004E7CBC">
        <w:rPr>
          <w:rFonts w:cs="Arial"/>
          <w:szCs w:val="20"/>
        </w:rPr>
        <w:t> % (v </w:t>
      </w:r>
      <w:r w:rsidR="006E1FCD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 xml:space="preserve"> o </w:t>
      </w:r>
      <w:r w:rsidR="00BF48BE" w:rsidRPr="004E7CBC">
        <w:rPr>
          <w:rFonts w:cs="Arial"/>
          <w:szCs w:val="20"/>
        </w:rPr>
        <w:t>5,</w:t>
      </w:r>
      <w:r w:rsidR="00ED34D5">
        <w:rPr>
          <w:rFonts w:cs="Arial"/>
          <w:szCs w:val="20"/>
        </w:rPr>
        <w:t>8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:rsidR="00730711" w:rsidRDefault="00730711" w:rsidP="00AE7C35">
      <w:pPr>
        <w:rPr>
          <w:rFonts w:cs="Arial"/>
          <w:szCs w:val="20"/>
        </w:rPr>
      </w:pPr>
    </w:p>
    <w:p w:rsidR="006407D7" w:rsidRPr="00BC6E8C" w:rsidRDefault="006407D7" w:rsidP="006407D7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srpen</w:t>
      </w:r>
      <w:r w:rsidRPr="00BC6E8C">
        <w:rPr>
          <w:rFonts w:cs="Arial"/>
        </w:rPr>
        <w:t xml:space="preserve"> 202</w:t>
      </w:r>
      <w:r>
        <w:rPr>
          <w:rFonts w:cs="Arial"/>
        </w:rPr>
        <w:t>2</w:t>
      </w:r>
      <w:r w:rsidRPr="00BC6E8C">
        <w:rPr>
          <w:rFonts w:cs="Arial"/>
        </w:rPr>
        <w:t xml:space="preserve"> (předběžná data) </w:t>
      </w:r>
    </w:p>
    <w:p w:rsidR="006407D7" w:rsidRDefault="006407D7" w:rsidP="006407D7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>V zemích Evropské unie (EU), podle údajů zveřejněných Eurostatem, ceny průmyslových výrobců v</w:t>
      </w:r>
      <w:r>
        <w:rPr>
          <w:rFonts w:cs="Arial"/>
          <w:bCs/>
          <w:iCs/>
          <w:szCs w:val="20"/>
        </w:rPr>
        <w:t xml:space="preserve"> srpnu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vzrostly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4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9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červenci o 3,7 %).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v Irsku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28,4 </w:t>
      </w:r>
      <w:r w:rsidRPr="00BC6E8C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>. V Německu byly ceny vyšší o 8,0 %,</w:t>
      </w:r>
      <w:r w:rsidRPr="005F34C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na Slovensku o 7,0 %, v Rakousku o 2,5 % a v Polsku o 1,5 %. Ceny klesly pouze v Lucembursku o 1,8 %, v Portugalsku o 0,6 % a v Česku o 0,1 %.</w:t>
      </w:r>
    </w:p>
    <w:p w:rsidR="006407D7" w:rsidRDefault="006407D7" w:rsidP="006407D7">
      <w:pPr>
        <w:rPr>
          <w:rFonts w:cs="Arial"/>
          <w:szCs w:val="20"/>
        </w:rPr>
      </w:pP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> srpnu se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zvýšily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43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červenci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37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Ceny byly vyšší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v Irsku o 97,4 %, v Rumunsku o 70,9 % a v Bulharsku o 68,3 %.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Pr="005B128C">
        <w:rPr>
          <w:rFonts w:cs="Arial"/>
          <w:szCs w:val="20"/>
        </w:rPr>
        <w:t xml:space="preserve">Slovensku </w:t>
      </w:r>
      <w:r>
        <w:rPr>
          <w:rFonts w:cs="Arial"/>
          <w:szCs w:val="20"/>
        </w:rPr>
        <w:t>se ceny zvýšily</w:t>
      </w:r>
      <w:r w:rsidRPr="00BC6E8C">
        <w:rPr>
          <w:rFonts w:cs="Arial"/>
          <w:bCs/>
          <w:szCs w:val="20"/>
        </w:rPr>
        <w:t xml:space="preserve"> </w:t>
      </w:r>
      <w:r w:rsidRPr="005B128C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51</w:t>
      </w:r>
      <w:r w:rsidRPr="005B12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8</w:t>
      </w:r>
      <w:r w:rsidRPr="005B128C">
        <w:rPr>
          <w:rFonts w:cs="Arial"/>
          <w:bCs/>
          <w:szCs w:val="20"/>
        </w:rPr>
        <w:t xml:space="preserve"> %, </w:t>
      </w:r>
      <w:r>
        <w:rPr>
          <w:rFonts w:cs="Arial"/>
          <w:szCs w:val="20"/>
        </w:rPr>
        <w:t xml:space="preserve">v Německu o 46,9 %, </w:t>
      </w:r>
      <w:r>
        <w:rPr>
          <w:rFonts w:cs="Arial"/>
          <w:bCs/>
          <w:szCs w:val="20"/>
        </w:rPr>
        <w:t>v Polsku</w:t>
      </w:r>
      <w:r>
        <w:rPr>
          <w:rFonts w:cs="Arial"/>
          <w:szCs w:val="20"/>
        </w:rPr>
        <w:t xml:space="preserve"> o 34,5 %, v Rakousku o 30,4 % a v Česku o 25,2 %.</w:t>
      </w:r>
    </w:p>
    <w:p w:rsidR="00AE7C35" w:rsidRPr="004A43C5" w:rsidRDefault="00AE7C35" w:rsidP="00AE7C35">
      <w:pPr>
        <w:pStyle w:val="Poznmky"/>
        <w:spacing w:line="276" w:lineRule="auto"/>
      </w:pPr>
      <w:r w:rsidRPr="004E7CBC">
        <w:t>Poznámky: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BF5550">
        <w:rPr>
          <w:rFonts w:cs="Arial"/>
          <w:iCs w:val="0"/>
          <w:szCs w:val="18"/>
        </w:rPr>
        <w:t>1</w:t>
      </w:r>
      <w:r w:rsidR="00451710">
        <w:rPr>
          <w:rFonts w:cs="Arial"/>
          <w:iCs w:val="0"/>
          <w:szCs w:val="18"/>
        </w:rPr>
        <w:t>6</w:t>
      </w:r>
      <w:r w:rsidRPr="0059744C">
        <w:rPr>
          <w:rFonts w:cs="Arial"/>
          <w:iCs w:val="0"/>
          <w:szCs w:val="18"/>
        </w:rPr>
        <w:t xml:space="preserve">. </w:t>
      </w:r>
      <w:r w:rsidR="00075C84">
        <w:rPr>
          <w:rFonts w:cs="Arial"/>
          <w:iCs w:val="0"/>
          <w:szCs w:val="18"/>
        </w:rPr>
        <w:t>1</w:t>
      </w:r>
      <w:r w:rsidR="00451710">
        <w:rPr>
          <w:rFonts w:cs="Arial"/>
          <w:iCs w:val="0"/>
          <w:szCs w:val="18"/>
        </w:rPr>
        <w:t>1</w:t>
      </w:r>
      <w:r w:rsidRPr="0059744C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B43847" w:rsidRDefault="00B43847" w:rsidP="00AE7C35">
      <w:pPr>
        <w:rPr>
          <w:rFonts w:cs="Arial"/>
          <w:iCs/>
          <w:szCs w:val="20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E7C35" w:rsidRPr="0059500D" w:rsidRDefault="00AE7C35" w:rsidP="00AE7C35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DA" w:rsidRDefault="002721DA" w:rsidP="00BA6370">
      <w:r>
        <w:separator/>
      </w:r>
    </w:p>
  </w:endnote>
  <w:endnote w:type="continuationSeparator" w:id="0">
    <w:p w:rsidR="002721DA" w:rsidRDefault="002721D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4070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4070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C537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DA" w:rsidRDefault="002721DA" w:rsidP="00BA6370">
      <w:r>
        <w:separator/>
      </w:r>
    </w:p>
  </w:footnote>
  <w:footnote w:type="continuationSeparator" w:id="0">
    <w:p w:rsidR="002721DA" w:rsidRDefault="002721D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FA1A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5678"/>
    <w:rsid w:val="00005A9C"/>
    <w:rsid w:val="000146E0"/>
    <w:rsid w:val="00015545"/>
    <w:rsid w:val="00020A19"/>
    <w:rsid w:val="00027C52"/>
    <w:rsid w:val="00040706"/>
    <w:rsid w:val="00043BF4"/>
    <w:rsid w:val="0004484A"/>
    <w:rsid w:val="00046619"/>
    <w:rsid w:val="000534D1"/>
    <w:rsid w:val="00054A54"/>
    <w:rsid w:val="00056FFB"/>
    <w:rsid w:val="0006647C"/>
    <w:rsid w:val="00071EF6"/>
    <w:rsid w:val="000723F0"/>
    <w:rsid w:val="00075C84"/>
    <w:rsid w:val="00080AC7"/>
    <w:rsid w:val="00082BFE"/>
    <w:rsid w:val="0008323A"/>
    <w:rsid w:val="000843A5"/>
    <w:rsid w:val="000910DA"/>
    <w:rsid w:val="000943C8"/>
    <w:rsid w:val="00096D6C"/>
    <w:rsid w:val="00097611"/>
    <w:rsid w:val="00097867"/>
    <w:rsid w:val="000A73FE"/>
    <w:rsid w:val="000B08C5"/>
    <w:rsid w:val="000B4184"/>
    <w:rsid w:val="000B42B0"/>
    <w:rsid w:val="000B6F63"/>
    <w:rsid w:val="000C0300"/>
    <w:rsid w:val="000D00D4"/>
    <w:rsid w:val="000D093F"/>
    <w:rsid w:val="000E37B8"/>
    <w:rsid w:val="000E43CC"/>
    <w:rsid w:val="000E7DF8"/>
    <w:rsid w:val="00103015"/>
    <w:rsid w:val="001132D3"/>
    <w:rsid w:val="0013261E"/>
    <w:rsid w:val="001404AB"/>
    <w:rsid w:val="001439E4"/>
    <w:rsid w:val="001511B3"/>
    <w:rsid w:val="001622C8"/>
    <w:rsid w:val="00167C22"/>
    <w:rsid w:val="0017231D"/>
    <w:rsid w:val="00175D9F"/>
    <w:rsid w:val="001810DC"/>
    <w:rsid w:val="00182EC1"/>
    <w:rsid w:val="001A08DB"/>
    <w:rsid w:val="001B1635"/>
    <w:rsid w:val="001B5FA7"/>
    <w:rsid w:val="001B607F"/>
    <w:rsid w:val="001C7937"/>
    <w:rsid w:val="001D369A"/>
    <w:rsid w:val="001F08B3"/>
    <w:rsid w:val="001F1D8A"/>
    <w:rsid w:val="001F2E12"/>
    <w:rsid w:val="001F2FE0"/>
    <w:rsid w:val="001F5DB7"/>
    <w:rsid w:val="00200458"/>
    <w:rsid w:val="00200854"/>
    <w:rsid w:val="002070FB"/>
    <w:rsid w:val="00213729"/>
    <w:rsid w:val="002160FD"/>
    <w:rsid w:val="0023060E"/>
    <w:rsid w:val="002406FA"/>
    <w:rsid w:val="00240C41"/>
    <w:rsid w:val="00242BA5"/>
    <w:rsid w:val="0024557C"/>
    <w:rsid w:val="002509ED"/>
    <w:rsid w:val="00255228"/>
    <w:rsid w:val="00255308"/>
    <w:rsid w:val="0026107B"/>
    <w:rsid w:val="002721DA"/>
    <w:rsid w:val="00273802"/>
    <w:rsid w:val="00275ABB"/>
    <w:rsid w:val="00275DF8"/>
    <w:rsid w:val="00280BD0"/>
    <w:rsid w:val="00284529"/>
    <w:rsid w:val="002A2AED"/>
    <w:rsid w:val="002A3688"/>
    <w:rsid w:val="002B2E47"/>
    <w:rsid w:val="002C1366"/>
    <w:rsid w:val="002C40AD"/>
    <w:rsid w:val="002C4994"/>
    <w:rsid w:val="002C68C4"/>
    <w:rsid w:val="002D7F4F"/>
    <w:rsid w:val="002E3428"/>
    <w:rsid w:val="002E39EB"/>
    <w:rsid w:val="002E4E60"/>
    <w:rsid w:val="00304C93"/>
    <w:rsid w:val="00310EDD"/>
    <w:rsid w:val="00316C37"/>
    <w:rsid w:val="00325D8A"/>
    <w:rsid w:val="003301A3"/>
    <w:rsid w:val="003314B1"/>
    <w:rsid w:val="003455CC"/>
    <w:rsid w:val="00356DC5"/>
    <w:rsid w:val="0036682D"/>
    <w:rsid w:val="0036777B"/>
    <w:rsid w:val="00377D64"/>
    <w:rsid w:val="0038282A"/>
    <w:rsid w:val="003905DF"/>
    <w:rsid w:val="003916BB"/>
    <w:rsid w:val="00391E22"/>
    <w:rsid w:val="0039631F"/>
    <w:rsid w:val="00397580"/>
    <w:rsid w:val="003A2F62"/>
    <w:rsid w:val="003A45C8"/>
    <w:rsid w:val="003B4904"/>
    <w:rsid w:val="003C2DCF"/>
    <w:rsid w:val="003C422C"/>
    <w:rsid w:val="003C45EA"/>
    <w:rsid w:val="003C4BE4"/>
    <w:rsid w:val="003C4F7B"/>
    <w:rsid w:val="003C7FE7"/>
    <w:rsid w:val="003D0499"/>
    <w:rsid w:val="003D3576"/>
    <w:rsid w:val="003E1E52"/>
    <w:rsid w:val="003E5342"/>
    <w:rsid w:val="003F526A"/>
    <w:rsid w:val="00404A27"/>
    <w:rsid w:val="00404A8D"/>
    <w:rsid w:val="00405244"/>
    <w:rsid w:val="004154C7"/>
    <w:rsid w:val="0042097E"/>
    <w:rsid w:val="004223C9"/>
    <w:rsid w:val="00427205"/>
    <w:rsid w:val="00433E4B"/>
    <w:rsid w:val="0043654D"/>
    <w:rsid w:val="004436EE"/>
    <w:rsid w:val="004469F1"/>
    <w:rsid w:val="00451710"/>
    <w:rsid w:val="00454F01"/>
    <w:rsid w:val="0045547F"/>
    <w:rsid w:val="00466104"/>
    <w:rsid w:val="00470EC3"/>
    <w:rsid w:val="00471DEF"/>
    <w:rsid w:val="00472310"/>
    <w:rsid w:val="00474F91"/>
    <w:rsid w:val="00481F0B"/>
    <w:rsid w:val="00483FDE"/>
    <w:rsid w:val="00486113"/>
    <w:rsid w:val="0048673C"/>
    <w:rsid w:val="004920AD"/>
    <w:rsid w:val="00495EDF"/>
    <w:rsid w:val="004965D0"/>
    <w:rsid w:val="004A680B"/>
    <w:rsid w:val="004C5DEF"/>
    <w:rsid w:val="004C6620"/>
    <w:rsid w:val="004D05B3"/>
    <w:rsid w:val="004D44F2"/>
    <w:rsid w:val="004E479E"/>
    <w:rsid w:val="004E7CBC"/>
    <w:rsid w:val="004F490B"/>
    <w:rsid w:val="004F4B86"/>
    <w:rsid w:val="004F686C"/>
    <w:rsid w:val="004F78E6"/>
    <w:rsid w:val="0050199D"/>
    <w:rsid w:val="0050420E"/>
    <w:rsid w:val="00506D67"/>
    <w:rsid w:val="00507F3A"/>
    <w:rsid w:val="005102DA"/>
    <w:rsid w:val="00512D99"/>
    <w:rsid w:val="00515BCB"/>
    <w:rsid w:val="00517B0D"/>
    <w:rsid w:val="00526233"/>
    <w:rsid w:val="00531DBB"/>
    <w:rsid w:val="00536B13"/>
    <w:rsid w:val="0054426D"/>
    <w:rsid w:val="00554828"/>
    <w:rsid w:val="00557216"/>
    <w:rsid w:val="00557F17"/>
    <w:rsid w:val="00563059"/>
    <w:rsid w:val="00570C5A"/>
    <w:rsid w:val="00573994"/>
    <w:rsid w:val="00574DF8"/>
    <w:rsid w:val="00586168"/>
    <w:rsid w:val="00597010"/>
    <w:rsid w:val="005A1C93"/>
    <w:rsid w:val="005C27AB"/>
    <w:rsid w:val="005E06F3"/>
    <w:rsid w:val="005F4D3B"/>
    <w:rsid w:val="005F79FB"/>
    <w:rsid w:val="00604406"/>
    <w:rsid w:val="00605F4A"/>
    <w:rsid w:val="00606688"/>
    <w:rsid w:val="00607822"/>
    <w:rsid w:val="006103AA"/>
    <w:rsid w:val="00613BBF"/>
    <w:rsid w:val="00615560"/>
    <w:rsid w:val="0062163A"/>
    <w:rsid w:val="00622B80"/>
    <w:rsid w:val="00625D26"/>
    <w:rsid w:val="00626536"/>
    <w:rsid w:val="00627DEE"/>
    <w:rsid w:val="00631EFB"/>
    <w:rsid w:val="006407D7"/>
    <w:rsid w:val="0064139A"/>
    <w:rsid w:val="00647127"/>
    <w:rsid w:val="00675984"/>
    <w:rsid w:val="00680495"/>
    <w:rsid w:val="00684050"/>
    <w:rsid w:val="00691B17"/>
    <w:rsid w:val="00692211"/>
    <w:rsid w:val="006928CF"/>
    <w:rsid w:val="006931CF"/>
    <w:rsid w:val="006A04CE"/>
    <w:rsid w:val="006A38A7"/>
    <w:rsid w:val="006A56F9"/>
    <w:rsid w:val="006B1A0C"/>
    <w:rsid w:val="006B53DB"/>
    <w:rsid w:val="006C5A9F"/>
    <w:rsid w:val="006D21EB"/>
    <w:rsid w:val="006D5616"/>
    <w:rsid w:val="006D5BFF"/>
    <w:rsid w:val="006D7764"/>
    <w:rsid w:val="006D7C29"/>
    <w:rsid w:val="006E024F"/>
    <w:rsid w:val="006E04BA"/>
    <w:rsid w:val="006E1FCD"/>
    <w:rsid w:val="006E4C4F"/>
    <w:rsid w:val="006E4E81"/>
    <w:rsid w:val="00703392"/>
    <w:rsid w:val="0070532A"/>
    <w:rsid w:val="00707F7D"/>
    <w:rsid w:val="00711024"/>
    <w:rsid w:val="00717EC5"/>
    <w:rsid w:val="007248A0"/>
    <w:rsid w:val="00730711"/>
    <w:rsid w:val="007411D1"/>
    <w:rsid w:val="00742D26"/>
    <w:rsid w:val="00754C20"/>
    <w:rsid w:val="007670FE"/>
    <w:rsid w:val="00787A92"/>
    <w:rsid w:val="00794DAA"/>
    <w:rsid w:val="00797106"/>
    <w:rsid w:val="007A1B4E"/>
    <w:rsid w:val="007A2048"/>
    <w:rsid w:val="007A2725"/>
    <w:rsid w:val="007A4863"/>
    <w:rsid w:val="007A57F2"/>
    <w:rsid w:val="007B1333"/>
    <w:rsid w:val="007B380B"/>
    <w:rsid w:val="007C0E7D"/>
    <w:rsid w:val="007C2D1B"/>
    <w:rsid w:val="007C2F49"/>
    <w:rsid w:val="007C69EB"/>
    <w:rsid w:val="007C6C4B"/>
    <w:rsid w:val="007E0EE2"/>
    <w:rsid w:val="007E43D5"/>
    <w:rsid w:val="007F4AEB"/>
    <w:rsid w:val="007F75B2"/>
    <w:rsid w:val="00803993"/>
    <w:rsid w:val="008043C4"/>
    <w:rsid w:val="008148A0"/>
    <w:rsid w:val="00820B4D"/>
    <w:rsid w:val="00820E9F"/>
    <w:rsid w:val="00830015"/>
    <w:rsid w:val="00831B1B"/>
    <w:rsid w:val="008360FB"/>
    <w:rsid w:val="008422F4"/>
    <w:rsid w:val="00843858"/>
    <w:rsid w:val="00846EB2"/>
    <w:rsid w:val="00847FA4"/>
    <w:rsid w:val="00853BD6"/>
    <w:rsid w:val="00855FB3"/>
    <w:rsid w:val="00861D0E"/>
    <w:rsid w:val="008621FB"/>
    <w:rsid w:val="008662BB"/>
    <w:rsid w:val="00867569"/>
    <w:rsid w:val="008838A3"/>
    <w:rsid w:val="008844BC"/>
    <w:rsid w:val="00897640"/>
    <w:rsid w:val="008A35E2"/>
    <w:rsid w:val="008A4528"/>
    <w:rsid w:val="008A750A"/>
    <w:rsid w:val="008B3970"/>
    <w:rsid w:val="008B6FBF"/>
    <w:rsid w:val="008C384C"/>
    <w:rsid w:val="008C5E96"/>
    <w:rsid w:val="008C6DAC"/>
    <w:rsid w:val="008C6FE0"/>
    <w:rsid w:val="008D0F11"/>
    <w:rsid w:val="008D3711"/>
    <w:rsid w:val="008D69AA"/>
    <w:rsid w:val="008E42CA"/>
    <w:rsid w:val="008E55DE"/>
    <w:rsid w:val="008E66A2"/>
    <w:rsid w:val="008F3C2D"/>
    <w:rsid w:val="008F64FC"/>
    <w:rsid w:val="008F73B4"/>
    <w:rsid w:val="009157EA"/>
    <w:rsid w:val="0091667B"/>
    <w:rsid w:val="0091799C"/>
    <w:rsid w:val="00917AC7"/>
    <w:rsid w:val="0092583A"/>
    <w:rsid w:val="00931AE6"/>
    <w:rsid w:val="00951F21"/>
    <w:rsid w:val="009525E7"/>
    <w:rsid w:val="00963C88"/>
    <w:rsid w:val="00963CE8"/>
    <w:rsid w:val="00965416"/>
    <w:rsid w:val="00971C58"/>
    <w:rsid w:val="00986DD7"/>
    <w:rsid w:val="00991398"/>
    <w:rsid w:val="00994AF8"/>
    <w:rsid w:val="009A32AB"/>
    <w:rsid w:val="009A3C2D"/>
    <w:rsid w:val="009B33E9"/>
    <w:rsid w:val="009B3762"/>
    <w:rsid w:val="009B456C"/>
    <w:rsid w:val="009B55B1"/>
    <w:rsid w:val="009B5933"/>
    <w:rsid w:val="009B62A7"/>
    <w:rsid w:val="009D671C"/>
    <w:rsid w:val="009D7FCC"/>
    <w:rsid w:val="009E1617"/>
    <w:rsid w:val="009E330F"/>
    <w:rsid w:val="009E4C1A"/>
    <w:rsid w:val="009E62FB"/>
    <w:rsid w:val="009E6359"/>
    <w:rsid w:val="009E79FE"/>
    <w:rsid w:val="00A00818"/>
    <w:rsid w:val="00A00AF9"/>
    <w:rsid w:val="00A00E4F"/>
    <w:rsid w:val="00A0762A"/>
    <w:rsid w:val="00A106E7"/>
    <w:rsid w:val="00A1095E"/>
    <w:rsid w:val="00A12D2D"/>
    <w:rsid w:val="00A215FB"/>
    <w:rsid w:val="00A4343D"/>
    <w:rsid w:val="00A4424E"/>
    <w:rsid w:val="00A502F1"/>
    <w:rsid w:val="00A5373B"/>
    <w:rsid w:val="00A70A83"/>
    <w:rsid w:val="00A76A8B"/>
    <w:rsid w:val="00A81EB3"/>
    <w:rsid w:val="00A91BEE"/>
    <w:rsid w:val="00A92056"/>
    <w:rsid w:val="00A955BC"/>
    <w:rsid w:val="00AB051C"/>
    <w:rsid w:val="00AB3410"/>
    <w:rsid w:val="00AC67F2"/>
    <w:rsid w:val="00AC6874"/>
    <w:rsid w:val="00AD12E2"/>
    <w:rsid w:val="00AD4B6F"/>
    <w:rsid w:val="00AD7B0A"/>
    <w:rsid w:val="00AE7C35"/>
    <w:rsid w:val="00AF04D2"/>
    <w:rsid w:val="00B00C1D"/>
    <w:rsid w:val="00B1629B"/>
    <w:rsid w:val="00B23955"/>
    <w:rsid w:val="00B276FE"/>
    <w:rsid w:val="00B31428"/>
    <w:rsid w:val="00B31439"/>
    <w:rsid w:val="00B316ED"/>
    <w:rsid w:val="00B43847"/>
    <w:rsid w:val="00B465A8"/>
    <w:rsid w:val="00B51A98"/>
    <w:rsid w:val="00B52059"/>
    <w:rsid w:val="00B538D8"/>
    <w:rsid w:val="00B53DC9"/>
    <w:rsid w:val="00B55375"/>
    <w:rsid w:val="00B61BC3"/>
    <w:rsid w:val="00B632CC"/>
    <w:rsid w:val="00B71FE4"/>
    <w:rsid w:val="00B97936"/>
    <w:rsid w:val="00BA0DF4"/>
    <w:rsid w:val="00BA12F1"/>
    <w:rsid w:val="00BA439F"/>
    <w:rsid w:val="00BA6370"/>
    <w:rsid w:val="00BA73CF"/>
    <w:rsid w:val="00BA7531"/>
    <w:rsid w:val="00BB7A22"/>
    <w:rsid w:val="00BD241D"/>
    <w:rsid w:val="00BE1F3E"/>
    <w:rsid w:val="00BF0B8D"/>
    <w:rsid w:val="00BF48BE"/>
    <w:rsid w:val="00BF5550"/>
    <w:rsid w:val="00C05A85"/>
    <w:rsid w:val="00C07139"/>
    <w:rsid w:val="00C1072D"/>
    <w:rsid w:val="00C269D4"/>
    <w:rsid w:val="00C3355F"/>
    <w:rsid w:val="00C35900"/>
    <w:rsid w:val="00C3676B"/>
    <w:rsid w:val="00C37ADB"/>
    <w:rsid w:val="00C4160D"/>
    <w:rsid w:val="00C609D0"/>
    <w:rsid w:val="00C677F2"/>
    <w:rsid w:val="00C8366F"/>
    <w:rsid w:val="00C8406E"/>
    <w:rsid w:val="00C85579"/>
    <w:rsid w:val="00C90DB0"/>
    <w:rsid w:val="00CA109F"/>
    <w:rsid w:val="00CB2709"/>
    <w:rsid w:val="00CB3402"/>
    <w:rsid w:val="00CB6209"/>
    <w:rsid w:val="00CB6F89"/>
    <w:rsid w:val="00CC0AE9"/>
    <w:rsid w:val="00CC462B"/>
    <w:rsid w:val="00CC5ECF"/>
    <w:rsid w:val="00CC6DBD"/>
    <w:rsid w:val="00CC7703"/>
    <w:rsid w:val="00CD618A"/>
    <w:rsid w:val="00CE13A2"/>
    <w:rsid w:val="00CE228C"/>
    <w:rsid w:val="00CE5054"/>
    <w:rsid w:val="00CE6604"/>
    <w:rsid w:val="00CE71D9"/>
    <w:rsid w:val="00CF545B"/>
    <w:rsid w:val="00CF67E4"/>
    <w:rsid w:val="00D04369"/>
    <w:rsid w:val="00D1254B"/>
    <w:rsid w:val="00D209A7"/>
    <w:rsid w:val="00D27D69"/>
    <w:rsid w:val="00D27E67"/>
    <w:rsid w:val="00D33658"/>
    <w:rsid w:val="00D34694"/>
    <w:rsid w:val="00D3597A"/>
    <w:rsid w:val="00D36CD7"/>
    <w:rsid w:val="00D41014"/>
    <w:rsid w:val="00D413E5"/>
    <w:rsid w:val="00D41A7F"/>
    <w:rsid w:val="00D448C2"/>
    <w:rsid w:val="00D55054"/>
    <w:rsid w:val="00D60FF9"/>
    <w:rsid w:val="00D61D57"/>
    <w:rsid w:val="00D666C3"/>
    <w:rsid w:val="00D67AAE"/>
    <w:rsid w:val="00D72F50"/>
    <w:rsid w:val="00D77EF3"/>
    <w:rsid w:val="00D83687"/>
    <w:rsid w:val="00D9189F"/>
    <w:rsid w:val="00D92481"/>
    <w:rsid w:val="00D96542"/>
    <w:rsid w:val="00DA7A8C"/>
    <w:rsid w:val="00DC25E6"/>
    <w:rsid w:val="00DD3857"/>
    <w:rsid w:val="00DE0D35"/>
    <w:rsid w:val="00DE38C1"/>
    <w:rsid w:val="00DE4896"/>
    <w:rsid w:val="00DF04BE"/>
    <w:rsid w:val="00DF1604"/>
    <w:rsid w:val="00DF3855"/>
    <w:rsid w:val="00DF47FE"/>
    <w:rsid w:val="00E0156A"/>
    <w:rsid w:val="00E029E2"/>
    <w:rsid w:val="00E15101"/>
    <w:rsid w:val="00E21187"/>
    <w:rsid w:val="00E22660"/>
    <w:rsid w:val="00E26704"/>
    <w:rsid w:val="00E31980"/>
    <w:rsid w:val="00E36C8A"/>
    <w:rsid w:val="00E41DFB"/>
    <w:rsid w:val="00E55FF0"/>
    <w:rsid w:val="00E61F24"/>
    <w:rsid w:val="00E63D56"/>
    <w:rsid w:val="00E6423C"/>
    <w:rsid w:val="00E65D1C"/>
    <w:rsid w:val="00E71CB6"/>
    <w:rsid w:val="00E857C4"/>
    <w:rsid w:val="00E87502"/>
    <w:rsid w:val="00E93830"/>
    <w:rsid w:val="00E93E0E"/>
    <w:rsid w:val="00EA2B26"/>
    <w:rsid w:val="00EB0AE0"/>
    <w:rsid w:val="00EB1ED3"/>
    <w:rsid w:val="00EB2234"/>
    <w:rsid w:val="00EB577D"/>
    <w:rsid w:val="00EB76B0"/>
    <w:rsid w:val="00EC12FC"/>
    <w:rsid w:val="00EC2107"/>
    <w:rsid w:val="00EC2D61"/>
    <w:rsid w:val="00EC3049"/>
    <w:rsid w:val="00EC6E35"/>
    <w:rsid w:val="00ED21B9"/>
    <w:rsid w:val="00ED34D5"/>
    <w:rsid w:val="00ED46F8"/>
    <w:rsid w:val="00ED7889"/>
    <w:rsid w:val="00EE13C9"/>
    <w:rsid w:val="00EE6BAA"/>
    <w:rsid w:val="00EF5CCF"/>
    <w:rsid w:val="00EF5EDB"/>
    <w:rsid w:val="00F12ED1"/>
    <w:rsid w:val="00F1677D"/>
    <w:rsid w:val="00F24159"/>
    <w:rsid w:val="00F300E3"/>
    <w:rsid w:val="00F3447A"/>
    <w:rsid w:val="00F3472C"/>
    <w:rsid w:val="00F375B5"/>
    <w:rsid w:val="00F409C4"/>
    <w:rsid w:val="00F4757C"/>
    <w:rsid w:val="00F50905"/>
    <w:rsid w:val="00F536EF"/>
    <w:rsid w:val="00F53CB0"/>
    <w:rsid w:val="00F54921"/>
    <w:rsid w:val="00F620CB"/>
    <w:rsid w:val="00F63F81"/>
    <w:rsid w:val="00F75F2A"/>
    <w:rsid w:val="00F7654F"/>
    <w:rsid w:val="00F766DA"/>
    <w:rsid w:val="00F776C3"/>
    <w:rsid w:val="00F82F7F"/>
    <w:rsid w:val="00F83AFF"/>
    <w:rsid w:val="00F85307"/>
    <w:rsid w:val="00F97EDB"/>
    <w:rsid w:val="00FA2FB6"/>
    <w:rsid w:val="00FA4541"/>
    <w:rsid w:val="00FA4A13"/>
    <w:rsid w:val="00FA4C4D"/>
    <w:rsid w:val="00FA5D02"/>
    <w:rsid w:val="00FA75FE"/>
    <w:rsid w:val="00FA7B26"/>
    <w:rsid w:val="00FB0B63"/>
    <w:rsid w:val="00FB3877"/>
    <w:rsid w:val="00FB687C"/>
    <w:rsid w:val="00FD14A7"/>
    <w:rsid w:val="00FD3D3D"/>
    <w:rsid w:val="00FE20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02CB-08AD-427F-BE32-9874E09E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6</TotalTime>
  <Pages>1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Šulc Jiří</cp:lastModifiedBy>
  <cp:revision>2</cp:revision>
  <cp:lastPrinted>2022-10-12T08:10:00Z</cp:lastPrinted>
  <dcterms:created xsi:type="dcterms:W3CDTF">2022-10-14T07:39:00Z</dcterms:created>
  <dcterms:modified xsi:type="dcterms:W3CDTF">2022-10-14T07:39:00Z</dcterms:modified>
</cp:coreProperties>
</file>