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5B79784D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A243EB"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 xml:space="preserve">. </w:t>
      </w:r>
      <w:r w:rsidR="0065788D">
        <w:rPr>
          <w:rFonts w:cs="Arial"/>
          <w:b/>
          <w:sz w:val="18"/>
        </w:rPr>
        <w:t>7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58A569C3" w14:textId="6232D021" w:rsidR="009B7E7F" w:rsidRDefault="009B7E7F" w:rsidP="009B7E7F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648608BB" w14:textId="77777777" w:rsidR="00F75481" w:rsidRDefault="00F75481" w:rsidP="00F7548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podnikatelů klesla pod svůj dlouhodobý průměr, důvěra spotřebitelů se zvýšila</w:t>
      </w:r>
    </w:p>
    <w:p w14:paraId="5DBE0B72" w14:textId="7C4476C2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A243EB">
        <w:rPr>
          <w:rFonts w:eastAsia="Times New Roman"/>
          <w:b/>
          <w:bCs/>
          <w:sz w:val="28"/>
          <w:szCs w:val="28"/>
        </w:rPr>
        <w:t>červen</w:t>
      </w:r>
      <w:r w:rsidR="0065788D">
        <w:rPr>
          <w:rFonts w:eastAsia="Times New Roman"/>
          <w:b/>
          <w:bCs/>
          <w:sz w:val="28"/>
          <w:szCs w:val="28"/>
        </w:rPr>
        <w:t>ec</w:t>
      </w:r>
      <w:r w:rsidR="00E47E30">
        <w:rPr>
          <w:rFonts w:eastAsia="Times New Roman"/>
          <w:b/>
          <w:bCs/>
          <w:sz w:val="28"/>
          <w:szCs w:val="28"/>
        </w:rPr>
        <w:t xml:space="preserve">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0DA4C72A" w:rsidR="00960555" w:rsidRPr="00F75481" w:rsidRDefault="00F75481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15A3">
        <w:rPr>
          <w:rFonts w:cs="Arial"/>
          <w:b/>
          <w:szCs w:val="18"/>
        </w:rPr>
        <w:t xml:space="preserve">Souhrnný indikátor důvěry (indikátor ekonomického sentimentu), vyjádřený bazickým indexem, se meziměsíčně mírně snížil o 0,4 bodu na hodnotu 99,7, při rozdílném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>
        <w:rPr>
          <w:rFonts w:cs="Arial"/>
          <w:b/>
          <w:szCs w:val="18"/>
        </w:rPr>
        <w:t>poklesl o 1,2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>
        <w:rPr>
          <w:rFonts w:cs="Arial"/>
          <w:b/>
          <w:szCs w:val="18"/>
        </w:rPr>
        <w:t xml:space="preserve">98,8, </w:t>
      </w:r>
      <w:r w:rsidRPr="008915A3">
        <w:rPr>
          <w:rFonts w:cs="Arial"/>
          <w:b/>
          <w:szCs w:val="18"/>
        </w:rPr>
        <w:t>zatímco indikátor důvěry spotřebitelů se zvýšil o 3,4 bodu na hodnotu 104,1</w:t>
      </w:r>
      <w:r w:rsidR="00EB51B3" w:rsidRPr="00F75481">
        <w:rPr>
          <w:rFonts w:cs="Arial"/>
          <w:b/>
          <w:szCs w:val="18"/>
        </w:rPr>
        <w:t>.</w:t>
      </w:r>
      <w:r w:rsidR="004E03DB" w:rsidRPr="00F75481">
        <w:rPr>
          <w:rFonts w:cs="Arial"/>
          <w:b/>
          <w:szCs w:val="18"/>
        </w:rPr>
        <w:t xml:space="preserve"> </w:t>
      </w:r>
      <w:r w:rsidR="00EB51B3" w:rsidRPr="00F75481">
        <w:rPr>
          <w:rFonts w:cs="Arial"/>
          <w:b/>
          <w:szCs w:val="18"/>
        </w:rPr>
        <w:t xml:space="preserve">Ve srovnání </w:t>
      </w:r>
      <w:r w:rsidR="009B7E7F" w:rsidRPr="00F75481">
        <w:rPr>
          <w:rFonts w:cs="Arial"/>
          <w:b/>
          <w:szCs w:val="18"/>
        </w:rPr>
        <w:t>s červ</w:t>
      </w:r>
      <w:r>
        <w:rPr>
          <w:rFonts w:cs="Arial"/>
          <w:b/>
          <w:szCs w:val="18"/>
        </w:rPr>
        <w:t>e</w:t>
      </w:r>
      <w:r w:rsidR="009B7E7F" w:rsidRPr="00F75481">
        <w:rPr>
          <w:rFonts w:cs="Arial"/>
          <w:b/>
          <w:szCs w:val="18"/>
        </w:rPr>
        <w:t>n</w:t>
      </w:r>
      <w:r>
        <w:rPr>
          <w:rFonts w:cs="Arial"/>
          <w:b/>
          <w:szCs w:val="18"/>
        </w:rPr>
        <w:t>c</w:t>
      </w:r>
      <w:r w:rsidR="009B7E7F" w:rsidRPr="00F75481">
        <w:rPr>
          <w:rFonts w:cs="Arial"/>
          <w:b/>
          <w:szCs w:val="18"/>
        </w:rPr>
        <w:t>em</w:t>
      </w:r>
      <w:r w:rsidR="008358BD" w:rsidRPr="00F75481">
        <w:rPr>
          <w:rFonts w:cs="Arial"/>
          <w:b/>
          <w:szCs w:val="18"/>
        </w:rPr>
        <w:t xml:space="preserve"> loňského roku</w:t>
      </w:r>
      <w:r w:rsidR="00F441EA" w:rsidRPr="00F75481">
        <w:rPr>
          <w:rFonts w:cs="Arial"/>
          <w:b/>
          <w:szCs w:val="18"/>
        </w:rPr>
        <w:t xml:space="preserve"> </w:t>
      </w:r>
      <w:r w:rsidR="000E0D8A" w:rsidRPr="00F75481">
        <w:rPr>
          <w:rFonts w:cs="Arial"/>
          <w:b/>
          <w:szCs w:val="18"/>
        </w:rPr>
        <w:t xml:space="preserve">jsou </w:t>
      </w:r>
      <w:r w:rsidR="00960555" w:rsidRPr="00F75481">
        <w:rPr>
          <w:rFonts w:cs="Arial"/>
          <w:b/>
          <w:szCs w:val="18"/>
        </w:rPr>
        <w:t>souhrnný indikátor</w:t>
      </w:r>
      <w:r>
        <w:rPr>
          <w:rFonts w:cs="Arial"/>
          <w:b/>
          <w:szCs w:val="18"/>
        </w:rPr>
        <w:t xml:space="preserve">, </w:t>
      </w:r>
      <w:r w:rsidR="009E5FB5" w:rsidRPr="00F75481">
        <w:rPr>
          <w:rFonts w:cs="Arial"/>
          <w:b/>
          <w:szCs w:val="18"/>
        </w:rPr>
        <w:t>podnikatelský</w:t>
      </w:r>
      <w:r w:rsidR="001B1290" w:rsidRPr="00F75481">
        <w:rPr>
          <w:rFonts w:cs="Arial"/>
          <w:b/>
          <w:szCs w:val="18"/>
        </w:rPr>
        <w:t xml:space="preserve"> indikátor</w:t>
      </w:r>
      <w:r>
        <w:rPr>
          <w:rFonts w:cs="Arial"/>
          <w:b/>
          <w:szCs w:val="18"/>
        </w:rPr>
        <w:t xml:space="preserve"> a spotřebitelský indikátor</w:t>
      </w:r>
      <w:r w:rsidR="001B1290" w:rsidRPr="00F75481">
        <w:rPr>
          <w:rFonts w:cs="Arial"/>
          <w:b/>
          <w:szCs w:val="18"/>
        </w:rPr>
        <w:t xml:space="preserve"> na </w:t>
      </w:r>
      <w:r w:rsidR="009E5FB5" w:rsidRPr="00F75481">
        <w:rPr>
          <w:rFonts w:cs="Arial"/>
          <w:b/>
          <w:szCs w:val="18"/>
        </w:rPr>
        <w:t>vyšší</w:t>
      </w:r>
      <w:r w:rsidR="001B1290" w:rsidRPr="00F75481">
        <w:rPr>
          <w:rFonts w:cs="Arial"/>
          <w:b/>
          <w:szCs w:val="18"/>
        </w:rPr>
        <w:t xml:space="preserve"> úrovni</w:t>
      </w:r>
      <w:r>
        <w:rPr>
          <w:rFonts w:cs="Arial"/>
          <w:b/>
          <w:szCs w:val="18"/>
        </w:rPr>
        <w:t>.</w:t>
      </w:r>
      <w:r w:rsidR="00BB4AC0" w:rsidRPr="00F75481">
        <w:rPr>
          <w:rFonts w:cs="Arial"/>
          <w:b/>
          <w:szCs w:val="18"/>
        </w:rPr>
        <w:t xml:space="preserve"> </w:t>
      </w:r>
    </w:p>
    <w:p w14:paraId="0260E4CB" w14:textId="697AEB19" w:rsidR="00D1203F" w:rsidRDefault="00A82797" w:rsidP="00D1203F">
      <w:r>
        <w:t>Důvěra podnikatelů v 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 w:rsidR="00903DCD">
        <w:t xml:space="preserve">se </w:t>
      </w:r>
      <w:r w:rsidR="006C6CBD">
        <w:t xml:space="preserve">meziměsíčně </w:t>
      </w:r>
      <w:r w:rsidR="00781BB6">
        <w:t>snížila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 w:rsidR="00781BB6">
        <w:t>poklesl o 1,0</w:t>
      </w:r>
      <w:r w:rsidR="00733184">
        <w:t xml:space="preserve"> bodu </w:t>
      </w:r>
      <w:r w:rsidR="00960555">
        <w:t xml:space="preserve">na </w:t>
      </w:r>
      <w:r w:rsidR="00960555" w:rsidRPr="0096305F">
        <w:t>hodnotu</w:t>
      </w:r>
      <w:r w:rsidR="00F47CD9">
        <w:t xml:space="preserve"> </w:t>
      </w:r>
      <w:r w:rsidR="00903DCD">
        <w:t>9</w:t>
      </w:r>
      <w:r w:rsidR="00781BB6">
        <w:t>3</w:t>
      </w:r>
      <w:r w:rsidR="00903DCD">
        <w:t>,</w:t>
      </w:r>
      <w:r>
        <w:t>5</w:t>
      </w:r>
      <w:r w:rsidR="00960555" w:rsidRPr="00002391">
        <w:t xml:space="preserve">. </w:t>
      </w:r>
      <w:r w:rsidR="003C39FE">
        <w:t xml:space="preserve">Salda </w:t>
      </w:r>
      <w:r w:rsidR="00781BB6">
        <w:t>dvou ze</w:t>
      </w:r>
      <w:r w:rsidR="003C39FE">
        <w:t xml:space="preserve"> tř</w:t>
      </w:r>
      <w:r w:rsidR="008A5957">
        <w:t>í</w:t>
      </w:r>
      <w:r w:rsidR="003C39FE">
        <w:t xml:space="preserve"> ukazatelů vstupujících do dílčího indikátoru důvěry podnikatelů v průmyslu – </w:t>
      </w:r>
      <w:r w:rsidR="003C39FE" w:rsidRPr="003C39FE">
        <w:rPr>
          <w:i/>
        </w:rPr>
        <w:t>současná poptávka</w:t>
      </w:r>
      <w:r w:rsidR="003C39FE">
        <w:t xml:space="preserve">, a </w:t>
      </w:r>
      <w:r w:rsidR="003C39FE" w:rsidRPr="003C39FE">
        <w:rPr>
          <w:i/>
        </w:rPr>
        <w:t>stav zásob</w:t>
      </w:r>
      <w:r w:rsidR="003C39FE">
        <w:t xml:space="preserve"> – zůstal</w:t>
      </w:r>
      <w:r w:rsidR="00E458F1">
        <w:t>a</w:t>
      </w:r>
      <w:r w:rsidR="003C39FE">
        <w:t xml:space="preserve"> </w:t>
      </w:r>
      <w:r w:rsidR="00745C78">
        <w:t>víceméně</w:t>
      </w:r>
      <w:r w:rsidR="003C39FE">
        <w:t xml:space="preserve"> na úrovni</w:t>
      </w:r>
      <w:r w:rsidR="00745C78">
        <w:t xml:space="preserve"> předešlého měsíce</w:t>
      </w:r>
      <w:r w:rsidR="003C39FE">
        <w:t xml:space="preserve">. </w:t>
      </w:r>
      <w:r w:rsidR="00781BB6">
        <w:t xml:space="preserve">Za poklesem důvěry v průmyslu tak stojí především nižší </w:t>
      </w:r>
      <w:r w:rsidR="00781BB6" w:rsidRPr="00781BB6">
        <w:rPr>
          <w:i/>
        </w:rPr>
        <w:t>očekávání vývoje tempa růstu výrobní činnosti</w:t>
      </w:r>
      <w:r w:rsidR="00781BB6">
        <w:t xml:space="preserve"> v příštích třech měsících. </w:t>
      </w:r>
      <w:r w:rsidR="006C6CBD">
        <w:t>Podíl</w:t>
      </w:r>
      <w:r w:rsidR="00E705FA">
        <w:t xml:space="preserve"> podnikatelů </w:t>
      </w:r>
      <w:r w:rsidR="00E705FA" w:rsidRPr="001678A3">
        <w:t>o</w:t>
      </w:r>
      <w:r w:rsidR="00C07EE7" w:rsidRPr="001678A3">
        <w:t>čekáv</w:t>
      </w:r>
      <w:r w:rsidR="00E705FA" w:rsidRPr="001678A3">
        <w:t>ajících</w:t>
      </w:r>
      <w:r w:rsidR="00677D51" w:rsidRPr="001678A3">
        <w:t xml:space="preserve"> </w:t>
      </w:r>
      <w:r w:rsidR="00E705FA" w:rsidRPr="001678A3">
        <w:t>růst cen</w:t>
      </w:r>
      <w:r w:rsidR="00E705FA">
        <w:rPr>
          <w:i/>
        </w:rPr>
        <w:t xml:space="preserve">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 w:rsidR="006C6CBD">
        <w:t xml:space="preserve"> </w:t>
      </w:r>
      <w:r w:rsidR="00781BB6">
        <w:t xml:space="preserve">se ve srovnání s červnem téměř nezměnil. </w:t>
      </w:r>
      <w:r w:rsidR="00744C84">
        <w:t xml:space="preserve">Mezičtvrtletně se </w:t>
      </w:r>
      <w:r w:rsidR="00781BB6">
        <w:t>mírně zvýšil podíl respondentů</w:t>
      </w:r>
      <w:r w:rsidR="00744C84" w:rsidRPr="00C935CA">
        <w:t>, kteří považují za svou hlavní bariéru produkce nedostatečnou poptávku (uvedlo přibližně 4</w:t>
      </w:r>
      <w:r w:rsidR="00781BB6">
        <w:t>5</w:t>
      </w:r>
      <w:r w:rsidR="00744C84" w:rsidRPr="00C935CA">
        <w:t xml:space="preserve"> % podnikatelů, v </w:t>
      </w:r>
      <w:r w:rsidR="00781BB6">
        <w:t>dubnu</w:t>
      </w:r>
      <w:r w:rsidR="00744C84" w:rsidRPr="00C935CA">
        <w:t xml:space="preserve"> </w:t>
      </w:r>
      <w:r w:rsidR="00781BB6">
        <w:t>44</w:t>
      </w:r>
      <w:r w:rsidR="00744C84" w:rsidRPr="00C935CA">
        <w:t xml:space="preserve"> %). </w:t>
      </w:r>
      <w:r w:rsidR="00781BB6">
        <w:t>Oproti minulému čtvrtletí významně stoupl počet respondentů</w:t>
      </w:r>
      <w:r w:rsidR="00891E36">
        <w:t>, kteří se v současné době nepotýkají s žádnými bariérami omezujícími jejich podnikání</w:t>
      </w:r>
      <w:r w:rsidR="00781BB6">
        <w:t xml:space="preserve"> (uvedlo přibližně 21 %, v dubnu 11 %)</w:t>
      </w:r>
      <w:r w:rsidR="00891E36">
        <w:t xml:space="preserve">. </w:t>
      </w:r>
      <w:r w:rsidR="00D5380B">
        <w:t>V meziročním srovnání je</w:t>
      </w:r>
      <w:r w:rsidR="00134348" w:rsidRPr="0067323E">
        <w:t xml:space="preserve"> důvěra podnikatelů v průmyslu </w:t>
      </w:r>
      <w:r w:rsidR="00781BB6">
        <w:t>vyšší</w:t>
      </w:r>
      <w:r w:rsidR="0097346D">
        <w:t xml:space="preserve">. </w:t>
      </w:r>
    </w:p>
    <w:p w14:paraId="0E961AFB" w14:textId="77777777" w:rsidR="00744C84" w:rsidRDefault="00744C84" w:rsidP="00D1203F"/>
    <w:p w14:paraId="31F4D5AA" w14:textId="4D9E7BB5" w:rsidR="00744C84" w:rsidRDefault="00744C84" w:rsidP="00744C84">
      <w:pPr>
        <w:rPr>
          <w:color w:val="000000" w:themeColor="text1"/>
        </w:rPr>
      </w:pPr>
      <w:r w:rsidRPr="001651C3">
        <w:rPr>
          <w:szCs w:val="20"/>
        </w:rPr>
        <w:t xml:space="preserve">Využití výrobních kapacit podniků ve </w:t>
      </w:r>
      <w:r w:rsidRPr="001651C3">
        <w:rPr>
          <w:b/>
          <w:szCs w:val="20"/>
        </w:rPr>
        <w:t xml:space="preserve">zpracovatelském průmyslu </w:t>
      </w:r>
      <w:r w:rsidRPr="001651C3">
        <w:rPr>
          <w:szCs w:val="20"/>
        </w:rPr>
        <w:t>(</w:t>
      </w:r>
      <w:r w:rsidR="00781BB6">
        <w:rPr>
          <w:szCs w:val="20"/>
        </w:rPr>
        <w:t>84,0</w:t>
      </w:r>
      <w:r w:rsidRPr="001651C3">
        <w:rPr>
          <w:szCs w:val="20"/>
        </w:rPr>
        <w:t xml:space="preserve"> %) je o </w:t>
      </w:r>
      <w:r>
        <w:rPr>
          <w:szCs w:val="20"/>
        </w:rPr>
        <w:t>0,</w:t>
      </w:r>
      <w:r w:rsidR="00781BB6">
        <w:rPr>
          <w:szCs w:val="20"/>
        </w:rPr>
        <w:t>8</w:t>
      </w:r>
      <w:r w:rsidRPr="001651C3">
        <w:rPr>
          <w:szCs w:val="20"/>
        </w:rPr>
        <w:t xml:space="preserve"> % vyšší než v předchozím čtvrtletí. </w:t>
      </w:r>
      <w:r>
        <w:rPr>
          <w:szCs w:val="20"/>
        </w:rPr>
        <w:t>P</w:t>
      </w:r>
      <w:r w:rsidRPr="001651C3">
        <w:rPr>
          <w:szCs w:val="20"/>
        </w:rPr>
        <w:t xml:space="preserve">odnikatelé odhadují dobu zajištění práce zakázkami </w:t>
      </w:r>
      <w:r w:rsidR="00781BB6">
        <w:rPr>
          <w:szCs w:val="20"/>
        </w:rPr>
        <w:t xml:space="preserve">přibližně </w:t>
      </w:r>
      <w:r>
        <w:rPr>
          <w:szCs w:val="20"/>
        </w:rPr>
        <w:t xml:space="preserve">stejně jako v předchozím čtvrtletí </w:t>
      </w:r>
      <w:r w:rsidRPr="001651C3">
        <w:rPr>
          <w:szCs w:val="20"/>
        </w:rPr>
        <w:t>(9,</w:t>
      </w:r>
      <w:r w:rsidR="00781BB6">
        <w:rPr>
          <w:szCs w:val="20"/>
        </w:rPr>
        <w:t>3</w:t>
      </w:r>
      <w:r w:rsidRPr="001651C3">
        <w:rPr>
          <w:szCs w:val="20"/>
        </w:rPr>
        <w:t xml:space="preserve"> měsíců).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4BCFC1F1" w:rsidR="00960555" w:rsidRDefault="00903DCD" w:rsidP="00960555">
      <w:pPr>
        <w:rPr>
          <w:szCs w:val="20"/>
        </w:rPr>
      </w:pPr>
      <w:r>
        <w:rPr>
          <w:color w:val="000000"/>
          <w:szCs w:val="20"/>
        </w:rPr>
        <w:t>Důvěra podnikatelů</w:t>
      </w:r>
      <w:r w:rsidR="001A2D0A">
        <w:rPr>
          <w:color w:val="000000"/>
          <w:szCs w:val="20"/>
        </w:rPr>
        <w:t xml:space="preserve"> 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781BB6">
        <w:rPr>
          <w:color w:val="000000"/>
          <w:szCs w:val="20"/>
        </w:rPr>
        <w:t>se oproti červnu nezměnila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781BB6">
        <w:rPr>
          <w:color w:val="000000"/>
          <w:szCs w:val="20"/>
        </w:rPr>
        <w:t>zůstal na hodnotě</w:t>
      </w:r>
      <w:r w:rsidR="00E92D6C">
        <w:rPr>
          <w:color w:val="000000"/>
          <w:szCs w:val="20"/>
        </w:rPr>
        <w:t xml:space="preserve"> 121,2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6C3F30">
        <w:rPr>
          <w:color w:val="000000"/>
          <w:szCs w:val="20"/>
        </w:rPr>
        <w:t xml:space="preserve">se </w:t>
      </w:r>
      <w:r w:rsidR="00D5380B">
        <w:rPr>
          <w:color w:val="000000"/>
          <w:szCs w:val="20"/>
        </w:rPr>
        <w:t>meziměsíčně téměř nezměnil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>
        <w:rPr>
          <w:color w:val="000000"/>
          <w:szCs w:val="20"/>
        </w:rPr>
        <w:t xml:space="preserve"> </w:t>
      </w:r>
      <w:r w:rsidR="00D5380B">
        <w:rPr>
          <w:color w:val="000000"/>
          <w:szCs w:val="20"/>
        </w:rPr>
        <w:t>zůstal přibližně stejný jako v červnu</w:t>
      </w:r>
      <w:r w:rsidR="00DC723E" w:rsidRPr="00903DCD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 xml:space="preserve">, se </w:t>
      </w:r>
      <w:r>
        <w:rPr>
          <w:szCs w:val="20"/>
        </w:rPr>
        <w:t xml:space="preserve">meziměsíčně </w:t>
      </w:r>
      <w:r w:rsidR="00D5380B">
        <w:rPr>
          <w:szCs w:val="20"/>
        </w:rPr>
        <w:t xml:space="preserve">rovněž téměř </w:t>
      </w:r>
      <w:r>
        <w:rPr>
          <w:szCs w:val="20"/>
        </w:rPr>
        <w:t xml:space="preserve">nezměnil. </w:t>
      </w:r>
      <w:r w:rsidR="00744C84">
        <w:rPr>
          <w:color w:val="000000" w:themeColor="text1"/>
          <w:szCs w:val="20"/>
        </w:rPr>
        <w:t>H</w:t>
      </w:r>
      <w:r w:rsidR="00744C84" w:rsidRPr="00742F08">
        <w:rPr>
          <w:color w:val="000000" w:themeColor="text1"/>
          <w:szCs w:val="20"/>
        </w:rPr>
        <w:t>lavní bariérou růstu produkce</w:t>
      </w:r>
      <w:r w:rsidR="00D5380B">
        <w:rPr>
          <w:color w:val="000000" w:themeColor="text1"/>
          <w:szCs w:val="20"/>
        </w:rPr>
        <w:t xml:space="preserve"> zůstává n</w:t>
      </w:r>
      <w:r w:rsidR="00744C84" w:rsidRPr="00742F08">
        <w:rPr>
          <w:color w:val="000000" w:themeColor="text1"/>
          <w:szCs w:val="20"/>
        </w:rPr>
        <w:t>edostatek zaměstnanců</w:t>
      </w:r>
      <w:r w:rsidR="00744C84">
        <w:rPr>
          <w:color w:val="000000" w:themeColor="text1"/>
          <w:szCs w:val="20"/>
        </w:rPr>
        <w:t xml:space="preserve">, </w:t>
      </w:r>
      <w:r w:rsidR="00744C84" w:rsidRPr="00742F08">
        <w:rPr>
          <w:color w:val="000000" w:themeColor="text1"/>
          <w:szCs w:val="20"/>
        </w:rPr>
        <w:t xml:space="preserve">uvedlo </w:t>
      </w:r>
      <w:r w:rsidR="00744C84">
        <w:rPr>
          <w:color w:val="000000" w:themeColor="text1"/>
          <w:szCs w:val="20"/>
        </w:rPr>
        <w:t xml:space="preserve">ji </w:t>
      </w:r>
      <w:r w:rsidR="00744C84" w:rsidRPr="00742F08">
        <w:rPr>
          <w:color w:val="000000" w:themeColor="text1"/>
          <w:szCs w:val="20"/>
        </w:rPr>
        <w:t xml:space="preserve">přibližně </w:t>
      </w:r>
      <w:r w:rsidR="00744C84">
        <w:rPr>
          <w:color w:val="000000" w:themeColor="text1"/>
          <w:szCs w:val="20"/>
        </w:rPr>
        <w:t>38</w:t>
      </w:r>
      <w:r w:rsidR="00744C84" w:rsidRPr="00742F08">
        <w:rPr>
          <w:color w:val="000000" w:themeColor="text1"/>
          <w:szCs w:val="20"/>
        </w:rPr>
        <w:t xml:space="preserve"> % respondentů</w:t>
      </w:r>
      <w:r w:rsidR="00744C84">
        <w:rPr>
          <w:color w:val="000000" w:themeColor="text1"/>
          <w:szCs w:val="20"/>
        </w:rPr>
        <w:t xml:space="preserve"> (</w:t>
      </w:r>
      <w:r w:rsidR="00D5380B">
        <w:rPr>
          <w:color w:val="000000" w:themeColor="text1"/>
          <w:szCs w:val="20"/>
        </w:rPr>
        <w:t>stejně jako v minulém čtvrtletí</w:t>
      </w:r>
      <w:r w:rsidR="00744C84">
        <w:rPr>
          <w:color w:val="000000" w:themeColor="text1"/>
          <w:szCs w:val="20"/>
        </w:rPr>
        <w:t>)</w:t>
      </w:r>
      <w:r w:rsidR="00744C84" w:rsidRPr="00742F08">
        <w:rPr>
          <w:color w:val="000000" w:themeColor="text1"/>
          <w:szCs w:val="20"/>
        </w:rPr>
        <w:t>.</w:t>
      </w:r>
      <w:r w:rsidR="00744C84">
        <w:rPr>
          <w:color w:val="000000" w:themeColor="text1"/>
          <w:szCs w:val="20"/>
        </w:rPr>
        <w:t xml:space="preserve"> </w:t>
      </w:r>
      <w:r w:rsidR="00D5380B">
        <w:rPr>
          <w:color w:val="000000" w:themeColor="text1"/>
          <w:szCs w:val="20"/>
        </w:rPr>
        <w:t>Ve srovnání s dubnem ale výrazně stoupl počet respondentů, kteří uvádějí jako hlavní bariéru r</w:t>
      </w:r>
      <w:r w:rsidR="00744C84">
        <w:rPr>
          <w:color w:val="000000" w:themeColor="text1"/>
          <w:szCs w:val="20"/>
        </w:rPr>
        <w:t>ůstu</w:t>
      </w:r>
      <w:r w:rsidR="00744C84" w:rsidRPr="00742F08">
        <w:rPr>
          <w:color w:val="000000" w:themeColor="text1"/>
          <w:szCs w:val="20"/>
        </w:rPr>
        <w:t xml:space="preserve"> produkce</w:t>
      </w:r>
      <w:r w:rsidR="00744C84">
        <w:rPr>
          <w:color w:val="000000" w:themeColor="text1"/>
          <w:szCs w:val="20"/>
        </w:rPr>
        <w:t xml:space="preserve"> ve stavebním sektoru </w:t>
      </w:r>
      <w:r w:rsidR="00D5380B">
        <w:rPr>
          <w:color w:val="000000" w:themeColor="text1"/>
          <w:szCs w:val="20"/>
        </w:rPr>
        <w:t>nedostatečnou poptávku</w:t>
      </w:r>
      <w:r w:rsidR="00744C84" w:rsidRPr="00742F08">
        <w:rPr>
          <w:color w:val="000000" w:themeColor="text1"/>
          <w:szCs w:val="20"/>
        </w:rPr>
        <w:t xml:space="preserve"> (</w:t>
      </w:r>
      <w:r w:rsidR="00744C84">
        <w:rPr>
          <w:color w:val="000000" w:themeColor="text1"/>
          <w:szCs w:val="20"/>
        </w:rPr>
        <w:t xml:space="preserve">uvedlo přibližně </w:t>
      </w:r>
      <w:r w:rsidR="00D5380B">
        <w:rPr>
          <w:color w:val="000000" w:themeColor="text1"/>
          <w:szCs w:val="20"/>
        </w:rPr>
        <w:t>29</w:t>
      </w:r>
      <w:r w:rsidR="00744C84" w:rsidRPr="00742F08">
        <w:rPr>
          <w:color w:val="000000" w:themeColor="text1"/>
          <w:szCs w:val="20"/>
        </w:rPr>
        <w:t xml:space="preserve"> % respondentů</w:t>
      </w:r>
      <w:r w:rsidR="00744C84">
        <w:rPr>
          <w:color w:val="000000" w:themeColor="text1"/>
          <w:szCs w:val="20"/>
        </w:rPr>
        <w:t>, v</w:t>
      </w:r>
      <w:r w:rsidR="00D5380B">
        <w:rPr>
          <w:color w:val="000000" w:themeColor="text1"/>
          <w:szCs w:val="20"/>
        </w:rPr>
        <w:t> dubnu 17</w:t>
      </w:r>
      <w:r w:rsidR="00744C84">
        <w:rPr>
          <w:color w:val="000000" w:themeColor="text1"/>
          <w:szCs w:val="20"/>
        </w:rPr>
        <w:t xml:space="preserve"> %</w:t>
      </w:r>
      <w:r w:rsidR="00744C84" w:rsidRPr="00742F08">
        <w:rPr>
          <w:color w:val="000000" w:themeColor="text1"/>
          <w:szCs w:val="20"/>
        </w:rPr>
        <w:t>).</w:t>
      </w:r>
      <w:r w:rsidR="00744C84">
        <w:rPr>
          <w:color w:val="000000" w:themeColor="text1"/>
          <w:szCs w:val="20"/>
        </w:rPr>
        <w:t xml:space="preserve"> </w:t>
      </w:r>
      <w:r w:rsidR="001B0698">
        <w:rPr>
          <w:szCs w:val="20"/>
        </w:rPr>
        <w:t>Meziročně je</w:t>
      </w:r>
      <w:r w:rsidR="00613AB0">
        <w:rPr>
          <w:color w:val="000000" w:themeColor="text1"/>
          <w:szCs w:val="20"/>
        </w:rPr>
        <w:t xml:space="preserve"> důvěra ve stavebnictví </w:t>
      </w:r>
      <w:r w:rsidR="00745C78">
        <w:rPr>
          <w:color w:val="000000" w:themeColor="text1"/>
          <w:szCs w:val="20"/>
        </w:rPr>
        <w:t xml:space="preserve">výrazně </w:t>
      </w:r>
      <w:r w:rsidR="00613AB0">
        <w:rPr>
          <w:color w:val="000000" w:themeColor="text1"/>
          <w:szCs w:val="20"/>
        </w:rPr>
        <w:t>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52518975" w:rsidR="00960555" w:rsidRPr="0096305F" w:rsidRDefault="00D5380B" w:rsidP="00960555">
      <w:pPr>
        <w:rPr>
          <w:color w:val="000000"/>
          <w:szCs w:val="20"/>
        </w:rPr>
      </w:pPr>
      <w:r>
        <w:rPr>
          <w:szCs w:val="20"/>
        </w:rPr>
        <w:t>Důvěra podnikatelů v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 w:rsidR="00903DCD" w:rsidRPr="00903DCD">
        <w:rPr>
          <w:color w:val="000000"/>
          <w:szCs w:val="20"/>
        </w:rPr>
        <w:t xml:space="preserve">se </w:t>
      </w:r>
      <w:r w:rsidR="0067323E" w:rsidRPr="00903DCD">
        <w:rPr>
          <w:color w:val="000000"/>
          <w:szCs w:val="20"/>
        </w:rPr>
        <w:t>meziměsíčně</w:t>
      </w:r>
      <w:r w:rsidR="0067323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zvýšila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vzrostl o 2,6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>
        <w:rPr>
          <w:color w:val="000000"/>
          <w:szCs w:val="20"/>
        </w:rPr>
        <w:t>97,3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Podíl podnikatelů, kteří </w:t>
      </w:r>
      <w:r w:rsidR="008B5CEF">
        <w:rPr>
          <w:color w:val="000000"/>
          <w:szCs w:val="20"/>
        </w:rPr>
        <w:t>zaznamenali v </w:t>
      </w:r>
      <w:r w:rsidR="008B5CEF" w:rsidRPr="0041419C">
        <w:rPr>
          <w:i/>
          <w:color w:val="000000"/>
          <w:szCs w:val="20"/>
        </w:rPr>
        <w:t>posledních třech měsících</w:t>
      </w:r>
      <w:r w:rsidR="008B5CE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 xml:space="preserve">zlepšení </w:t>
      </w:r>
      <w:r w:rsidR="0067323E">
        <w:rPr>
          <w:color w:val="000000"/>
          <w:szCs w:val="20"/>
        </w:rPr>
        <w:lastRenderedPageBreak/>
        <w:t>své</w:t>
      </w:r>
      <w:r w:rsidR="00814491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 w:rsidR="0067323E"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 w:rsidR="00903DCD">
        <w:rPr>
          <w:color w:val="000000"/>
          <w:szCs w:val="20"/>
        </w:rPr>
        <w:t xml:space="preserve">oproti minulému měsíci </w:t>
      </w:r>
      <w:r w:rsidR="005961F9">
        <w:rPr>
          <w:color w:val="000000"/>
          <w:szCs w:val="20"/>
        </w:rPr>
        <w:t>meziměsíčně mírně zvýšil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 w:rsidR="005714A3">
        <w:rPr>
          <w:color w:val="000000"/>
          <w:szCs w:val="20"/>
        </w:rPr>
        <w:t xml:space="preserve">Mírně </w:t>
      </w:r>
      <w:r w:rsidR="005961F9">
        <w:rPr>
          <w:color w:val="000000"/>
          <w:szCs w:val="20"/>
        </w:rPr>
        <w:t>vzrostl</w:t>
      </w:r>
      <w:r w:rsidR="005714A3">
        <w:rPr>
          <w:color w:val="000000"/>
          <w:szCs w:val="20"/>
        </w:rPr>
        <w:t xml:space="preserve"> i</w:t>
      </w:r>
      <w:r w:rsidR="00903DCD">
        <w:rPr>
          <w:color w:val="000000"/>
          <w:szCs w:val="20"/>
        </w:rPr>
        <w:t xml:space="preserve"> 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 w:rsidR="00903DCD">
        <w:rPr>
          <w:color w:val="000000"/>
          <w:szCs w:val="20"/>
        </w:rPr>
        <w:t xml:space="preserve">se </w:t>
      </w:r>
      <w:r w:rsidR="005961F9">
        <w:rPr>
          <w:color w:val="000000"/>
          <w:szCs w:val="20"/>
        </w:rPr>
        <w:t>snížil.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 w:rsidR="0067323E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 xml:space="preserve">se </w:t>
      </w:r>
      <w:r w:rsidR="0067323E">
        <w:rPr>
          <w:color w:val="000000"/>
          <w:szCs w:val="20"/>
        </w:rPr>
        <w:t xml:space="preserve">meziměsíčně </w:t>
      </w:r>
      <w:r w:rsidR="005961F9">
        <w:rPr>
          <w:color w:val="000000"/>
          <w:szCs w:val="20"/>
        </w:rPr>
        <w:t>téměř nezměnil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 w:rsidR="005961F9">
        <w:rPr>
          <w:color w:val="000000" w:themeColor="text1"/>
          <w:szCs w:val="20"/>
        </w:rPr>
        <w:t>Ve srovnání s červencem 2024</w:t>
      </w:r>
      <w:r w:rsidR="00D77E57">
        <w:rPr>
          <w:color w:val="000000" w:themeColor="text1"/>
          <w:szCs w:val="20"/>
        </w:rPr>
        <w:t xml:space="preserve"> </w:t>
      </w:r>
      <w:r w:rsidR="00E705FA">
        <w:rPr>
          <w:color w:val="000000" w:themeColor="text1"/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 obchodě </w:t>
      </w:r>
      <w:r w:rsidR="005961F9">
        <w:rPr>
          <w:color w:val="000000" w:themeColor="text1"/>
          <w:szCs w:val="20"/>
        </w:rPr>
        <w:t>nepatrně nižší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6BD515AC" w:rsidR="00960555" w:rsidRDefault="005714A3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Důvěra podnikatelů ve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 w:rsidR="0067323E">
        <w:rPr>
          <w:color w:val="000000"/>
          <w:szCs w:val="20"/>
        </w:rPr>
        <w:t xml:space="preserve"> meziměsíčně </w:t>
      </w:r>
      <w:r w:rsidR="005961F9">
        <w:rPr>
          <w:color w:val="000000"/>
          <w:szCs w:val="20"/>
        </w:rPr>
        <w:t>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poklesl o 2,</w:t>
      </w:r>
      <w:r w:rsidR="005961F9">
        <w:rPr>
          <w:color w:val="000000"/>
          <w:szCs w:val="20"/>
        </w:rPr>
        <w:t>1</w:t>
      </w:r>
      <w:r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 bodu na hodnotu</w:t>
      </w:r>
      <w:r w:rsidR="00B20350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>102,0</w:t>
      </w:r>
      <w:r w:rsidR="00CB55EC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 w:rsidR="00094740">
        <w:rPr>
          <w:color w:val="000000"/>
          <w:szCs w:val="20"/>
        </w:rPr>
        <w:t>Zatímco podíl p</w:t>
      </w:r>
      <w:r w:rsidR="00247AAB">
        <w:rPr>
          <w:color w:val="000000"/>
          <w:szCs w:val="20"/>
        </w:rPr>
        <w:t>odnikatel</w:t>
      </w:r>
      <w:r w:rsidR="00094740">
        <w:rPr>
          <w:color w:val="000000"/>
          <w:szCs w:val="20"/>
        </w:rPr>
        <w:t>ů</w:t>
      </w:r>
      <w:r w:rsidR="00247AAB">
        <w:rPr>
          <w:color w:val="000000"/>
          <w:szCs w:val="20"/>
        </w:rPr>
        <w:t xml:space="preserve"> ve vybraných službách</w:t>
      </w:r>
      <w:r w:rsidR="00094740">
        <w:rPr>
          <w:color w:val="000000"/>
          <w:szCs w:val="20"/>
        </w:rPr>
        <w:t xml:space="preserve"> kladně hodnotících</w:t>
      </w:r>
      <w:r w:rsidR="00247AAB">
        <w:rPr>
          <w:color w:val="000000"/>
          <w:szCs w:val="20"/>
        </w:rPr>
        <w:t xml:space="preserve"> svo</w:t>
      </w:r>
      <w:r w:rsidR="005961F9">
        <w:rPr>
          <w:color w:val="000000"/>
          <w:szCs w:val="20"/>
        </w:rPr>
        <w:t xml:space="preserve">u současnou ekonomickou situaci </w:t>
      </w:r>
      <w:r w:rsidR="00094740">
        <w:rPr>
          <w:color w:val="000000"/>
          <w:szCs w:val="20"/>
        </w:rPr>
        <w:t xml:space="preserve">se </w:t>
      </w:r>
      <w:r w:rsidR="005961F9">
        <w:rPr>
          <w:color w:val="000000"/>
          <w:szCs w:val="20"/>
        </w:rPr>
        <w:t xml:space="preserve">meziměsíčně </w:t>
      </w:r>
      <w:r w:rsidR="00094740">
        <w:rPr>
          <w:color w:val="000000"/>
          <w:szCs w:val="20"/>
        </w:rPr>
        <w:t>snížil, p</w:t>
      </w:r>
      <w:r w:rsidR="006D7735">
        <w:rPr>
          <w:color w:val="000000"/>
          <w:szCs w:val="20"/>
        </w:rPr>
        <w:t>odíl</w:t>
      </w:r>
      <w:r w:rsidR="00F956B2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247AAB">
        <w:rPr>
          <w:i/>
          <w:color w:val="000000"/>
          <w:szCs w:val="20"/>
        </w:rPr>
        <w:t xml:space="preserve">, </w:t>
      </w:r>
      <w:r w:rsidR="00247AAB">
        <w:rPr>
          <w:color w:val="000000"/>
          <w:szCs w:val="20"/>
        </w:rPr>
        <w:t xml:space="preserve">se </w:t>
      </w:r>
      <w:r w:rsidR="005961F9">
        <w:rPr>
          <w:color w:val="000000"/>
          <w:szCs w:val="20"/>
        </w:rPr>
        <w:t xml:space="preserve">oproti </w:t>
      </w:r>
      <w:r w:rsidR="00DE6C9D">
        <w:rPr>
          <w:color w:val="000000"/>
          <w:szCs w:val="20"/>
        </w:rPr>
        <w:t>červn</w:t>
      </w:r>
      <w:r w:rsidR="005961F9">
        <w:rPr>
          <w:color w:val="000000"/>
          <w:szCs w:val="20"/>
        </w:rPr>
        <w:t>u mírně zvýšil.</w:t>
      </w:r>
      <w:r w:rsidR="00DB6039">
        <w:rPr>
          <w:color w:val="000000"/>
          <w:szCs w:val="20"/>
        </w:rPr>
        <w:t xml:space="preserve"> </w:t>
      </w:r>
      <w:r w:rsidR="00094740">
        <w:rPr>
          <w:color w:val="000000"/>
          <w:szCs w:val="20"/>
        </w:rPr>
        <w:t>Zároveň se p</w:t>
      </w:r>
      <w:r w:rsidR="005961F9">
        <w:rPr>
          <w:color w:val="000000"/>
          <w:szCs w:val="20"/>
        </w:rPr>
        <w:t>odruhé v řadě výrazněji snížil</w:t>
      </w:r>
      <w:r w:rsidR="00247AAB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247AAB">
        <w:rPr>
          <w:color w:val="000000"/>
          <w:szCs w:val="20"/>
        </w:rPr>
        <w:t xml:space="preserve">meziměsíčně </w:t>
      </w:r>
      <w:bookmarkStart w:id="0" w:name="_GoBack"/>
      <w:bookmarkEnd w:id="0"/>
      <w:r w:rsidR="005961F9">
        <w:rPr>
          <w:color w:val="000000"/>
          <w:szCs w:val="20"/>
        </w:rPr>
        <w:t>vzrostl</w:t>
      </w:r>
      <w:r w:rsidR="00D037C6">
        <w:rPr>
          <w:color w:val="000000"/>
          <w:szCs w:val="20"/>
        </w:rPr>
        <w:t xml:space="preserve">. </w:t>
      </w:r>
      <w:r w:rsidR="005961F9">
        <w:rPr>
          <w:color w:val="000000"/>
          <w:szCs w:val="20"/>
        </w:rPr>
        <w:t>48 % respondentů</w:t>
      </w:r>
      <w:r w:rsidR="00744C84" w:rsidRPr="00C00291">
        <w:rPr>
          <w:color w:val="000000"/>
          <w:szCs w:val="20"/>
        </w:rPr>
        <w:t xml:space="preserve"> ve službách uvedlo, že v současné době nepociťuje žádné bariéry limitující produkci. Přibližně </w:t>
      </w:r>
      <w:r w:rsidR="00744C84">
        <w:rPr>
          <w:color w:val="000000"/>
          <w:szCs w:val="20"/>
        </w:rPr>
        <w:t>2</w:t>
      </w:r>
      <w:r w:rsidR="005961F9">
        <w:rPr>
          <w:color w:val="000000"/>
          <w:szCs w:val="20"/>
        </w:rPr>
        <w:t>2</w:t>
      </w:r>
      <w:r w:rsidR="00744C84" w:rsidRPr="00C00291">
        <w:rPr>
          <w:color w:val="000000"/>
          <w:szCs w:val="20"/>
        </w:rPr>
        <w:t xml:space="preserve"> % respondentů uvedlo, že je omezují jiné faktory (například legislativa, konkurence, vysoké ceny vstupů, geopolitická situace, složité právní prostředí, regulace, náklady na mzdy</w:t>
      </w:r>
      <w:r w:rsidR="00744C84">
        <w:rPr>
          <w:color w:val="000000"/>
          <w:szCs w:val="20"/>
        </w:rPr>
        <w:t>, sazby DPH</w:t>
      </w:r>
      <w:r w:rsidR="00744C84" w:rsidRPr="00C00291">
        <w:rPr>
          <w:color w:val="000000"/>
          <w:szCs w:val="20"/>
        </w:rPr>
        <w:t xml:space="preserve"> atd.). Podíl respondentů, kteří uvádějí, že je limituje nedostatečná poptávka, se mezičtvrtletně </w:t>
      </w:r>
      <w:r w:rsidR="005961F9">
        <w:rPr>
          <w:color w:val="000000"/>
          <w:szCs w:val="20"/>
        </w:rPr>
        <w:t>téměř nezměnil</w:t>
      </w:r>
      <w:r w:rsidR="00744C84" w:rsidRPr="00C00291">
        <w:rPr>
          <w:color w:val="000000"/>
          <w:szCs w:val="20"/>
        </w:rPr>
        <w:t xml:space="preserve"> (</w:t>
      </w:r>
      <w:r w:rsidR="005961F9">
        <w:rPr>
          <w:color w:val="000000"/>
          <w:szCs w:val="20"/>
        </w:rPr>
        <w:t>uvedlo 16 % respondentů</w:t>
      </w:r>
      <w:r w:rsidR="00744C84" w:rsidRPr="00C00291">
        <w:rPr>
          <w:color w:val="000000"/>
          <w:szCs w:val="20"/>
        </w:rPr>
        <w:t>).</w:t>
      </w:r>
      <w:r w:rsidR="00744C84">
        <w:rPr>
          <w:color w:val="000000"/>
          <w:szCs w:val="20"/>
        </w:rPr>
        <w:t xml:space="preserve"> </w:t>
      </w:r>
      <w:r w:rsidR="005961F9">
        <w:rPr>
          <w:color w:val="000000"/>
          <w:szCs w:val="20"/>
        </w:rPr>
        <w:t>V </w:t>
      </w:r>
      <w:r w:rsidR="00094740">
        <w:rPr>
          <w:color w:val="000000"/>
          <w:szCs w:val="20"/>
        </w:rPr>
        <w:t xml:space="preserve">meziročním </w:t>
      </w:r>
      <w:r w:rsidR="005961F9">
        <w:rPr>
          <w:color w:val="000000"/>
          <w:szCs w:val="20"/>
        </w:rPr>
        <w:t xml:space="preserve">srovnání je </w:t>
      </w:r>
      <w:r w:rsidR="00B20350" w:rsidRPr="00927657">
        <w:rPr>
          <w:color w:val="000000"/>
          <w:szCs w:val="20"/>
        </w:rPr>
        <w:t xml:space="preserve">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B272DC" w:rsidRDefault="00716E3C" w:rsidP="00960555">
      <w:pPr>
        <w:rPr>
          <w:szCs w:val="20"/>
        </w:rPr>
      </w:pPr>
    </w:p>
    <w:p w14:paraId="0B787583" w14:textId="65E90FC9" w:rsidR="00960555" w:rsidRPr="00F75481" w:rsidRDefault="00F75481" w:rsidP="00960555">
      <w:pPr>
        <w:rPr>
          <w:rFonts w:eastAsia="Times New Roman"/>
          <w:bCs/>
          <w:szCs w:val="20"/>
        </w:rPr>
      </w:pPr>
      <w:r>
        <w:t>Mezi</w:t>
      </w:r>
      <w:r w:rsidRPr="008927CE">
        <w:rPr>
          <w:b/>
        </w:rPr>
        <w:t xml:space="preserve"> spotřebitel</w:t>
      </w:r>
      <w:r>
        <w:rPr>
          <w:b/>
        </w:rPr>
        <w:t xml:space="preserve">i </w:t>
      </w:r>
      <w:r>
        <w:t>se důvěra v ekonomiku meziměsíčně zvýšila.</w:t>
      </w:r>
      <w:r w:rsidRPr="008927CE">
        <w:t xml:space="preserve"> Indikátor důvěry </w:t>
      </w:r>
      <w:r>
        <w:t xml:space="preserve">vzrostl o 3,4 </w:t>
      </w:r>
      <w:r w:rsidR="00C17872">
        <w:t>a dostal se tak na nejvyšší úroveň od listopadu 2021 (</w:t>
      </w:r>
      <w:r>
        <w:t>104,1</w:t>
      </w:r>
      <w:r w:rsidR="00C17872">
        <w:t>)</w:t>
      </w:r>
      <w:r>
        <w:t xml:space="preserve">. </w:t>
      </w:r>
      <w:r w:rsidRPr="008927CE">
        <w:rPr>
          <w:rFonts w:eastAsia="Times New Roman"/>
          <w:bCs/>
          <w:szCs w:val="20"/>
        </w:rPr>
        <w:t xml:space="preserve">Podíl spotřebitelů očekávajících pro období příštích dvanácti měsíců zhoršení </w:t>
      </w:r>
      <w:r w:rsidRPr="008927CE">
        <w:rPr>
          <w:rFonts w:eastAsia="Times New Roman"/>
          <w:bCs/>
          <w:i/>
          <w:szCs w:val="20"/>
        </w:rPr>
        <w:t>celkové ekonomické situace</w:t>
      </w:r>
      <w:r w:rsidRPr="008927CE">
        <w:rPr>
          <w:rFonts w:eastAsia="Times New Roman"/>
          <w:bCs/>
          <w:szCs w:val="20"/>
        </w:rPr>
        <w:t xml:space="preserve"> v Česku se </w:t>
      </w:r>
      <w:r>
        <w:rPr>
          <w:rFonts w:eastAsia="Times New Roman"/>
          <w:bCs/>
          <w:szCs w:val="20"/>
        </w:rPr>
        <w:t>meziměsíčně snížil</w:t>
      </w:r>
      <w:r w:rsidRPr="008927CE">
        <w:rPr>
          <w:rFonts w:eastAsia="Times New Roman"/>
          <w:bCs/>
          <w:szCs w:val="20"/>
        </w:rPr>
        <w:t xml:space="preserve">. Podíl domácností očekávajících </w:t>
      </w:r>
      <w:r>
        <w:rPr>
          <w:i/>
        </w:rPr>
        <w:t>zlepšení</w:t>
      </w:r>
      <w:r w:rsidRPr="008927CE">
        <w:rPr>
          <w:i/>
        </w:rPr>
        <w:t xml:space="preserve"> své finanční situace v příštích dvanácti měsících</w:t>
      </w:r>
      <w:r w:rsidRPr="008927CE">
        <w:rPr>
          <w:rFonts w:eastAsia="Times New Roman"/>
          <w:bCs/>
          <w:i/>
          <w:szCs w:val="20"/>
        </w:rPr>
        <w:t xml:space="preserve"> </w:t>
      </w:r>
      <w:r w:rsidRPr="008927CE">
        <w:rPr>
          <w:rFonts w:eastAsia="Times New Roman"/>
          <w:bCs/>
          <w:szCs w:val="20"/>
        </w:rPr>
        <w:t xml:space="preserve">se </w:t>
      </w:r>
      <w:r>
        <w:rPr>
          <w:rFonts w:eastAsia="Times New Roman"/>
          <w:bCs/>
          <w:szCs w:val="20"/>
        </w:rPr>
        <w:t>oproti červnu zvýšil. Ve srovnání s minulým měsícem se nezměnil p</w:t>
      </w:r>
      <w:r w:rsidRPr="008927CE">
        <w:rPr>
          <w:rFonts w:eastAsia="Times New Roman"/>
          <w:bCs/>
          <w:szCs w:val="20"/>
        </w:rPr>
        <w:t xml:space="preserve">očet domácností, které </w:t>
      </w:r>
      <w:r w:rsidRPr="008927CE">
        <w:rPr>
          <w:i/>
        </w:rPr>
        <w:t>hodnotí svou</w:t>
      </w:r>
      <w:r w:rsidRPr="008927CE">
        <w:t xml:space="preserve"> </w:t>
      </w:r>
      <w:r w:rsidRPr="008927CE">
        <w:rPr>
          <w:i/>
        </w:rPr>
        <w:t xml:space="preserve">současnou finanční situaci </w:t>
      </w:r>
      <w:r w:rsidRPr="008927CE">
        <w:t xml:space="preserve">hůře, než tomu bylo v předchozích </w:t>
      </w:r>
      <w:r>
        <w:t>dvanácti měsících</w:t>
      </w:r>
      <w:r w:rsidRPr="008927CE">
        <w:t xml:space="preserve">. </w:t>
      </w:r>
      <w:r>
        <w:t>Přibližně 26</w:t>
      </w:r>
      <w:r w:rsidR="00352D60">
        <w:t xml:space="preserve"> </w:t>
      </w:r>
      <w:r>
        <w:t xml:space="preserve">% </w:t>
      </w:r>
      <w:r w:rsidR="00352D60">
        <w:t xml:space="preserve">vybraných </w:t>
      </w:r>
      <w:r>
        <w:t xml:space="preserve">domácností uvádí, že sotva vyjdou se svými finančními prostředky. Necelá desetina si musí vypomáhat vlastními úsporami a 3 % uvádí, že si na provoz domácnosti musí půjčovat. </w:t>
      </w:r>
      <w:r w:rsidR="00F5304D">
        <w:t xml:space="preserve">Na druhé straně přibližně 60 % dotazovaných </w:t>
      </w:r>
      <w:r w:rsidR="00352D60">
        <w:t>domácností</w:t>
      </w:r>
      <w:r w:rsidR="00F5304D">
        <w:t xml:space="preserve"> uvádí, že nějaké finanční prostředky měsíčně uspoří. </w:t>
      </w:r>
      <w:r>
        <w:t>Počet respondentů</w:t>
      </w:r>
      <w:r w:rsidRPr="008927CE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Pr="008927CE">
        <w:rPr>
          <w:rFonts w:eastAsia="Times New Roman"/>
          <w:bCs/>
          <w:i/>
          <w:szCs w:val="20"/>
        </w:rPr>
        <w:t>velké nákupy</w:t>
      </w:r>
      <w:r>
        <w:rPr>
          <w:rFonts w:eastAsia="Times New Roman"/>
          <w:bCs/>
          <w:szCs w:val="20"/>
        </w:rPr>
        <w:t>, se mírně snížil</w:t>
      </w:r>
      <w:r w:rsidR="00033F26" w:rsidRPr="00F75481">
        <w:rPr>
          <w:rFonts w:eastAsia="Times New Roman"/>
          <w:bCs/>
          <w:szCs w:val="20"/>
        </w:rPr>
        <w:t>.</w:t>
      </w:r>
      <w:r w:rsidR="00960555" w:rsidRPr="00F75481">
        <w:rPr>
          <w:rFonts w:eastAsia="Times New Roman"/>
          <w:bCs/>
          <w:szCs w:val="20"/>
        </w:rPr>
        <w:t xml:space="preserve"> </w:t>
      </w:r>
      <w:r w:rsidR="00B272DC" w:rsidRPr="00F75481">
        <w:rPr>
          <w:rFonts w:eastAsia="Times New Roman"/>
          <w:bCs/>
          <w:szCs w:val="20"/>
        </w:rPr>
        <w:t>O</w:t>
      </w:r>
      <w:r w:rsidR="00AD3520" w:rsidRPr="00F75481">
        <w:rPr>
          <w:rFonts w:eastAsia="Times New Roman"/>
          <w:bCs/>
          <w:szCs w:val="20"/>
        </w:rPr>
        <w:t>bavy domácností</w:t>
      </w:r>
      <w:r w:rsidR="00006CF0" w:rsidRPr="00F75481">
        <w:rPr>
          <w:rFonts w:eastAsia="Times New Roman"/>
          <w:bCs/>
          <w:szCs w:val="20"/>
        </w:rPr>
        <w:t xml:space="preserve"> ze zvýšení nezaměstnanost</w:t>
      </w:r>
      <w:r w:rsidR="00A1338D" w:rsidRPr="00F75481">
        <w:rPr>
          <w:rFonts w:eastAsia="Times New Roman"/>
          <w:bCs/>
          <w:szCs w:val="20"/>
        </w:rPr>
        <w:t>i</w:t>
      </w:r>
      <w:r w:rsidR="007E40C1" w:rsidRPr="00F75481">
        <w:rPr>
          <w:rFonts w:eastAsia="Times New Roman"/>
          <w:bCs/>
          <w:szCs w:val="20"/>
        </w:rPr>
        <w:t xml:space="preserve"> </w:t>
      </w:r>
      <w:r w:rsidR="00F5304D">
        <w:rPr>
          <w:rFonts w:eastAsia="Times New Roman"/>
          <w:bCs/>
          <w:szCs w:val="20"/>
        </w:rPr>
        <w:t xml:space="preserve">se téměř nezměnily, obavy z </w:t>
      </w:r>
      <w:r w:rsidR="00247AAB" w:rsidRPr="00F75481">
        <w:rPr>
          <w:rFonts w:eastAsia="Times New Roman"/>
          <w:bCs/>
          <w:szCs w:val="20"/>
        </w:rPr>
        <w:t xml:space="preserve">růstu cen </w:t>
      </w:r>
      <w:r w:rsidR="0093112A" w:rsidRPr="00F75481">
        <w:rPr>
          <w:rFonts w:eastAsia="Times New Roman"/>
          <w:bCs/>
          <w:szCs w:val="20"/>
        </w:rPr>
        <w:t>v příštích dvanácti měsících</w:t>
      </w:r>
      <w:r w:rsidR="00E76F7D" w:rsidRPr="00F75481">
        <w:rPr>
          <w:rFonts w:eastAsia="Times New Roman"/>
          <w:bCs/>
          <w:szCs w:val="20"/>
        </w:rPr>
        <w:t xml:space="preserve"> se </w:t>
      </w:r>
      <w:r w:rsidR="00F61EFE" w:rsidRPr="00F75481">
        <w:rPr>
          <w:rFonts w:eastAsia="Times New Roman"/>
          <w:bCs/>
          <w:szCs w:val="20"/>
        </w:rPr>
        <w:t xml:space="preserve">meziměsíčně </w:t>
      </w:r>
      <w:r w:rsidR="00247AAB" w:rsidRPr="00F75481">
        <w:rPr>
          <w:rFonts w:eastAsia="Times New Roman"/>
          <w:bCs/>
          <w:szCs w:val="20"/>
        </w:rPr>
        <w:t xml:space="preserve">mírně </w:t>
      </w:r>
      <w:r w:rsidR="00F5304D">
        <w:rPr>
          <w:rFonts w:eastAsia="Times New Roman"/>
          <w:bCs/>
          <w:szCs w:val="20"/>
        </w:rPr>
        <w:t>zvýšily</w:t>
      </w:r>
      <w:r w:rsidR="00E76F7D" w:rsidRPr="00F75481">
        <w:rPr>
          <w:rFonts w:eastAsia="Times New Roman"/>
          <w:bCs/>
          <w:szCs w:val="20"/>
        </w:rPr>
        <w:t xml:space="preserve">. </w:t>
      </w:r>
      <w:r w:rsidR="00051B30">
        <w:rPr>
          <w:rFonts w:eastAsia="Times New Roman"/>
          <w:bCs/>
          <w:szCs w:val="20"/>
        </w:rPr>
        <w:t>Meziročně</w:t>
      </w:r>
      <w:r w:rsidR="00051B30" w:rsidRPr="00F75481">
        <w:rPr>
          <w:rFonts w:eastAsia="Times New Roman"/>
          <w:bCs/>
          <w:szCs w:val="20"/>
        </w:rPr>
        <w:t xml:space="preserve"> </w:t>
      </w:r>
      <w:r w:rsidR="00186521" w:rsidRPr="00F75481">
        <w:rPr>
          <w:rFonts w:eastAsia="Times New Roman"/>
          <w:bCs/>
          <w:szCs w:val="20"/>
        </w:rPr>
        <w:t xml:space="preserve">je důvěra spotřebitelů </w:t>
      </w:r>
      <w:r w:rsidR="00F5304D">
        <w:rPr>
          <w:rFonts w:eastAsia="Times New Roman"/>
          <w:bCs/>
          <w:szCs w:val="20"/>
        </w:rPr>
        <w:t>vyšší</w:t>
      </w:r>
      <w:r w:rsidR="007F782F" w:rsidRPr="00F75481">
        <w:rPr>
          <w:rFonts w:eastAsia="Times New Roman"/>
          <w:bCs/>
          <w:szCs w:val="20"/>
        </w:rPr>
        <w:t>.</w:t>
      </w:r>
    </w:p>
    <w:p w14:paraId="2F133779" w14:textId="77777777" w:rsidR="00F74AF5" w:rsidRPr="00F75481" w:rsidRDefault="00F74AF5" w:rsidP="00960555">
      <w:pPr>
        <w:rPr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BD1FB1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D257" w14:textId="77777777" w:rsidR="00BD1FB1" w:rsidRDefault="00BD1FB1" w:rsidP="00BA6370">
      <w:r>
        <w:separator/>
      </w:r>
    </w:p>
  </w:endnote>
  <w:endnote w:type="continuationSeparator" w:id="0">
    <w:p w14:paraId="768057E1" w14:textId="77777777" w:rsidR="00BD1FB1" w:rsidRDefault="00BD1FB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F582" w14:textId="77777777" w:rsidR="00BD1FB1" w:rsidRDefault="00BD1FB1" w:rsidP="00BA6370">
      <w:r>
        <w:separator/>
      </w:r>
    </w:p>
  </w:footnote>
  <w:footnote w:type="continuationSeparator" w:id="0">
    <w:p w14:paraId="7DF30474" w14:textId="77777777" w:rsidR="00BD1FB1" w:rsidRDefault="00BD1FB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3D4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1B30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740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6AC8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12EB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01EB"/>
    <w:rsid w:val="00161662"/>
    <w:rsid w:val="00161D08"/>
    <w:rsid w:val="00162A64"/>
    <w:rsid w:val="001651C3"/>
    <w:rsid w:val="00165ECA"/>
    <w:rsid w:val="001676CD"/>
    <w:rsid w:val="00167863"/>
    <w:rsid w:val="001678A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716B"/>
    <w:rsid w:val="001A7DDB"/>
    <w:rsid w:val="001B001E"/>
    <w:rsid w:val="001B051D"/>
    <w:rsid w:val="001B05D3"/>
    <w:rsid w:val="001B0698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AAB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F5F"/>
    <w:rsid w:val="00264DA5"/>
    <w:rsid w:val="00265297"/>
    <w:rsid w:val="0026597D"/>
    <w:rsid w:val="00267AFA"/>
    <w:rsid w:val="00270748"/>
    <w:rsid w:val="002726BA"/>
    <w:rsid w:val="00273843"/>
    <w:rsid w:val="00273CEB"/>
    <w:rsid w:val="002745F6"/>
    <w:rsid w:val="00275701"/>
    <w:rsid w:val="002764F0"/>
    <w:rsid w:val="00276EFC"/>
    <w:rsid w:val="002802BF"/>
    <w:rsid w:val="00280D2B"/>
    <w:rsid w:val="00281361"/>
    <w:rsid w:val="002833B5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2E2C"/>
    <w:rsid w:val="0032438B"/>
    <w:rsid w:val="003244E6"/>
    <w:rsid w:val="0032484F"/>
    <w:rsid w:val="0032500A"/>
    <w:rsid w:val="003251F0"/>
    <w:rsid w:val="003252C8"/>
    <w:rsid w:val="003254B1"/>
    <w:rsid w:val="0032601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2D60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0965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9FE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1BFD"/>
    <w:rsid w:val="00412890"/>
    <w:rsid w:val="004128A0"/>
    <w:rsid w:val="00412E77"/>
    <w:rsid w:val="0041419C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0C12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8F6"/>
    <w:rsid w:val="004C7A53"/>
    <w:rsid w:val="004C7AB5"/>
    <w:rsid w:val="004C7FCF"/>
    <w:rsid w:val="004D05B3"/>
    <w:rsid w:val="004D08CB"/>
    <w:rsid w:val="004D098B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E55B3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14A3"/>
    <w:rsid w:val="005724CC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01D"/>
    <w:rsid w:val="0058597E"/>
    <w:rsid w:val="005866EF"/>
    <w:rsid w:val="00586F07"/>
    <w:rsid w:val="00587C08"/>
    <w:rsid w:val="005914CF"/>
    <w:rsid w:val="005936BC"/>
    <w:rsid w:val="00594983"/>
    <w:rsid w:val="005961F9"/>
    <w:rsid w:val="00596BCC"/>
    <w:rsid w:val="005972DD"/>
    <w:rsid w:val="005A085E"/>
    <w:rsid w:val="005A100D"/>
    <w:rsid w:val="005A2F14"/>
    <w:rsid w:val="005A571D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67E5"/>
    <w:rsid w:val="005E7E70"/>
    <w:rsid w:val="005F003E"/>
    <w:rsid w:val="005F1EF8"/>
    <w:rsid w:val="005F3C7F"/>
    <w:rsid w:val="005F5746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4A9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5788D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201"/>
    <w:rsid w:val="00684E3E"/>
    <w:rsid w:val="00685844"/>
    <w:rsid w:val="0068670B"/>
    <w:rsid w:val="006868C6"/>
    <w:rsid w:val="00687901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179D"/>
    <w:rsid w:val="007417E8"/>
    <w:rsid w:val="00741BA4"/>
    <w:rsid w:val="007427FF"/>
    <w:rsid w:val="00742F08"/>
    <w:rsid w:val="0074303E"/>
    <w:rsid w:val="00743D9F"/>
    <w:rsid w:val="00744C84"/>
    <w:rsid w:val="00745C78"/>
    <w:rsid w:val="00745D51"/>
    <w:rsid w:val="0074604D"/>
    <w:rsid w:val="00746645"/>
    <w:rsid w:val="007472BB"/>
    <w:rsid w:val="00747E23"/>
    <w:rsid w:val="007513AF"/>
    <w:rsid w:val="00751C1E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6D83"/>
    <w:rsid w:val="00757C44"/>
    <w:rsid w:val="0076021B"/>
    <w:rsid w:val="0076059A"/>
    <w:rsid w:val="00761E67"/>
    <w:rsid w:val="0076285A"/>
    <w:rsid w:val="00762C64"/>
    <w:rsid w:val="0076321A"/>
    <w:rsid w:val="00763A69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1BB6"/>
    <w:rsid w:val="0078245E"/>
    <w:rsid w:val="00782E59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04E7"/>
    <w:rsid w:val="007D30C5"/>
    <w:rsid w:val="007D3408"/>
    <w:rsid w:val="007D3C05"/>
    <w:rsid w:val="007D3E59"/>
    <w:rsid w:val="007D7054"/>
    <w:rsid w:val="007D71BD"/>
    <w:rsid w:val="007E0038"/>
    <w:rsid w:val="007E0325"/>
    <w:rsid w:val="007E1180"/>
    <w:rsid w:val="007E28A2"/>
    <w:rsid w:val="007E2F9A"/>
    <w:rsid w:val="007E33CA"/>
    <w:rsid w:val="007E40C1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84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1E36"/>
    <w:rsid w:val="008949A8"/>
    <w:rsid w:val="00895BCA"/>
    <w:rsid w:val="008963D8"/>
    <w:rsid w:val="008A1A39"/>
    <w:rsid w:val="008A395F"/>
    <w:rsid w:val="008A5767"/>
    <w:rsid w:val="008A5813"/>
    <w:rsid w:val="008A5957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5CEF"/>
    <w:rsid w:val="008B69C2"/>
    <w:rsid w:val="008B70FF"/>
    <w:rsid w:val="008B741B"/>
    <w:rsid w:val="008C02A7"/>
    <w:rsid w:val="008C1E1C"/>
    <w:rsid w:val="008C21E9"/>
    <w:rsid w:val="008C2554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3DCD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66BA2"/>
    <w:rsid w:val="00970ED4"/>
    <w:rsid w:val="00973006"/>
    <w:rsid w:val="0097346D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B7E7F"/>
    <w:rsid w:val="009C008B"/>
    <w:rsid w:val="009C068A"/>
    <w:rsid w:val="009C0C41"/>
    <w:rsid w:val="009C0C92"/>
    <w:rsid w:val="009C0D9B"/>
    <w:rsid w:val="009C22F8"/>
    <w:rsid w:val="009C2759"/>
    <w:rsid w:val="009C2A3A"/>
    <w:rsid w:val="009C30AD"/>
    <w:rsid w:val="009C5DEE"/>
    <w:rsid w:val="009C68E5"/>
    <w:rsid w:val="009D049F"/>
    <w:rsid w:val="009D1EE9"/>
    <w:rsid w:val="009D249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5FB5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43EB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50D7"/>
    <w:rsid w:val="00A75819"/>
    <w:rsid w:val="00A75A9C"/>
    <w:rsid w:val="00A75E9C"/>
    <w:rsid w:val="00A77417"/>
    <w:rsid w:val="00A80880"/>
    <w:rsid w:val="00A81EB3"/>
    <w:rsid w:val="00A82797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4D27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1F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DB5"/>
    <w:rsid w:val="00B61EE7"/>
    <w:rsid w:val="00B632CC"/>
    <w:rsid w:val="00B65CBD"/>
    <w:rsid w:val="00B66D06"/>
    <w:rsid w:val="00B678B9"/>
    <w:rsid w:val="00B67AB5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1FB1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4B39"/>
    <w:rsid w:val="00C15DD3"/>
    <w:rsid w:val="00C17872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2D0E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7F4"/>
    <w:rsid w:val="00C53D68"/>
    <w:rsid w:val="00C540BB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50F6"/>
    <w:rsid w:val="00C7611F"/>
    <w:rsid w:val="00C76341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165"/>
    <w:rsid w:val="00CF22FB"/>
    <w:rsid w:val="00CF3509"/>
    <w:rsid w:val="00CF3676"/>
    <w:rsid w:val="00CF446B"/>
    <w:rsid w:val="00CF510B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655"/>
    <w:rsid w:val="00D5262A"/>
    <w:rsid w:val="00D52B0F"/>
    <w:rsid w:val="00D52D80"/>
    <w:rsid w:val="00D5380B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52ED"/>
    <w:rsid w:val="00D86DCE"/>
    <w:rsid w:val="00D871E4"/>
    <w:rsid w:val="00D87D7B"/>
    <w:rsid w:val="00D90340"/>
    <w:rsid w:val="00D916D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7EC"/>
    <w:rsid w:val="00DE6C9D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005C"/>
    <w:rsid w:val="00E112A2"/>
    <w:rsid w:val="00E114A2"/>
    <w:rsid w:val="00E11FA3"/>
    <w:rsid w:val="00E137B8"/>
    <w:rsid w:val="00E13A32"/>
    <w:rsid w:val="00E1405C"/>
    <w:rsid w:val="00E14973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8F1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76E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2D6C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3C72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E6F1A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5CAC"/>
    <w:rsid w:val="00F17556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04D"/>
    <w:rsid w:val="00F534F8"/>
    <w:rsid w:val="00F55453"/>
    <w:rsid w:val="00F56DF1"/>
    <w:rsid w:val="00F57A80"/>
    <w:rsid w:val="00F60F38"/>
    <w:rsid w:val="00F6133F"/>
    <w:rsid w:val="00F61EFE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9F1"/>
    <w:rsid w:val="00F72C14"/>
    <w:rsid w:val="00F74514"/>
    <w:rsid w:val="00F74AF5"/>
    <w:rsid w:val="00F75481"/>
    <w:rsid w:val="00F75B81"/>
    <w:rsid w:val="00F75F2A"/>
    <w:rsid w:val="00F80FFC"/>
    <w:rsid w:val="00F81449"/>
    <w:rsid w:val="00F81F9B"/>
    <w:rsid w:val="00F856E3"/>
    <w:rsid w:val="00F873DD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4EA3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B422E-D06A-4069-A27E-2BBFEB409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B5DDC-998B-48E7-9738-142B3106B24C}"/>
</file>

<file path=customXml/itemProps3.xml><?xml version="1.0" encoding="utf-8"?>
<ds:datastoreItem xmlns:ds="http://schemas.openxmlformats.org/officeDocument/2006/customXml" ds:itemID="{18B734E7-6B2F-44F2-92C6-3B2B34FE35FA}"/>
</file>

<file path=customXml/itemProps4.xml><?xml version="1.0" encoding="utf-8"?>
<ds:datastoreItem xmlns:ds="http://schemas.openxmlformats.org/officeDocument/2006/customXml" ds:itemID="{3979F498-4922-463B-A66B-708215ADE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6252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3</cp:revision>
  <cp:lastPrinted>2025-05-23T06:48:00Z</cp:lastPrinted>
  <dcterms:created xsi:type="dcterms:W3CDTF">2025-07-20T12:19:00Z</dcterms:created>
  <dcterms:modified xsi:type="dcterms:W3CDTF">2025-07-23T07:41:00Z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