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F7133" w:rsidR="00F21B6A" w:rsidP="00F21B6A" w:rsidRDefault="002F0BF2" w14:paraId="6812B118" w14:textId="4A90D8F5">
      <w:pPr>
        <w:pStyle w:val="Nadpis1"/>
        <w:rPr>
          <w:lang w:val="en-GB"/>
        </w:rPr>
      </w:pPr>
      <w:r w:rsidRPr="007F7133">
        <w:rPr>
          <w:lang w:val="en-GB"/>
        </w:rPr>
        <w:t>T</w:t>
      </w:r>
      <w:r w:rsidR="00990BF1">
        <w:rPr>
          <w:lang w:val="en-GB"/>
        </w:rPr>
        <w:t>he August t</w:t>
      </w:r>
      <w:r w:rsidRPr="007F7133" w:rsidR="000A0A92">
        <w:rPr>
          <w:lang w:val="en-GB"/>
        </w:rPr>
        <w:t>rade</w:t>
      </w:r>
      <w:r w:rsidRPr="007F7133">
        <w:rPr>
          <w:lang w:val="en-GB"/>
        </w:rPr>
        <w:t xml:space="preserve"> balance </w:t>
      </w:r>
      <w:r w:rsidR="00990BF1">
        <w:rPr>
          <w:lang w:val="en-GB"/>
        </w:rPr>
        <w:t>remained</w:t>
      </w:r>
      <w:r w:rsidRPr="007F7133">
        <w:rPr>
          <w:lang w:val="en-GB"/>
        </w:rPr>
        <w:t xml:space="preserve"> in deficit</w:t>
      </w:r>
    </w:p>
    <w:p w:rsidRPr="007F7133" w:rsidR="00F21B6A" w:rsidP="00200551" w:rsidRDefault="00677A61" w14:paraId="3020CBEC" w14:textId="312B348D">
      <w:pPr>
        <w:jc w:val="left"/>
        <w:rPr>
          <w:lang w:val="en-GB"/>
        </w:rPr>
      </w:pPr>
      <w:sdt>
        <w:sdtPr>
          <w:rPr>
            <w:lang w:val="en-GB"/>
          </w:rPr>
          <w:id w:val="902409853"/>
          <w:placeholder>
            <w:docPart w:val="E7DDA3F267484AF89DBD6C69FE7F7D09"/>
          </w:placeholder>
          <w:date w:fullDate="2026-10-07T00:00:00Z">
            <w:dateFormat w:val="dd. MM. yyyy"/>
            <w:lid w:val="cs-CZ"/>
            <w:storeMappedDataAs w:val="dateTime"/>
            <w:calendar w:val="gregorian"/>
          </w:date>
        </w:sdtPr>
        <w:sdtEndPr/>
        <w:sdtContent>
          <w:r w:rsidRPr="007F7133" w:rsidR="0045709D">
            <w:t>0</w:t>
          </w:r>
          <w:r w:rsidRPr="007F7133" w:rsidR="000A0A92">
            <w:t>7</w:t>
          </w:r>
          <w:r w:rsidRPr="007F7133" w:rsidR="0045709D">
            <w:t xml:space="preserve">. </w:t>
          </w:r>
          <w:r w:rsidRPr="007F7133" w:rsidR="00531850">
            <w:t>10</w:t>
          </w:r>
          <w:r w:rsidRPr="007F7133" w:rsidR="0045709D">
            <w:t>. 2026</w:t>
          </w:r>
        </w:sdtContent>
      </w:sdt>
      <w:r w:rsidRPr="007F7133" w:rsidR="00C744B6">
        <w:rPr>
          <w:lang w:val="en-GB"/>
        </w:rPr>
        <w:t xml:space="preserve"> </w:t>
      </w:r>
    </w:p>
    <w:p w:rsidRPr="007F7133" w:rsidR="00773B0B" w:rsidP="001D68C0" w:rsidRDefault="00FF6437" w14:paraId="753BED48" w14:textId="1A31961F">
      <w:pPr>
        <w:pStyle w:val="Nadpis2"/>
        <w:rPr>
          <w:lang w:val="en-GB"/>
        </w:rPr>
      </w:pPr>
      <w:r w:rsidRPr="007F7133">
        <w:rPr>
          <w:lang w:val="en-GB"/>
        </w:rPr>
        <w:t xml:space="preserve">International trade in goods (change of ownership) – </w:t>
      </w:r>
      <w:r w:rsidRPr="007F7133" w:rsidR="00531850">
        <w:rPr>
          <w:lang w:val="en-GB"/>
        </w:rPr>
        <w:t>August</w:t>
      </w:r>
      <w:r w:rsidRPr="007F7133">
        <w:rPr>
          <w:lang w:val="en-GB"/>
        </w:rPr>
        <w:t xml:space="preserve"> 2026</w:t>
      </w:r>
    </w:p>
    <w:p w:rsidRPr="007F7133" w:rsidR="00E7247B" w:rsidP="001D68C0" w:rsidRDefault="00E7247B" w14:paraId="48742E34" w14:textId="26792751">
      <w:pPr>
        <w:pStyle w:val="Perex"/>
        <w:rPr>
          <w:lang w:val="en-GB"/>
        </w:rPr>
      </w:pPr>
      <w:r w:rsidRPr="007F7133">
        <w:rPr>
          <w:lang w:val="en-GB"/>
        </w:rPr>
        <w:t xml:space="preserve">According to preliminary data in current prices, the trade balance of goods in </w:t>
      </w:r>
      <w:r w:rsidRPr="007F7133" w:rsidR="00531850">
        <w:rPr>
          <w:lang w:val="en-GB"/>
        </w:rPr>
        <w:t>August</w:t>
      </w:r>
      <w:r w:rsidRPr="007F7133">
        <w:rPr>
          <w:lang w:val="en-GB"/>
        </w:rPr>
        <w:t xml:space="preserve"> 2026 ended in a </w:t>
      </w:r>
      <w:r w:rsidRPr="007F7133" w:rsidR="000A0A92">
        <w:rPr>
          <w:lang w:val="en-GB"/>
        </w:rPr>
        <w:t>deficit</w:t>
      </w:r>
      <w:r w:rsidRPr="007F7133">
        <w:rPr>
          <w:lang w:val="en-GB"/>
        </w:rPr>
        <w:t xml:space="preserve"> of CZK </w:t>
      </w:r>
      <w:r w:rsidRPr="007F7133" w:rsidR="00531850">
        <w:rPr>
          <w:lang w:val="en-GB"/>
        </w:rPr>
        <w:t>5</w:t>
      </w:r>
      <w:r w:rsidRPr="007F7133">
        <w:rPr>
          <w:lang w:val="en-GB"/>
        </w:rPr>
        <w:t>.</w:t>
      </w:r>
      <w:r w:rsidRPr="007F7133" w:rsidR="00531850">
        <w:rPr>
          <w:lang w:val="en-GB"/>
        </w:rPr>
        <w:t>3</w:t>
      </w:r>
      <w:r w:rsidRPr="007F7133">
        <w:rPr>
          <w:lang w:val="en-GB"/>
        </w:rPr>
        <w:t> bn, which was CZK </w:t>
      </w:r>
      <w:r w:rsidRPr="007F7133" w:rsidR="000A0A92">
        <w:rPr>
          <w:lang w:val="en-GB"/>
        </w:rPr>
        <w:t>5</w:t>
      </w:r>
      <w:r w:rsidRPr="007F7133">
        <w:rPr>
          <w:lang w:val="en-GB"/>
        </w:rPr>
        <w:t>.</w:t>
      </w:r>
      <w:r w:rsidRPr="007F7133" w:rsidR="00531850">
        <w:rPr>
          <w:lang w:val="en-GB"/>
        </w:rPr>
        <w:t>6</w:t>
      </w:r>
      <w:r w:rsidRPr="007F7133">
        <w:rPr>
          <w:lang w:val="en-GB"/>
        </w:rPr>
        <w:t> bn </w:t>
      </w:r>
      <w:r w:rsidRPr="007F7133" w:rsidR="00531850">
        <w:rPr>
          <w:lang w:val="en-GB"/>
        </w:rPr>
        <w:t>worse</w:t>
      </w:r>
      <w:r w:rsidR="007C20F3">
        <w:rPr>
          <w:lang w:val="en-GB"/>
        </w:rPr>
        <w:t xml:space="preserve"> </w:t>
      </w:r>
      <w:r w:rsidRPr="007F7133">
        <w:rPr>
          <w:lang w:val="en-GB"/>
        </w:rPr>
        <w:t>year−on−year (y−o−y).</w:t>
      </w:r>
    </w:p>
    <w:p w:rsidRPr="007F7133" w:rsidR="00762CD5" w:rsidP="00762CD5" w:rsidRDefault="00E7247B" w14:paraId="5DB7FD03" w14:textId="4CF258DF">
      <w:pPr>
        <w:jc w:val="left"/>
        <w:rPr>
          <w:rFonts w:cs="Arial"/>
          <w:lang w:val="en-GB"/>
        </w:rPr>
      </w:pPr>
      <w:r w:rsidRPr="007F7133">
        <w:rPr>
          <w:rFonts w:cs="Arial"/>
          <w:lang w:val="en-GB"/>
        </w:rPr>
        <w:t>The total balance of international trade</w:t>
      </w:r>
      <w:r w:rsidRPr="007F7133">
        <w:rPr>
          <w:rFonts w:cs="Arial"/>
          <w:vertAlign w:val="superscript"/>
          <w:lang w:val="en-GB"/>
        </w:rPr>
        <w:t>1)</w:t>
      </w:r>
      <w:r w:rsidRPr="007F7133">
        <w:rPr>
          <w:rFonts w:cs="Arial"/>
          <w:lang w:val="en-GB"/>
        </w:rPr>
        <w:t xml:space="preserve"> in goods</w:t>
      </w:r>
      <w:r w:rsidRPr="007F7133">
        <w:rPr>
          <w:rFonts w:cs="Arial"/>
          <w:vertAlign w:val="superscript"/>
          <w:lang w:val="en-GB"/>
        </w:rPr>
        <w:t>2)</w:t>
      </w:r>
      <w:r w:rsidRPr="007F7133">
        <w:rPr>
          <w:rFonts w:cs="Arial"/>
          <w:lang w:val="en-GB"/>
        </w:rPr>
        <w:t xml:space="preserve"> was</w:t>
      </w:r>
      <w:r w:rsidR="00762CD5">
        <w:rPr>
          <w:rFonts w:cs="Arial"/>
          <w:lang w:val="en-GB"/>
        </w:rPr>
        <w:t xml:space="preserve"> </w:t>
      </w:r>
      <w:r w:rsidRPr="007F7133" w:rsidR="00762CD5">
        <w:rPr>
          <w:rFonts w:cs="Arial"/>
          <w:b/>
          <w:lang w:val="en-GB"/>
        </w:rPr>
        <w:t>affected negatively</w:t>
      </w:r>
      <w:r w:rsidRPr="007F7133" w:rsidR="00762CD5">
        <w:rPr>
          <w:rFonts w:cs="Arial"/>
          <w:lang w:val="en-GB"/>
        </w:rPr>
        <w:t xml:space="preserve"> mainly by deepening of the trade deficit in 'crude petroleum and natural gas’ by CZK 8.6 bn, in 'coke and r</w:t>
      </w:r>
      <w:r w:rsidR="00762CD5">
        <w:rPr>
          <w:rFonts w:cs="Arial"/>
          <w:lang w:val="en-GB"/>
        </w:rPr>
        <w:t>e</w:t>
      </w:r>
      <w:r w:rsidRPr="007F7133" w:rsidR="00762CD5">
        <w:rPr>
          <w:rFonts w:cs="Arial"/>
          <w:lang w:val="en-GB"/>
        </w:rPr>
        <w:t>fined petroleum products' by CZK 2.3 bn</w:t>
      </w:r>
      <w:r w:rsidR="00762CD5">
        <w:rPr>
          <w:rFonts w:cs="Arial"/>
          <w:lang w:val="en-GB"/>
        </w:rPr>
        <w:t xml:space="preserve"> and declining </w:t>
      </w:r>
      <w:r w:rsidRPr="007F7133" w:rsidR="00762CD5">
        <w:rPr>
          <w:rFonts w:cs="Arial"/>
          <w:lang w:val="en-GB"/>
        </w:rPr>
        <w:t>in</w:t>
      </w:r>
      <w:r w:rsidR="00762CD5">
        <w:rPr>
          <w:rFonts w:cs="Arial"/>
          <w:lang w:val="en-GB"/>
        </w:rPr>
        <w:t xml:space="preserve"> the surplus of</w:t>
      </w:r>
      <w:r w:rsidRPr="007F7133" w:rsidR="00762CD5">
        <w:rPr>
          <w:rFonts w:cs="Arial"/>
          <w:lang w:val="en-GB"/>
        </w:rPr>
        <w:t xml:space="preserve"> ‘</w:t>
      </w:r>
      <w:r w:rsidR="00762CD5">
        <w:rPr>
          <w:rFonts w:cs="Arial"/>
          <w:lang w:val="en-GB"/>
        </w:rPr>
        <w:t xml:space="preserve">motor </w:t>
      </w:r>
      <w:r w:rsidRPr="007F7133" w:rsidR="00762CD5">
        <w:rPr>
          <w:rFonts w:cs="Arial"/>
          <w:lang w:val="en-GB"/>
        </w:rPr>
        <w:t xml:space="preserve">vehicles’ by CZK 3.7 bn. </w:t>
      </w:r>
    </w:p>
    <w:p w:rsidRPr="007F7133" w:rsidR="00E7247B" w:rsidP="001D68C0" w:rsidRDefault="00762CD5" w14:paraId="6022E831" w14:textId="5514C739">
      <w:pPr>
        <w:jc w:val="left"/>
        <w:rPr>
          <w:lang w:val="en-GB"/>
        </w:rPr>
      </w:pPr>
      <w:r w:rsidRPr="151FE4FD" w:rsidR="00762CD5">
        <w:rPr>
          <w:rFonts w:cs="Arial"/>
          <w:lang w:val="en-GB"/>
        </w:rPr>
        <w:t>The total balance was</w:t>
      </w:r>
      <w:r w:rsidRPr="151FE4FD" w:rsidR="00762CD5">
        <w:rPr>
          <w:rFonts w:cs="Arial"/>
          <w:b w:val="1"/>
          <w:bCs w:val="1"/>
          <w:lang w:val="en-GB"/>
        </w:rPr>
        <w:t xml:space="preserve"> </w:t>
      </w:r>
      <w:r w:rsidRPr="151FE4FD" w:rsidR="00E7247B">
        <w:rPr>
          <w:rFonts w:cs="Arial"/>
          <w:b w:val="1"/>
          <w:bCs w:val="1"/>
          <w:lang w:val="en-GB"/>
        </w:rPr>
        <w:t>favourably influenced</w:t>
      </w:r>
      <w:r w:rsidRPr="151FE4FD" w:rsidR="00E7247B">
        <w:rPr>
          <w:rFonts w:cs="Arial"/>
          <w:lang w:val="en-GB"/>
        </w:rPr>
        <w:t xml:space="preserve"> </w:t>
      </w:r>
      <w:r w:rsidRPr="151FE4FD" w:rsidR="00762CD5">
        <w:rPr>
          <w:rFonts w:cs="Arial"/>
          <w:lang w:val="en-GB"/>
        </w:rPr>
        <w:t>especially</w:t>
      </w:r>
      <w:r w:rsidRPr="151FE4FD" w:rsidR="00E7247B">
        <w:rPr>
          <w:rFonts w:cs="Arial"/>
          <w:lang w:val="en-GB"/>
        </w:rPr>
        <w:t xml:space="preserve"> by </w:t>
      </w:r>
      <w:r w:rsidRPr="151FE4FD" w:rsidR="00E7247B">
        <w:rPr>
          <w:lang w:val="en-GB"/>
        </w:rPr>
        <w:t xml:space="preserve">y−o−y </w:t>
      </w:r>
      <w:r w:rsidRPr="151FE4FD" w:rsidR="005D7B8D">
        <w:rPr>
          <w:lang w:val="en-GB"/>
        </w:rPr>
        <w:t>better trade balance</w:t>
      </w:r>
      <w:r w:rsidRPr="151FE4FD" w:rsidR="00E7247B">
        <w:rPr>
          <w:rFonts w:cs="Arial"/>
          <w:lang w:val="en-GB"/>
        </w:rPr>
        <w:t xml:space="preserve"> in '</w:t>
      </w:r>
      <w:r w:rsidRPr="151FE4FD" w:rsidR="00531850">
        <w:rPr>
          <w:rFonts w:cs="Arial"/>
          <w:lang w:val="en-GB"/>
        </w:rPr>
        <w:t>other transport equipment</w:t>
      </w:r>
      <w:r w:rsidRPr="151FE4FD" w:rsidR="00E7247B">
        <w:rPr>
          <w:rFonts w:cs="Arial"/>
          <w:lang w:val="en-GB"/>
        </w:rPr>
        <w:t>'</w:t>
      </w:r>
      <w:r w:rsidRPr="151FE4FD" w:rsidR="4C5937E7">
        <w:rPr>
          <w:rFonts w:cs="Arial"/>
          <w:lang w:val="en-GB"/>
        </w:rPr>
        <w:t xml:space="preserve"> (as railway vehicles)</w:t>
      </w:r>
      <w:r w:rsidRPr="151FE4FD" w:rsidR="00531850">
        <w:rPr>
          <w:rFonts w:cs="Arial"/>
          <w:lang w:val="en-GB"/>
        </w:rPr>
        <w:t xml:space="preserve"> by 2.8 bn</w:t>
      </w:r>
      <w:r w:rsidRPr="151FE4FD" w:rsidR="00E7247B">
        <w:rPr>
          <w:rFonts w:cs="Arial"/>
          <w:lang w:val="en-GB"/>
        </w:rPr>
        <w:t xml:space="preserve"> </w:t>
      </w:r>
      <w:r w:rsidRPr="151FE4FD" w:rsidR="0033651A">
        <w:rPr>
          <w:rFonts w:cs="Arial"/>
          <w:lang w:val="en-GB"/>
        </w:rPr>
        <w:t>in ’</w:t>
      </w:r>
      <w:r w:rsidRPr="151FE4FD" w:rsidR="00531850">
        <w:rPr>
          <w:rFonts w:cs="Arial"/>
          <w:lang w:val="en-GB"/>
        </w:rPr>
        <w:t>fabricated metal products</w:t>
      </w:r>
      <w:r w:rsidRPr="151FE4FD" w:rsidR="0033651A">
        <w:rPr>
          <w:rFonts w:cs="Arial"/>
          <w:lang w:val="en-GB"/>
        </w:rPr>
        <w:t xml:space="preserve">’ by </w:t>
      </w:r>
      <w:r w:rsidRPr="151FE4FD" w:rsidR="00E7247B">
        <w:rPr>
          <w:rFonts w:cs="Arial"/>
          <w:lang w:val="en-GB"/>
        </w:rPr>
        <w:t>CZK </w:t>
      </w:r>
      <w:r w:rsidRPr="151FE4FD" w:rsidR="006477FE">
        <w:rPr>
          <w:rFonts w:cs="Arial"/>
          <w:lang w:val="en-GB"/>
        </w:rPr>
        <w:t>2</w:t>
      </w:r>
      <w:r w:rsidRPr="151FE4FD" w:rsidR="00E7247B">
        <w:rPr>
          <w:rFonts w:cs="Arial"/>
          <w:lang w:val="en-GB"/>
        </w:rPr>
        <w:t>.</w:t>
      </w:r>
      <w:r w:rsidRPr="151FE4FD" w:rsidR="00531850">
        <w:rPr>
          <w:rFonts w:cs="Arial"/>
          <w:lang w:val="en-GB"/>
        </w:rPr>
        <w:t>1</w:t>
      </w:r>
      <w:r w:rsidRPr="151FE4FD" w:rsidR="00E7247B">
        <w:rPr>
          <w:rFonts w:cs="Arial"/>
          <w:lang w:val="en-GB"/>
        </w:rPr>
        <w:t> bn</w:t>
      </w:r>
      <w:r w:rsidRPr="151FE4FD" w:rsidR="0033651A">
        <w:rPr>
          <w:rFonts w:cs="Arial"/>
          <w:lang w:val="en-GB"/>
        </w:rPr>
        <w:t xml:space="preserve"> and in ‘</w:t>
      </w:r>
      <w:r w:rsidRPr="151FE4FD" w:rsidR="00531850">
        <w:rPr>
          <w:rFonts w:cs="Arial"/>
          <w:lang w:val="en-GB"/>
        </w:rPr>
        <w:t>machinery and equipment</w:t>
      </w:r>
      <w:r w:rsidRPr="151FE4FD" w:rsidR="0033651A">
        <w:rPr>
          <w:rFonts w:cs="Arial"/>
          <w:lang w:val="en-GB"/>
        </w:rPr>
        <w:t>’</w:t>
      </w:r>
      <w:r w:rsidRPr="151FE4FD" w:rsidR="00E7247B">
        <w:rPr>
          <w:rFonts w:cs="Arial"/>
          <w:lang w:val="en-GB"/>
        </w:rPr>
        <w:t xml:space="preserve"> by </w:t>
      </w:r>
      <w:r w:rsidRPr="151FE4FD" w:rsidR="001948DB">
        <w:rPr>
          <w:rFonts w:cs="Arial"/>
          <w:lang w:val="en-GB"/>
        </w:rPr>
        <w:t xml:space="preserve">CZK </w:t>
      </w:r>
      <w:r w:rsidRPr="151FE4FD" w:rsidR="00531850">
        <w:rPr>
          <w:rFonts w:cs="Arial"/>
          <w:lang w:val="en-GB"/>
        </w:rPr>
        <w:t>2</w:t>
      </w:r>
      <w:r w:rsidRPr="151FE4FD" w:rsidR="00E7247B">
        <w:rPr>
          <w:rFonts w:cs="Arial"/>
          <w:lang w:val="en-GB"/>
        </w:rPr>
        <w:t>.</w:t>
      </w:r>
      <w:r w:rsidRPr="151FE4FD" w:rsidR="00531850">
        <w:rPr>
          <w:rFonts w:cs="Arial"/>
          <w:lang w:val="en-GB"/>
        </w:rPr>
        <w:t>0</w:t>
      </w:r>
      <w:r w:rsidRPr="151FE4FD" w:rsidR="00E7247B">
        <w:rPr>
          <w:rFonts w:cs="Arial"/>
          <w:lang w:val="en-GB"/>
        </w:rPr>
        <w:t xml:space="preserve"> bn. </w:t>
      </w:r>
    </w:p>
    <w:p w:rsidRPr="007F7133" w:rsidR="00E7247B" w:rsidP="001D68C0" w:rsidRDefault="00E7247B" w14:paraId="6315E464" w14:textId="2099D121">
      <w:pPr>
        <w:jc w:val="left"/>
        <w:rPr>
          <w:lang w:val="en-GB"/>
        </w:rPr>
      </w:pPr>
      <w:r w:rsidRPr="007F7133">
        <w:rPr>
          <w:rFonts w:cs="Arial"/>
          <w:lang w:val="en-GB"/>
        </w:rPr>
        <w:t xml:space="preserve">In </w:t>
      </w:r>
      <w:r w:rsidRPr="007F7133" w:rsidR="00531850">
        <w:rPr>
          <w:rFonts w:cs="Arial"/>
          <w:lang w:val="en-GB"/>
        </w:rPr>
        <w:t>August</w:t>
      </w:r>
      <w:r w:rsidRPr="007F7133">
        <w:rPr>
          <w:rFonts w:cs="Arial"/>
          <w:lang w:val="en-GB"/>
        </w:rPr>
        <w:t xml:space="preserve"> 2026, the positive trade balance with</w:t>
      </w:r>
      <w:r w:rsidRPr="007F7133">
        <w:rPr>
          <w:rFonts w:cs="Arial"/>
          <w:b/>
          <w:lang w:val="en-GB"/>
        </w:rPr>
        <w:t xml:space="preserve"> EU Member States</w:t>
      </w:r>
      <w:r w:rsidRPr="007F7133">
        <w:rPr>
          <w:rFonts w:cs="Arial"/>
          <w:lang w:val="en-GB"/>
        </w:rPr>
        <w:t xml:space="preserve"> increased by CZK </w:t>
      </w:r>
      <w:r w:rsidRPr="007F7133" w:rsidR="00531850">
        <w:rPr>
          <w:rFonts w:cs="Arial"/>
          <w:lang w:val="en-GB"/>
        </w:rPr>
        <w:t>7</w:t>
      </w:r>
      <w:r w:rsidRPr="007F7133">
        <w:rPr>
          <w:rFonts w:cs="Arial"/>
          <w:lang w:val="en-GB"/>
        </w:rPr>
        <w:t>.</w:t>
      </w:r>
      <w:r w:rsidRPr="007F7133" w:rsidR="00531850">
        <w:rPr>
          <w:rFonts w:cs="Arial"/>
          <w:lang w:val="en-GB"/>
        </w:rPr>
        <w:t>0</w:t>
      </w:r>
      <w:r w:rsidRPr="007F7133">
        <w:rPr>
          <w:rFonts w:cs="Arial"/>
          <w:lang w:val="en-GB"/>
        </w:rPr>
        <w:t xml:space="preserve"> bn, y</w:t>
      </w:r>
      <w:r w:rsidRPr="007F7133">
        <w:rPr>
          <w:lang w:val="en-GB"/>
        </w:rPr>
        <w:t>−</w:t>
      </w:r>
      <w:r w:rsidRPr="007F7133">
        <w:rPr>
          <w:rFonts w:cs="Arial"/>
          <w:lang w:val="en-GB"/>
        </w:rPr>
        <w:t>o</w:t>
      </w:r>
      <w:r w:rsidRPr="007F7133">
        <w:rPr>
          <w:lang w:val="en-GB"/>
        </w:rPr>
        <w:t>−</w:t>
      </w:r>
      <w:r w:rsidRPr="007F7133">
        <w:rPr>
          <w:rFonts w:cs="Arial"/>
          <w:lang w:val="en-GB"/>
        </w:rPr>
        <w:t>y. The trade deficit with </w:t>
      </w:r>
      <w:r w:rsidRPr="007F7133">
        <w:rPr>
          <w:rFonts w:cs="Arial"/>
          <w:b/>
          <w:lang w:val="en-GB"/>
        </w:rPr>
        <w:t>non-EU</w:t>
      </w:r>
      <w:r w:rsidRPr="007F7133">
        <w:rPr>
          <w:rFonts w:cs="Arial"/>
          <w:lang w:val="en-GB"/>
        </w:rPr>
        <w:t xml:space="preserve"> countries </w:t>
      </w:r>
      <w:r w:rsidRPr="007F7133" w:rsidR="00AC6BCF">
        <w:rPr>
          <w:rFonts w:cs="Arial"/>
          <w:lang w:val="en-GB"/>
        </w:rPr>
        <w:t>de</w:t>
      </w:r>
      <w:r w:rsidRPr="007F7133" w:rsidR="00E126DC">
        <w:rPr>
          <w:rFonts w:cs="Arial"/>
          <w:lang w:val="en-GB"/>
        </w:rPr>
        <w:t>e</w:t>
      </w:r>
      <w:r w:rsidRPr="007F7133" w:rsidR="00AC6BCF">
        <w:rPr>
          <w:rFonts w:cs="Arial"/>
          <w:lang w:val="en-GB"/>
        </w:rPr>
        <w:t>pened</w:t>
      </w:r>
      <w:r w:rsidRPr="007F7133">
        <w:rPr>
          <w:rFonts w:cs="Arial"/>
          <w:lang w:val="en-GB"/>
        </w:rPr>
        <w:t xml:space="preserve"> by CZK </w:t>
      </w:r>
      <w:r w:rsidRPr="007F7133" w:rsidR="005D7B8D">
        <w:rPr>
          <w:rFonts w:cs="Arial"/>
          <w:lang w:val="en-GB"/>
        </w:rPr>
        <w:t>1</w:t>
      </w:r>
      <w:r w:rsidRPr="007F7133" w:rsidR="00531850">
        <w:rPr>
          <w:rFonts w:cs="Arial"/>
          <w:lang w:val="en-GB"/>
        </w:rPr>
        <w:t>1</w:t>
      </w:r>
      <w:r w:rsidRPr="007F7133">
        <w:rPr>
          <w:rFonts w:cs="Arial"/>
          <w:lang w:val="en-GB"/>
        </w:rPr>
        <w:t>.</w:t>
      </w:r>
      <w:r w:rsidRPr="007F7133" w:rsidR="00531850">
        <w:rPr>
          <w:rFonts w:cs="Arial"/>
          <w:lang w:val="en-GB"/>
        </w:rPr>
        <w:t>0</w:t>
      </w:r>
      <w:r w:rsidRPr="007F7133">
        <w:rPr>
          <w:rFonts w:cs="Arial"/>
          <w:lang w:val="en-GB"/>
        </w:rPr>
        <w:t> bn.</w:t>
      </w:r>
    </w:p>
    <w:p w:rsidRPr="007F7133" w:rsidR="00E7247B" w:rsidP="001D68C0" w:rsidRDefault="00E7247B" w14:paraId="2BE49257" w14:textId="2B76F375">
      <w:pPr>
        <w:tabs>
          <w:tab w:val="left" w:pos="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3"/>
        </w:tabs>
        <w:jc w:val="left"/>
        <w:rPr>
          <w:rFonts w:cs="Arial"/>
          <w:lang w:val="en-GB"/>
        </w:rPr>
      </w:pPr>
      <w:r w:rsidRPr="007F7133">
        <w:rPr>
          <w:rFonts w:cs="Arial"/>
          <w:b/>
          <w:lang w:val="en-GB"/>
        </w:rPr>
        <w:t>Y-o-y</w:t>
      </w:r>
      <w:r w:rsidRPr="007F7133">
        <w:rPr>
          <w:rFonts w:cs="Arial"/>
          <w:spacing w:val="-4"/>
          <w:lang w:val="en-GB"/>
        </w:rPr>
        <w:t xml:space="preserve"> </w:t>
      </w:r>
      <w:r w:rsidRPr="007F7133">
        <w:rPr>
          <w:rFonts w:cs="Arial"/>
          <w:b/>
          <w:spacing w:val="-4"/>
          <w:lang w:val="en-GB"/>
        </w:rPr>
        <w:t>exports</w:t>
      </w:r>
      <w:r w:rsidRPr="007F7133">
        <w:rPr>
          <w:rFonts w:cs="Arial"/>
          <w:spacing w:val="-4"/>
          <w:lang w:val="en-GB"/>
        </w:rPr>
        <w:t xml:space="preserve"> increased by </w:t>
      </w:r>
      <w:r w:rsidRPr="007F7133" w:rsidR="00531850">
        <w:rPr>
          <w:rFonts w:cs="Arial"/>
          <w:spacing w:val="-4"/>
          <w:lang w:val="en-GB"/>
        </w:rPr>
        <w:t>8</w:t>
      </w:r>
      <w:r w:rsidRPr="007F7133">
        <w:rPr>
          <w:rFonts w:cs="Arial"/>
          <w:spacing w:val="-4"/>
          <w:lang w:val="en-GB"/>
        </w:rPr>
        <w:t>.</w:t>
      </w:r>
      <w:r w:rsidRPr="007F7133" w:rsidR="00531850">
        <w:rPr>
          <w:rFonts w:cs="Arial"/>
          <w:spacing w:val="-4"/>
          <w:lang w:val="en-GB"/>
        </w:rPr>
        <w:t>5</w:t>
      </w:r>
      <w:r w:rsidRPr="007F7133">
        <w:rPr>
          <w:rFonts w:cs="Arial"/>
          <w:spacing w:val="-4"/>
          <w:lang w:val="en-GB"/>
        </w:rPr>
        <w:t xml:space="preserve">% to </w:t>
      </w:r>
      <w:r w:rsidRPr="007F7133">
        <w:rPr>
          <w:rFonts w:cs="Arial"/>
          <w:lang w:val="en-GB"/>
        </w:rPr>
        <w:t xml:space="preserve">CZK </w:t>
      </w:r>
      <w:r w:rsidRPr="007F7133" w:rsidR="005D7B8D">
        <w:rPr>
          <w:rFonts w:cs="Arial"/>
          <w:lang w:val="en-GB"/>
        </w:rPr>
        <w:t>3</w:t>
      </w:r>
      <w:r w:rsidRPr="007F7133" w:rsidR="00531850">
        <w:rPr>
          <w:rFonts w:cs="Arial"/>
          <w:lang w:val="en-GB"/>
        </w:rPr>
        <w:t>71</w:t>
      </w:r>
      <w:r w:rsidRPr="007F7133">
        <w:rPr>
          <w:rFonts w:cs="Arial"/>
          <w:lang w:val="en-GB"/>
        </w:rPr>
        <w:t>.</w:t>
      </w:r>
      <w:r w:rsidRPr="007F7133" w:rsidR="00531850">
        <w:rPr>
          <w:rFonts w:cs="Arial"/>
          <w:lang w:val="en-GB"/>
        </w:rPr>
        <w:t>9</w:t>
      </w:r>
      <w:r w:rsidRPr="007F7133">
        <w:rPr>
          <w:rFonts w:cs="Arial"/>
          <w:lang w:val="en-GB"/>
        </w:rPr>
        <w:t xml:space="preserve"> bn </w:t>
      </w:r>
      <w:r w:rsidRPr="007F7133" w:rsidR="001374C5">
        <w:rPr>
          <w:rFonts w:cs="Arial"/>
          <w:lang w:val="en-GB"/>
        </w:rPr>
        <w:t>and</w:t>
      </w:r>
      <w:r w:rsidRPr="007F7133">
        <w:rPr>
          <w:rFonts w:cs="Arial"/>
          <w:lang w:val="en-GB"/>
        </w:rPr>
        <w:t xml:space="preserve"> </w:t>
      </w:r>
      <w:r w:rsidRPr="007F7133">
        <w:rPr>
          <w:rFonts w:cs="Arial"/>
          <w:b/>
          <w:lang w:val="en-GB"/>
        </w:rPr>
        <w:t>y-o-y</w:t>
      </w:r>
      <w:r w:rsidRPr="007F7133">
        <w:rPr>
          <w:rFonts w:cs="Arial"/>
          <w:spacing w:val="-4"/>
          <w:lang w:val="en-GB"/>
        </w:rPr>
        <w:t xml:space="preserve"> </w:t>
      </w:r>
      <w:r w:rsidRPr="007F7133">
        <w:rPr>
          <w:rFonts w:cs="Arial"/>
          <w:b/>
          <w:lang w:val="en-GB"/>
        </w:rPr>
        <w:t>imports</w:t>
      </w:r>
      <w:r w:rsidRPr="007F7133">
        <w:rPr>
          <w:rFonts w:cs="Arial"/>
          <w:lang w:val="en-GB"/>
        </w:rPr>
        <w:t xml:space="preserve"> by </w:t>
      </w:r>
      <w:r w:rsidRPr="007F7133" w:rsidR="00531850">
        <w:rPr>
          <w:rFonts w:cs="Arial"/>
          <w:lang w:val="en-GB"/>
        </w:rPr>
        <w:t>10</w:t>
      </w:r>
      <w:r w:rsidRPr="007F7133">
        <w:rPr>
          <w:rFonts w:cs="Arial"/>
          <w:lang w:val="en-GB"/>
        </w:rPr>
        <w:t>.</w:t>
      </w:r>
      <w:r w:rsidRPr="007F7133" w:rsidR="005D7B8D">
        <w:rPr>
          <w:rFonts w:cs="Arial"/>
          <w:lang w:val="en-GB"/>
        </w:rPr>
        <w:t>2</w:t>
      </w:r>
      <w:r w:rsidRPr="007F7133">
        <w:rPr>
          <w:rFonts w:cs="Arial"/>
          <w:lang w:val="en-GB"/>
        </w:rPr>
        <w:t>% to CZK </w:t>
      </w:r>
      <w:r w:rsidRPr="007F7133" w:rsidR="005D7B8D">
        <w:rPr>
          <w:rFonts w:cs="Arial"/>
          <w:lang w:val="en-GB"/>
        </w:rPr>
        <w:t>3</w:t>
      </w:r>
      <w:r w:rsidRPr="007F7133" w:rsidR="00531850">
        <w:rPr>
          <w:rFonts w:cs="Arial"/>
          <w:lang w:val="en-GB"/>
        </w:rPr>
        <w:t>77</w:t>
      </w:r>
      <w:r w:rsidRPr="007F7133">
        <w:rPr>
          <w:rFonts w:cs="Arial"/>
          <w:lang w:val="en-GB"/>
        </w:rPr>
        <w:t>.</w:t>
      </w:r>
      <w:r w:rsidRPr="007F7133" w:rsidR="00531850">
        <w:rPr>
          <w:rFonts w:cs="Arial"/>
          <w:lang w:val="en-GB"/>
        </w:rPr>
        <w:t>2</w:t>
      </w:r>
      <w:r w:rsidRPr="007F7133">
        <w:rPr>
          <w:rFonts w:cs="Arial"/>
          <w:lang w:val="en-GB"/>
        </w:rPr>
        <w:t> bn</w:t>
      </w:r>
      <w:r w:rsidRPr="007F7133" w:rsidR="00A704BA">
        <w:rPr>
          <w:rFonts w:cs="Arial"/>
          <w:lang w:val="en-GB"/>
        </w:rPr>
        <w:t>.</w:t>
      </w:r>
      <w:r w:rsidRPr="007F7133">
        <w:rPr>
          <w:rFonts w:cs="Arial"/>
          <w:lang w:val="en-GB"/>
        </w:rPr>
        <w:t xml:space="preserve"> </w:t>
      </w:r>
      <w:r w:rsidRPr="007F7133" w:rsidR="002F0BF2">
        <w:rPr>
          <w:rFonts w:cs="Arial"/>
          <w:lang w:val="en-GB"/>
        </w:rPr>
        <w:t xml:space="preserve">August </w:t>
      </w:r>
      <w:r w:rsidRPr="007F7133" w:rsidR="00A704BA">
        <w:rPr>
          <w:rFonts w:cs="Arial"/>
          <w:lang w:val="en-GB"/>
        </w:rPr>
        <w:t xml:space="preserve">2026 </w:t>
      </w:r>
      <w:r w:rsidRPr="007F7133">
        <w:rPr>
          <w:rFonts w:cs="Arial"/>
          <w:lang w:val="en-GB"/>
        </w:rPr>
        <w:t>had</w:t>
      </w:r>
      <w:r w:rsidRPr="007F7133" w:rsidR="002F0BF2">
        <w:rPr>
          <w:rFonts w:cs="Arial"/>
          <w:lang w:val="en-GB"/>
        </w:rPr>
        <w:t xml:space="preserve"> the same number</w:t>
      </w:r>
      <w:r w:rsidR="007C20F3">
        <w:rPr>
          <w:rFonts w:cs="Arial"/>
          <w:lang w:val="en-GB"/>
        </w:rPr>
        <w:t xml:space="preserve"> of</w:t>
      </w:r>
      <w:r w:rsidRPr="007F7133" w:rsidR="002F0BF2">
        <w:rPr>
          <w:rFonts w:cs="Arial"/>
          <w:lang w:val="en-GB"/>
        </w:rPr>
        <w:t xml:space="preserve"> working days as August</w:t>
      </w:r>
      <w:r w:rsidRPr="007F7133" w:rsidR="00667FC2">
        <w:rPr>
          <w:rFonts w:cs="Arial"/>
          <w:lang w:val="en-GB"/>
        </w:rPr>
        <w:t xml:space="preserve"> 202</w:t>
      </w:r>
      <w:r w:rsidRPr="007F7133" w:rsidR="00A704BA">
        <w:rPr>
          <w:rFonts w:cs="Arial"/>
          <w:lang w:val="en-GB"/>
        </w:rPr>
        <w:t>5</w:t>
      </w:r>
      <w:r w:rsidRPr="007F7133">
        <w:rPr>
          <w:rFonts w:cs="Arial"/>
          <w:lang w:val="en-GB"/>
        </w:rPr>
        <w:t>.</w:t>
      </w:r>
    </w:p>
    <w:p w:rsidRPr="007F7133" w:rsidR="00030154" w:rsidP="001D68C0" w:rsidRDefault="005219BD" w14:paraId="5816FC16" w14:textId="53877448">
      <w:pPr>
        <w:jc w:val="left"/>
        <w:rPr>
          <w:i/>
        </w:rPr>
      </w:pPr>
      <w:r w:rsidRPr="007F7133">
        <w:rPr>
          <w:i/>
          <w:lang w:val="en-GB"/>
        </w:rPr>
        <w:t>“</w:t>
      </w:r>
      <w:r w:rsidRPr="007F7133" w:rsidR="002F0BF2">
        <w:rPr>
          <w:i/>
          <w:lang w:val="en"/>
        </w:rPr>
        <w:t xml:space="preserve">The trade balance remained in the red for the second month of the summer holidays as well. It was driven primarily by a y-o-y increase </w:t>
      </w:r>
      <w:r w:rsidR="00B03EC7">
        <w:rPr>
          <w:i/>
          <w:lang w:val="en"/>
        </w:rPr>
        <w:t>in</w:t>
      </w:r>
      <w:r w:rsidRPr="007F7133" w:rsidR="002F0BF2">
        <w:rPr>
          <w:i/>
          <w:lang w:val="en"/>
        </w:rPr>
        <w:t xml:space="preserve"> the value of </w:t>
      </w:r>
      <w:r w:rsidR="00B03EC7">
        <w:rPr>
          <w:i/>
          <w:lang w:val="en"/>
        </w:rPr>
        <w:t xml:space="preserve">imports of </w:t>
      </w:r>
      <w:r w:rsidRPr="007F7133" w:rsidR="00296DDD">
        <w:rPr>
          <w:i/>
          <w:lang w:val="en"/>
        </w:rPr>
        <w:t>crude petroleum and natural gas</w:t>
      </w:r>
      <w:r w:rsidRPr="007F7133" w:rsidR="002F0BF2">
        <w:rPr>
          <w:i/>
          <w:lang w:val="en"/>
        </w:rPr>
        <w:t xml:space="preserve"> by CZK 9.2 b</w:t>
      </w:r>
      <w:r w:rsidRPr="007F7133" w:rsidR="007F7133">
        <w:rPr>
          <w:i/>
          <w:lang w:val="en"/>
        </w:rPr>
        <w:t>n</w:t>
      </w:r>
      <w:r w:rsidRPr="007F7133" w:rsidR="002F0BF2">
        <w:rPr>
          <w:i/>
          <w:lang w:val="en"/>
        </w:rPr>
        <w:t xml:space="preserve"> and </w:t>
      </w:r>
      <w:r w:rsidR="00BC6ABA">
        <w:rPr>
          <w:i/>
          <w:lang w:val="en"/>
        </w:rPr>
        <w:t xml:space="preserve">of </w:t>
      </w:r>
      <w:r w:rsidRPr="007F7133" w:rsidR="002F0BF2">
        <w:rPr>
          <w:i/>
          <w:lang w:val="en"/>
        </w:rPr>
        <w:t>computers, electronic and optical devices by CZK 7.7 b</w:t>
      </w:r>
      <w:r w:rsidRPr="007F7133" w:rsidR="007F7133">
        <w:rPr>
          <w:i/>
          <w:lang w:val="en"/>
        </w:rPr>
        <w:t>n</w:t>
      </w:r>
      <w:r w:rsidRPr="007F7133" w:rsidR="002F0BF2">
        <w:rPr>
          <w:i/>
          <w:lang w:val="en"/>
        </w:rPr>
        <w:t>,"</w:t>
      </w:r>
      <w:r w:rsidR="00B03EC7">
        <w:rPr>
          <w:i/>
          <w:lang w:val="en"/>
        </w:rPr>
        <w:t xml:space="preserve"> </w:t>
      </w:r>
      <w:r w:rsidRPr="007F7133" w:rsidR="00030154">
        <w:rPr>
          <w:iCs/>
          <w:lang w:val="en-GB"/>
        </w:rPr>
        <w:t xml:space="preserve">says </w:t>
      </w:r>
      <w:r w:rsidRPr="007F7133" w:rsidR="00005EE3">
        <w:rPr>
          <w:lang w:val="en-GB"/>
        </w:rPr>
        <w:t>Miluše Kavěnová</w:t>
      </w:r>
      <w:r w:rsidRPr="007F7133" w:rsidR="005A1A40">
        <w:rPr>
          <w:lang w:val="en-GB"/>
        </w:rPr>
        <w:t xml:space="preserve">, </w:t>
      </w:r>
      <w:r w:rsidR="00737494">
        <w:rPr>
          <w:lang w:val="en-GB"/>
        </w:rPr>
        <w:t>Director of the International Trade Statistics</w:t>
      </w:r>
      <w:r w:rsidR="00457E5A">
        <w:rPr>
          <w:lang w:val="en-GB"/>
        </w:rPr>
        <w:t xml:space="preserve"> Department</w:t>
      </w:r>
      <w:r w:rsidRPr="007F7133" w:rsidR="00030154">
        <w:rPr>
          <w:lang w:val="en-GB"/>
        </w:rPr>
        <w:t xml:space="preserve"> of the Czech Statistical Office.</w:t>
      </w:r>
    </w:p>
    <w:p w:rsidRPr="007F7133" w:rsidR="00E7247B" w:rsidP="001D68C0" w:rsidRDefault="00E7247B" w14:paraId="2AF395EF" w14:textId="213367C2">
      <w:pPr>
        <w:jc w:val="left"/>
        <w:rPr>
          <w:rFonts w:cs="Arial"/>
          <w:lang w:val="en-GB"/>
        </w:rPr>
      </w:pPr>
      <w:r w:rsidRPr="007F7133">
        <w:rPr>
          <w:rFonts w:cs="Arial"/>
          <w:b/>
          <w:lang w:val="en-GB"/>
        </w:rPr>
        <w:t>Month-on-month,</w:t>
      </w:r>
      <w:r w:rsidRPr="007F7133">
        <w:rPr>
          <w:rFonts w:cs="Arial"/>
          <w:lang w:val="en-GB"/>
        </w:rPr>
        <w:t xml:space="preserve"> the seasonally adjusted </w:t>
      </w:r>
      <w:r w:rsidRPr="007F7133">
        <w:rPr>
          <w:rFonts w:cs="Arial"/>
          <w:b/>
          <w:lang w:val="en-GB"/>
        </w:rPr>
        <w:t xml:space="preserve">exports </w:t>
      </w:r>
      <w:r w:rsidRPr="007F7133" w:rsidR="002F0BF2">
        <w:rPr>
          <w:rFonts w:cs="Arial"/>
          <w:lang w:val="en-GB"/>
        </w:rPr>
        <w:t>increased</w:t>
      </w:r>
      <w:r w:rsidRPr="007F7133">
        <w:rPr>
          <w:rFonts w:cs="Arial"/>
          <w:lang w:val="en-GB"/>
        </w:rPr>
        <w:t xml:space="preserve"> by </w:t>
      </w:r>
      <w:r w:rsidRPr="007F7133" w:rsidR="002F0BF2">
        <w:rPr>
          <w:rFonts w:cs="Arial"/>
          <w:lang w:val="en-GB"/>
        </w:rPr>
        <w:t>3</w:t>
      </w:r>
      <w:r w:rsidRPr="007F7133">
        <w:rPr>
          <w:rFonts w:cs="Arial"/>
          <w:lang w:val="en-GB"/>
        </w:rPr>
        <w:t>.</w:t>
      </w:r>
      <w:r w:rsidRPr="007F7133" w:rsidR="005D7B8D">
        <w:rPr>
          <w:rFonts w:cs="Arial"/>
          <w:lang w:val="en-GB"/>
        </w:rPr>
        <w:t>3</w:t>
      </w:r>
      <w:r w:rsidRPr="007F7133">
        <w:rPr>
          <w:rFonts w:cs="Arial"/>
          <w:lang w:val="en-GB"/>
        </w:rPr>
        <w:t xml:space="preserve">%, </w:t>
      </w:r>
      <w:r w:rsidRPr="007F7133">
        <w:rPr>
          <w:rFonts w:cs="Arial"/>
          <w:b/>
          <w:bCs/>
          <w:lang w:val="en-GB"/>
        </w:rPr>
        <w:t>imports</w:t>
      </w:r>
      <w:r w:rsidRPr="007F7133">
        <w:rPr>
          <w:rFonts w:cs="Arial"/>
          <w:lang w:val="en-GB"/>
        </w:rPr>
        <w:t xml:space="preserve"> by </w:t>
      </w:r>
      <w:r w:rsidRPr="007F7133" w:rsidR="002F0BF2">
        <w:rPr>
          <w:rFonts w:cs="Arial"/>
          <w:lang w:val="en-GB"/>
        </w:rPr>
        <w:t>2</w:t>
      </w:r>
      <w:r w:rsidRPr="007F7133">
        <w:rPr>
          <w:rFonts w:cs="Arial"/>
          <w:lang w:val="en-GB"/>
        </w:rPr>
        <w:t>.</w:t>
      </w:r>
      <w:r w:rsidRPr="007F7133" w:rsidR="002F0BF2">
        <w:rPr>
          <w:rFonts w:cs="Arial"/>
          <w:lang w:val="en-GB"/>
        </w:rPr>
        <w:t>7</w:t>
      </w:r>
      <w:r w:rsidRPr="007F7133">
        <w:rPr>
          <w:rFonts w:cs="Arial"/>
          <w:lang w:val="en-GB"/>
        </w:rPr>
        <w:t>%.</w:t>
      </w:r>
    </w:p>
    <w:p w:rsidRPr="00207F27" w:rsidR="00303C05" w:rsidP="00303C05" w:rsidRDefault="00303C05" w14:paraId="47048EB5" w14:textId="639928FA">
      <w:pPr>
        <w:tabs>
          <w:tab w:val="left" w:pos="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3"/>
        </w:tabs>
        <w:jc w:val="left"/>
        <w:rPr>
          <w:rFonts w:cs="Arial"/>
          <w:lang w:val="en-GB"/>
        </w:rPr>
      </w:pPr>
      <w:r w:rsidRPr="007F7133">
        <w:rPr>
          <w:rFonts w:cs="Arial"/>
          <w:lang w:val="en-GB"/>
        </w:rPr>
        <w:t>From</w:t>
      </w:r>
      <w:r w:rsidRPr="007F7133">
        <w:rPr>
          <w:rFonts w:cs="Arial"/>
          <w:b/>
          <w:bCs/>
          <w:lang w:val="en-GB"/>
        </w:rPr>
        <w:t xml:space="preserve"> January to </w:t>
      </w:r>
      <w:r w:rsidRPr="007F7133" w:rsidR="002F0BF2">
        <w:rPr>
          <w:rFonts w:cs="Arial"/>
          <w:b/>
          <w:bCs/>
          <w:lang w:val="en-GB"/>
        </w:rPr>
        <w:t>August</w:t>
      </w:r>
      <w:r w:rsidRPr="007F7133">
        <w:rPr>
          <w:rFonts w:cs="Arial"/>
          <w:b/>
          <w:bCs/>
          <w:lang w:val="en-GB"/>
        </w:rPr>
        <w:t xml:space="preserve"> 2026,</w:t>
      </w:r>
      <w:r w:rsidRPr="007F7133">
        <w:rPr>
          <w:rFonts w:cs="Arial"/>
          <w:lang w:val="en-GB"/>
        </w:rPr>
        <w:t xml:space="preserve"> the trade balance reached a surplus of CZK </w:t>
      </w:r>
      <w:r w:rsidRPr="007F7133" w:rsidR="002F0BF2">
        <w:rPr>
          <w:rFonts w:cs="Arial"/>
          <w:lang w:val="en-GB"/>
        </w:rPr>
        <w:t>83</w:t>
      </w:r>
      <w:r w:rsidRPr="007F7133">
        <w:rPr>
          <w:rFonts w:cs="Arial"/>
          <w:lang w:val="en-GB"/>
        </w:rPr>
        <w:t>.</w:t>
      </w:r>
      <w:r w:rsidRPr="007F7133" w:rsidR="002F0BF2">
        <w:rPr>
          <w:rFonts w:cs="Arial"/>
          <w:lang w:val="en-GB"/>
        </w:rPr>
        <w:t>7</w:t>
      </w:r>
      <w:r w:rsidRPr="007F7133">
        <w:rPr>
          <w:rFonts w:cs="Arial"/>
          <w:lang w:val="en-GB"/>
        </w:rPr>
        <w:t xml:space="preserve"> bn representing a y−o−y decrease of CZK </w:t>
      </w:r>
      <w:r w:rsidRPr="007F7133" w:rsidR="002F0BF2">
        <w:rPr>
          <w:rFonts w:cs="Arial"/>
          <w:lang w:val="en-GB"/>
        </w:rPr>
        <w:t>42</w:t>
      </w:r>
      <w:r w:rsidRPr="007F7133">
        <w:rPr>
          <w:rFonts w:cs="Arial"/>
          <w:lang w:val="en-GB"/>
        </w:rPr>
        <w:t>.</w:t>
      </w:r>
      <w:r w:rsidRPr="007F7133" w:rsidR="002F0BF2">
        <w:rPr>
          <w:rFonts w:cs="Arial"/>
          <w:lang w:val="en-GB"/>
        </w:rPr>
        <w:t>8</w:t>
      </w:r>
      <w:r w:rsidRPr="007F7133">
        <w:rPr>
          <w:rFonts w:cs="Arial"/>
          <w:lang w:val="en-GB"/>
        </w:rPr>
        <w:t> bn. Since the beginning of the year, exports have risen by </w:t>
      </w:r>
      <w:r w:rsidRPr="007F7133" w:rsidR="002F0BF2">
        <w:rPr>
          <w:rFonts w:cs="Arial"/>
          <w:lang w:val="en-GB"/>
        </w:rPr>
        <w:t>3</w:t>
      </w:r>
      <w:r w:rsidRPr="007F7133">
        <w:rPr>
          <w:rFonts w:cs="Arial"/>
          <w:lang w:val="en-GB"/>
        </w:rPr>
        <w:t>.</w:t>
      </w:r>
      <w:r w:rsidRPr="007F7133" w:rsidR="002F0BF2">
        <w:rPr>
          <w:rFonts w:cs="Arial"/>
          <w:lang w:val="en-GB"/>
        </w:rPr>
        <w:t>6</w:t>
      </w:r>
      <w:r w:rsidRPr="007F7133">
        <w:rPr>
          <w:rFonts w:cs="Arial"/>
          <w:lang w:val="en-GB"/>
        </w:rPr>
        <w:t>% and imports by </w:t>
      </w:r>
      <w:r w:rsidRPr="007F7133" w:rsidR="002F0BF2">
        <w:rPr>
          <w:rFonts w:cs="Arial"/>
          <w:lang w:val="en-GB"/>
        </w:rPr>
        <w:t>5</w:t>
      </w:r>
      <w:r w:rsidRPr="007F7133">
        <w:rPr>
          <w:rFonts w:cs="Arial"/>
          <w:lang w:val="en-GB"/>
        </w:rPr>
        <w:t>.</w:t>
      </w:r>
      <w:r w:rsidRPr="007F7133" w:rsidR="005D7B8D">
        <w:rPr>
          <w:rFonts w:cs="Arial"/>
          <w:lang w:val="en-GB"/>
        </w:rPr>
        <w:t>1</w:t>
      </w:r>
      <w:r w:rsidRPr="007F7133">
        <w:rPr>
          <w:rFonts w:cs="Arial"/>
          <w:lang w:val="en-GB"/>
        </w:rPr>
        <w:t>%.</w:t>
      </w:r>
    </w:p>
    <w:p w:rsidRPr="00E3263B" w:rsidR="00303C05" w:rsidP="001D68C0" w:rsidRDefault="00303C05" w14:paraId="2FBABB98" w14:textId="77777777">
      <w:pPr>
        <w:jc w:val="left"/>
        <w:rPr>
          <w:lang w:val="en-GB"/>
        </w:rPr>
      </w:pPr>
    </w:p>
    <w:p w:rsidRPr="00E3263B" w:rsidR="00E7247B" w:rsidP="00E7247B" w:rsidRDefault="00E7247B" w14:paraId="5DCBBCC0" w14:textId="77777777">
      <w:pPr>
        <w:rPr>
          <w:i/>
          <w:color w:val="000000"/>
          <w:lang w:val="en-GB"/>
        </w:rPr>
      </w:pPr>
      <w:r w:rsidRPr="00E3263B">
        <w:rPr>
          <w:i/>
          <w:color w:val="000000"/>
          <w:lang w:val="en-GB"/>
        </w:rPr>
        <w:t xml:space="preserve"> </w:t>
      </w:r>
    </w:p>
    <w:p w:rsidRPr="00E3263B" w:rsidR="00E7247B" w:rsidP="00E7247B" w:rsidRDefault="00E7247B" w14:paraId="6C15042A" w14:textId="77777777">
      <w:pPr>
        <w:tabs>
          <w:tab w:val="left" w:pos="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3"/>
        </w:tabs>
        <w:rPr>
          <w:rFonts w:cs="ArialMT"/>
          <w:color w:val="000000"/>
          <w:sz w:val="18"/>
          <w:szCs w:val="18"/>
          <w:lang w:val="en-GB"/>
        </w:rPr>
      </w:pPr>
      <w:r w:rsidRPr="00E3263B">
        <w:rPr>
          <w:i/>
          <w:color w:val="000000"/>
          <w:lang w:val="en-GB"/>
        </w:rPr>
        <w:br w:type="page"/>
      </w:r>
    </w:p>
    <w:p w:rsidRPr="00E3263B" w:rsidR="00E7247B" w:rsidP="001D68C0" w:rsidRDefault="00E7247B" w14:paraId="7D4DA71B" w14:textId="77777777">
      <w:pPr>
        <w:pStyle w:val="Poznmky0"/>
        <w:contextualSpacing/>
        <w:jc w:val="left"/>
        <w:rPr>
          <w:color w:val="000000"/>
        </w:rPr>
      </w:pPr>
      <w:r w:rsidRPr="00E3263B">
        <w:rPr>
          <w:color w:val="000000"/>
        </w:rPr>
        <w:t>Methodological note:</w:t>
      </w:r>
    </w:p>
    <w:p w:rsidRPr="00E3263B" w:rsidR="00E7247B" w:rsidP="001D68C0" w:rsidRDefault="00E7247B" w14:paraId="2710ADB9" w14:textId="77777777">
      <w:pPr>
        <w:jc w:val="left"/>
        <w:rPr>
          <w:i/>
          <w:sz w:val="18"/>
          <w:szCs w:val="18"/>
          <w:lang w:val="en-GB"/>
        </w:rPr>
      </w:pPr>
      <w:r w:rsidRPr="00E3263B">
        <w:rPr>
          <w:i/>
          <w:sz w:val="18"/>
          <w:szCs w:val="18"/>
          <w:lang w:val="en-GB"/>
        </w:rPr>
        <w:t xml:space="preserve">From 2020 onwards, data for International trade in goods (change of ownership) are subject to recalculation using an updated method, based on a higher level of detail. See </w:t>
      </w:r>
      <w:hyperlink w:history="1" r:id="rId11">
        <w:r w:rsidRPr="00E3263B">
          <w:rPr>
            <w:rStyle w:val="Hypertextovodkaz"/>
            <w:i/>
            <w:sz w:val="18"/>
            <w:szCs w:val="18"/>
            <w:lang w:val="en-GB"/>
          </w:rPr>
          <w:t>Update of the compilation method – International trade in goods</w:t>
        </w:r>
      </w:hyperlink>
      <w:r w:rsidRPr="00E3263B">
        <w:rPr>
          <w:rStyle w:val="Hypertextovodkaz"/>
          <w:i/>
          <w:sz w:val="18"/>
          <w:szCs w:val="18"/>
          <w:lang w:val="en-GB"/>
        </w:rPr>
        <w:t xml:space="preserve"> (change of ownership)</w:t>
      </w:r>
      <w:r w:rsidRPr="00E3263B">
        <w:rPr>
          <w:i/>
          <w:sz w:val="18"/>
          <w:szCs w:val="18"/>
          <w:lang w:val="en-GB"/>
        </w:rPr>
        <w:t>.</w:t>
      </w:r>
    </w:p>
    <w:p w:rsidRPr="00E3263B" w:rsidR="00E7247B" w:rsidP="001D68C0" w:rsidRDefault="00E7247B" w14:paraId="45E54FDF" w14:textId="77777777">
      <w:pPr>
        <w:jc w:val="left"/>
        <w:rPr>
          <w:lang w:val="en-GB"/>
        </w:rPr>
      </w:pPr>
    </w:p>
    <w:p w:rsidRPr="00E3263B" w:rsidR="00E7247B" w:rsidP="001D68C0" w:rsidRDefault="00E7247B" w14:paraId="09360AA9" w14:textId="77777777">
      <w:pPr>
        <w:jc w:val="left"/>
        <w:rPr>
          <w:lang w:val="en-GB"/>
        </w:rPr>
      </w:pPr>
      <w:r w:rsidRPr="00E3263B">
        <w:rPr>
          <w:rStyle w:val="ui-provider"/>
          <w:i/>
          <w:iCs/>
          <w:sz w:val="18"/>
          <w:szCs w:val="18"/>
          <w:lang w:val="en-GB"/>
        </w:rPr>
        <w:t>Since March 2022, in accordance with the methodology of Eurostat, selected data for exports and imports of military equipment and weapons are for safety reasons included in other goods codes and another territorial structure so that the macroeconomic aggregate of international trade in goods is not influenced.</w:t>
      </w:r>
    </w:p>
    <w:p w:rsidRPr="00E3263B" w:rsidR="00E7247B" w:rsidP="001D68C0" w:rsidRDefault="00E7247B" w14:paraId="7943B767" w14:textId="77777777">
      <w:pPr>
        <w:pStyle w:val="Poznmky0"/>
        <w:jc w:val="left"/>
      </w:pPr>
      <w:r w:rsidRPr="00E3263B">
        <w:t>Notes:</w:t>
      </w:r>
    </w:p>
    <w:p w:rsidRPr="00E3263B" w:rsidR="00E7247B" w:rsidP="001D68C0" w:rsidRDefault="00E7247B" w14:paraId="35DFEB98" w14:textId="77777777">
      <w:pPr>
        <w:pStyle w:val="Poznmky"/>
        <w:ind w:left="142" w:hanging="142"/>
        <w:rPr>
          <w:rFonts w:eastAsia="Arial" w:cs="Arial"/>
          <w:i w:val="0"/>
          <w:iCs/>
          <w:lang w:val="en-GB"/>
        </w:rPr>
      </w:pPr>
      <w:r w:rsidRPr="00E3263B">
        <w:rPr>
          <w:rFonts w:eastAsia="Arial" w:cs="Arial"/>
          <w:iCs/>
          <w:vertAlign w:val="superscript"/>
          <w:lang w:val="en-GB"/>
        </w:rPr>
        <w:t>1)</w:t>
      </w:r>
      <w:r w:rsidRPr="00E3263B">
        <w:rPr>
          <w:lang w:val="en-GB"/>
        </w:rPr>
        <w:t xml:space="preserve"> </w:t>
      </w:r>
      <w:r w:rsidRPr="00E3263B">
        <w:rPr>
          <w:rFonts w:eastAsia="Arial" w:cs="Arial"/>
          <w:iCs/>
          <w:lang w:val="en-GB"/>
        </w:rPr>
        <w:t xml:space="preserve">The </w:t>
      </w:r>
      <w:r w:rsidRPr="00E3263B">
        <w:rPr>
          <w:rFonts w:eastAsia="Arial" w:cs="Arial"/>
          <w:b/>
          <w:iCs/>
          <w:lang w:val="en-GB"/>
        </w:rPr>
        <w:t>international trade balance</w:t>
      </w:r>
      <w:r w:rsidRPr="00E3263B">
        <w:rPr>
          <w:rFonts w:eastAsia="Arial" w:cs="Arial"/>
          <w:iCs/>
          <w:lang w:val="en-GB"/>
        </w:rPr>
        <w:t xml:space="preserve"> is the difference between exports from the Czech Republic and imports to the Czech Republic.</w:t>
      </w:r>
    </w:p>
    <w:p w:rsidRPr="00E3263B" w:rsidR="00E7247B" w:rsidP="001D68C0" w:rsidRDefault="00E7247B" w14:paraId="6A5E05C0" w14:textId="77777777">
      <w:pPr>
        <w:pStyle w:val="Poznmky"/>
        <w:rPr>
          <w:rFonts w:eastAsia="Arial" w:cs="Arial"/>
          <w:i w:val="0"/>
          <w:iCs/>
          <w:lang w:val="en-GB"/>
        </w:rPr>
      </w:pPr>
    </w:p>
    <w:p w:rsidRPr="00E3263B" w:rsidR="00E7247B" w:rsidP="001D68C0" w:rsidRDefault="00E7247B" w14:paraId="340F874B" w14:textId="77777777">
      <w:pPr>
        <w:pStyle w:val="Poznmky"/>
        <w:ind w:left="142" w:hanging="142"/>
        <w:rPr>
          <w:rFonts w:eastAsia="Arial" w:cs="Arial"/>
          <w:i w:val="0"/>
          <w:iCs/>
          <w:lang w:val="en-GB"/>
        </w:rPr>
      </w:pPr>
      <w:r w:rsidRPr="00E3263B">
        <w:rPr>
          <w:rFonts w:eastAsia="Arial" w:cs="Arial"/>
          <w:iCs/>
          <w:vertAlign w:val="superscript"/>
          <w:lang w:val="en-GB"/>
        </w:rPr>
        <w:t>2)</w:t>
      </w:r>
      <w:r w:rsidRPr="00E3263B">
        <w:rPr>
          <w:rFonts w:eastAsia="Arial" w:cs="Arial"/>
          <w:iCs/>
          <w:lang w:val="en-GB"/>
        </w:rPr>
        <w:t xml:space="preserve"> The </w:t>
      </w:r>
      <w:r w:rsidRPr="00E3263B">
        <w:rPr>
          <w:rFonts w:eastAsia="Arial" w:cs="Arial"/>
          <w:b/>
          <w:iCs/>
          <w:lang w:val="en-GB"/>
        </w:rPr>
        <w:t>international trade in goods (change of ownership)</w:t>
      </w:r>
      <w:r w:rsidRPr="00E3263B">
        <w:rPr>
          <w:rFonts w:eastAsia="Arial" w:cs="Arial"/>
          <w:iCs/>
          <w:lang w:val="en-GB"/>
        </w:rPr>
        <w:t xml:space="preserve"> reflects export and import performance of the Czech economy, i.e. the international trade balance of the Czech Republic as well. It measures real trade in goods carried out between Czech entities and foreign ones, i.e. the change of ownership between residents and non-residents.</w:t>
      </w:r>
    </w:p>
    <w:p w:rsidRPr="00E3263B" w:rsidR="00E7247B" w:rsidP="001D68C0" w:rsidRDefault="00E7247B" w14:paraId="52C61B57" w14:textId="77777777">
      <w:pPr>
        <w:pStyle w:val="Poznmky"/>
        <w:rPr>
          <w:rFonts w:eastAsia="Arial" w:cs="Arial"/>
          <w:i w:val="0"/>
          <w:iCs/>
          <w:lang w:val="en-GB"/>
        </w:rPr>
      </w:pPr>
    </w:p>
    <w:p w:rsidRPr="00E3263B" w:rsidR="00E7247B" w:rsidP="001D68C0" w:rsidRDefault="00E7247B" w14:paraId="1513C34E" w14:textId="77777777">
      <w:pPr>
        <w:pStyle w:val="Poznmky"/>
        <w:pBdr>
          <w:top w:val="none" w:color="auto" w:sz="0" w:space="0"/>
        </w:pBdr>
        <w:rPr>
          <w:rFonts w:eastAsia="Arial" w:cs="Arial"/>
          <w:i w:val="0"/>
          <w:iCs/>
          <w:lang w:val="en-GB"/>
        </w:rPr>
      </w:pPr>
      <w:r w:rsidRPr="00E3263B">
        <w:rPr>
          <w:rFonts w:eastAsia="Arial" w:cs="Arial"/>
          <w:iCs/>
          <w:lang w:val="en-GB"/>
        </w:rPr>
        <w:t xml:space="preserve">Data for companies, which are subject to the reporting duty and which failed to report data (non-response), has been imputed according to exports and imports these companies reported in the previous period. Data for companies exempted from the reporting duty were estimated on the basis of the data given in the VAT return forms. The data, which were not available from the VAT return forms, are estimated on the basis of the values for previous periods. </w:t>
      </w:r>
    </w:p>
    <w:p w:rsidRPr="00E3263B" w:rsidR="00E7247B" w:rsidP="001D68C0" w:rsidRDefault="00E7247B" w14:paraId="323853FD" w14:textId="77777777">
      <w:pPr>
        <w:pStyle w:val="Poznmky"/>
        <w:pBdr>
          <w:top w:val="none" w:color="auto" w:sz="0" w:space="0"/>
        </w:pBdr>
        <w:rPr>
          <w:rFonts w:eastAsia="Arial" w:cs="Arial"/>
          <w:i w:val="0"/>
          <w:iCs/>
          <w:lang w:val="en-GB"/>
        </w:rPr>
      </w:pPr>
    </w:p>
    <w:p w:rsidRPr="00E3263B" w:rsidR="00E7247B" w:rsidP="001D68C0" w:rsidRDefault="00E7247B" w14:paraId="35FAE3C8" w14:textId="5C22C39D">
      <w:pPr>
        <w:pStyle w:val="Poznmky"/>
        <w:pBdr>
          <w:top w:val="none" w:color="auto" w:sz="0" w:space="0"/>
        </w:pBdr>
        <w:rPr>
          <w:rFonts w:eastAsia="Arial" w:cs="Arial"/>
          <w:b/>
          <w:bCs/>
          <w:i w:val="0"/>
          <w:iCs/>
          <w:lang w:val="en-GB"/>
        </w:rPr>
      </w:pPr>
      <w:r w:rsidRPr="00E3263B">
        <w:rPr>
          <w:rFonts w:eastAsia="Arial" w:cs="Arial"/>
          <w:b/>
          <w:bCs/>
          <w:iCs/>
          <w:lang w:val="en-GB"/>
        </w:rPr>
        <w:t>Data for respective months of 2026 is preliminary; data up to and including year 202</w:t>
      </w:r>
      <w:r w:rsidR="002C1BF3">
        <w:rPr>
          <w:rFonts w:eastAsia="Arial" w:cs="Arial"/>
          <w:b/>
          <w:bCs/>
          <w:iCs/>
          <w:lang w:val="en-GB"/>
        </w:rPr>
        <w:t>5</w:t>
      </w:r>
      <w:r w:rsidRPr="00E3263B">
        <w:rPr>
          <w:rFonts w:eastAsia="Arial" w:cs="Arial"/>
          <w:b/>
          <w:bCs/>
          <w:iCs/>
          <w:lang w:val="en-GB"/>
        </w:rPr>
        <w:t xml:space="preserve"> is final. </w:t>
      </w:r>
      <w:r w:rsidRPr="00E3263B">
        <w:rPr>
          <w:rFonts w:eastAsia="Arial" w:cs="Arial"/>
          <w:iCs/>
          <w:lang w:val="en-GB"/>
        </w:rPr>
        <w:t>When data for the reference month is published, six previous months are updated. All months with preliminary data are updated when data for January, March and July is published. Final data is published always in September of the following year.</w:t>
      </w:r>
    </w:p>
    <w:p w:rsidRPr="00E3263B" w:rsidR="00E7247B" w:rsidP="001D68C0" w:rsidRDefault="00E7247B" w14:paraId="75014572" w14:textId="77777777">
      <w:pPr>
        <w:jc w:val="left"/>
        <w:rPr>
          <w:rFonts w:eastAsia="Arial" w:cs="Arial"/>
          <w:i/>
          <w:iCs/>
          <w:color w:val="000000"/>
          <w:sz w:val="18"/>
          <w:szCs w:val="18"/>
          <w:lang w:val="en-GB"/>
        </w:rPr>
      </w:pPr>
    </w:p>
    <w:p w:rsidRPr="00E3263B" w:rsidR="00E7247B" w:rsidP="001D68C0" w:rsidRDefault="00E7247B" w14:paraId="4CD225CB" w14:textId="77777777">
      <w:pPr>
        <w:spacing w:after="0"/>
        <w:ind w:left="3600" w:hanging="3600"/>
        <w:jc w:val="left"/>
        <w:rPr>
          <w:rFonts w:eastAsia="Arial" w:cs="Arial"/>
          <w:i/>
          <w:iCs/>
          <w:sz w:val="18"/>
          <w:szCs w:val="18"/>
          <w:lang w:val="en-GB"/>
        </w:rPr>
      </w:pPr>
      <w:r w:rsidRPr="00E3263B">
        <w:rPr>
          <w:rFonts w:eastAsia="Arial" w:cs="Arial"/>
          <w:i/>
          <w:iCs/>
          <w:sz w:val="18"/>
          <w:szCs w:val="18"/>
          <w:lang w:val="en-GB"/>
        </w:rPr>
        <w:t>Responsible head at the CZSO:</w:t>
      </w:r>
      <w:r w:rsidRPr="00E3263B">
        <w:rPr>
          <w:lang w:val="en-GB"/>
        </w:rPr>
        <w:tab/>
      </w:r>
      <w:r w:rsidRPr="00E3263B">
        <w:rPr>
          <w:rFonts w:eastAsia="Arial" w:cs="Arial"/>
          <w:i/>
          <w:iCs/>
          <w:sz w:val="18"/>
          <w:szCs w:val="18"/>
          <w:lang w:val="en-GB"/>
        </w:rPr>
        <w:t xml:space="preserve">Miluše Kavěnová, Director of International Trade Statistics Department, phone number (+420) 274 054 176, </w:t>
      </w:r>
    </w:p>
    <w:p w:rsidRPr="00E3263B" w:rsidR="00E7247B" w:rsidP="001D68C0" w:rsidRDefault="00E7247B" w14:paraId="3500AE7E" w14:textId="77777777">
      <w:pPr>
        <w:spacing w:after="0"/>
        <w:ind w:left="3628"/>
        <w:jc w:val="left"/>
        <w:rPr>
          <w:rStyle w:val="Hypertextovodkaz"/>
          <w:rFonts w:eastAsia="Arial" w:cs="Arial"/>
          <w:i/>
          <w:iCs/>
          <w:sz w:val="18"/>
          <w:szCs w:val="18"/>
          <w:lang w:val="en-GB"/>
        </w:rPr>
      </w:pPr>
      <w:r w:rsidRPr="00E3263B">
        <w:rPr>
          <w:rFonts w:eastAsia="Arial" w:cs="Arial"/>
          <w:i/>
          <w:iCs/>
          <w:sz w:val="18"/>
          <w:szCs w:val="18"/>
          <w:lang w:val="en-GB"/>
        </w:rPr>
        <w:t xml:space="preserve">e-mail: </w:t>
      </w:r>
      <w:hyperlink w:history="1" r:id="rId12">
        <w:r w:rsidRPr="00E3263B">
          <w:rPr>
            <w:rStyle w:val="Hypertextovodkaz"/>
            <w:rFonts w:eastAsia="Arial" w:cs="Arial"/>
            <w:i/>
            <w:iCs/>
            <w:sz w:val="18"/>
            <w:szCs w:val="18"/>
            <w:lang w:val="en-GB"/>
          </w:rPr>
          <w:t>miluse.kavenova@csu.gov.cz</w:t>
        </w:r>
      </w:hyperlink>
    </w:p>
    <w:p w:rsidRPr="00E3263B" w:rsidR="00E7247B" w:rsidP="001D68C0" w:rsidRDefault="00E7247B" w14:paraId="7632F821" w14:textId="77777777">
      <w:pPr>
        <w:ind w:left="3600" w:hanging="3600"/>
        <w:jc w:val="left"/>
        <w:rPr>
          <w:rFonts w:eastAsia="Arial" w:cs="Arial"/>
          <w:i/>
          <w:iCs/>
          <w:sz w:val="18"/>
          <w:szCs w:val="18"/>
          <w:lang w:val="en-GB"/>
        </w:rPr>
      </w:pPr>
    </w:p>
    <w:p w:rsidR="00C32C30" w:rsidP="001D68C0" w:rsidRDefault="00E7247B" w14:paraId="2F517A55" w14:textId="77777777">
      <w:pPr>
        <w:spacing w:after="0"/>
        <w:ind w:left="3600" w:hanging="3600"/>
        <w:jc w:val="left"/>
        <w:rPr>
          <w:rFonts w:eastAsia="Arial" w:cs="Arial"/>
          <w:i/>
          <w:iCs/>
          <w:sz w:val="18"/>
          <w:szCs w:val="18"/>
          <w:lang w:val="en-GB"/>
        </w:rPr>
      </w:pPr>
      <w:r w:rsidRPr="00E3263B">
        <w:rPr>
          <w:rFonts w:eastAsia="Arial" w:cs="Arial"/>
          <w:i/>
          <w:iCs/>
          <w:sz w:val="18"/>
          <w:szCs w:val="18"/>
          <w:lang w:val="en-GB"/>
        </w:rPr>
        <w:t>Contact person:</w:t>
      </w:r>
      <w:r w:rsidRPr="00E3263B">
        <w:rPr>
          <w:lang w:val="en-GB"/>
        </w:rPr>
        <w:tab/>
      </w:r>
      <w:r w:rsidRPr="00E3263B">
        <w:rPr>
          <w:rFonts w:eastAsia="Arial" w:cs="Arial"/>
          <w:i/>
          <w:iCs/>
          <w:sz w:val="18"/>
          <w:szCs w:val="18"/>
          <w:lang w:val="en-GB"/>
        </w:rPr>
        <w:t xml:space="preserve">Zdeněk Skalák, Head of Trade Balance Unit, </w:t>
      </w:r>
    </w:p>
    <w:p w:rsidRPr="00E3263B" w:rsidR="00E7247B" w:rsidP="001D68C0" w:rsidRDefault="00C32C30" w14:paraId="1C65FA75" w14:textId="10CE8B9F">
      <w:pPr>
        <w:spacing w:after="0"/>
        <w:ind w:left="3600" w:hanging="3600"/>
        <w:jc w:val="left"/>
        <w:rPr>
          <w:rFonts w:eastAsia="Arial" w:cs="Arial"/>
          <w:i/>
          <w:iCs/>
          <w:sz w:val="18"/>
          <w:szCs w:val="18"/>
          <w:lang w:val="en-GB"/>
        </w:rPr>
      </w:pPr>
      <w:r>
        <w:rPr>
          <w:rFonts w:eastAsia="Arial" w:cs="Arial"/>
          <w:i/>
          <w:iCs/>
          <w:sz w:val="18"/>
          <w:szCs w:val="18"/>
          <w:lang w:val="en-GB"/>
        </w:rPr>
        <w:t xml:space="preserve">                                                                      </w:t>
      </w:r>
      <w:r w:rsidR="001D68C0">
        <w:rPr>
          <w:rFonts w:eastAsia="Arial" w:cs="Arial"/>
          <w:i/>
          <w:iCs/>
          <w:sz w:val="18"/>
          <w:szCs w:val="18"/>
          <w:lang w:val="en-GB"/>
        </w:rPr>
        <w:tab/>
      </w:r>
      <w:r w:rsidRPr="00E3263B" w:rsidR="00E7247B">
        <w:rPr>
          <w:rFonts w:eastAsia="Arial" w:cs="Arial"/>
          <w:i/>
          <w:iCs/>
          <w:sz w:val="18"/>
          <w:szCs w:val="18"/>
          <w:lang w:val="en-GB"/>
        </w:rPr>
        <w:t xml:space="preserve">phone number (+420) </w:t>
      </w:r>
      <w:r w:rsidRPr="00C32C30">
        <w:rPr>
          <w:rFonts w:eastAsia="Arial" w:cs="Arial"/>
          <w:i/>
          <w:iCs/>
          <w:sz w:val="18"/>
          <w:szCs w:val="18"/>
        </w:rPr>
        <w:t>704</w:t>
      </w:r>
      <w:r>
        <w:rPr>
          <w:rFonts w:eastAsia="Arial" w:cs="Arial"/>
          <w:i/>
          <w:iCs/>
          <w:sz w:val="18"/>
          <w:szCs w:val="18"/>
        </w:rPr>
        <w:t> </w:t>
      </w:r>
      <w:r w:rsidRPr="00C32C30">
        <w:rPr>
          <w:rFonts w:eastAsia="Arial" w:cs="Arial"/>
          <w:i/>
          <w:iCs/>
          <w:sz w:val="18"/>
          <w:szCs w:val="18"/>
        </w:rPr>
        <w:t>659</w:t>
      </w:r>
      <w:r>
        <w:rPr>
          <w:rFonts w:eastAsia="Arial" w:cs="Arial"/>
          <w:i/>
          <w:iCs/>
          <w:sz w:val="18"/>
          <w:szCs w:val="18"/>
        </w:rPr>
        <w:t xml:space="preserve"> </w:t>
      </w:r>
      <w:r w:rsidRPr="00C32C30">
        <w:rPr>
          <w:rFonts w:eastAsia="Arial" w:cs="Arial"/>
          <w:i/>
          <w:iCs/>
          <w:sz w:val="18"/>
          <w:szCs w:val="18"/>
        </w:rPr>
        <w:t>392</w:t>
      </w:r>
      <w:r w:rsidRPr="00E3263B" w:rsidR="00E7247B">
        <w:rPr>
          <w:rFonts w:eastAsia="Arial" w:cs="Arial"/>
          <w:i/>
          <w:iCs/>
          <w:sz w:val="18"/>
          <w:szCs w:val="18"/>
          <w:lang w:val="en-GB"/>
        </w:rPr>
        <w:t xml:space="preserve">, </w:t>
      </w:r>
    </w:p>
    <w:p w:rsidRPr="00E3263B" w:rsidR="00E7247B" w:rsidP="001D68C0" w:rsidRDefault="00E7247B" w14:paraId="0F4626B6" w14:textId="55DD6726">
      <w:pPr>
        <w:spacing w:after="0"/>
        <w:ind w:left="7228" w:hanging="3600"/>
        <w:jc w:val="left"/>
        <w:rPr>
          <w:rStyle w:val="Hypertextovodkaz"/>
          <w:rFonts w:eastAsia="Arial" w:cs="Arial"/>
          <w:i/>
          <w:iCs/>
          <w:sz w:val="18"/>
          <w:szCs w:val="18"/>
          <w:lang w:val="en-GB"/>
        </w:rPr>
      </w:pPr>
      <w:r w:rsidRPr="00E3263B">
        <w:rPr>
          <w:rFonts w:eastAsia="Arial" w:cs="Arial"/>
          <w:i/>
          <w:iCs/>
          <w:sz w:val="18"/>
          <w:szCs w:val="18"/>
          <w:lang w:val="en-GB"/>
        </w:rPr>
        <w:t xml:space="preserve">e-mail: </w:t>
      </w:r>
      <w:hyperlink w:history="1" r:id="rId13">
        <w:r w:rsidRPr="00694C6F" w:rsidR="00E3263B">
          <w:rPr>
            <w:rStyle w:val="Hypertextovodkaz"/>
            <w:rFonts w:eastAsia="Arial" w:cs="Arial"/>
            <w:i/>
            <w:iCs/>
            <w:sz w:val="18"/>
            <w:szCs w:val="18"/>
            <w:lang w:val="en-GB"/>
          </w:rPr>
          <w:t>zdenek.skalak@csu.gov.cz</w:t>
        </w:r>
      </w:hyperlink>
    </w:p>
    <w:p w:rsidRPr="00E3263B" w:rsidR="00E7247B" w:rsidP="001D68C0" w:rsidRDefault="00E7247B" w14:paraId="1147BD2E" w14:textId="77777777">
      <w:pPr>
        <w:ind w:left="3600" w:hanging="3600"/>
        <w:jc w:val="left"/>
        <w:rPr>
          <w:rStyle w:val="Hypertextovodkaz"/>
          <w:rFonts w:eastAsia="Arial" w:cs="Arial"/>
          <w:i/>
          <w:iCs/>
          <w:sz w:val="18"/>
          <w:szCs w:val="18"/>
          <w:lang w:val="en-GB"/>
        </w:rPr>
      </w:pPr>
    </w:p>
    <w:p w:rsidRPr="00E3263B" w:rsidR="00E7247B" w:rsidP="001D68C0" w:rsidRDefault="00E7247B" w14:paraId="083155DF" w14:textId="77777777">
      <w:pPr>
        <w:spacing w:after="0"/>
        <w:ind w:left="3600" w:hanging="3600"/>
        <w:jc w:val="left"/>
        <w:rPr>
          <w:rFonts w:eastAsia="Arial" w:cs="Arial"/>
          <w:i/>
          <w:iCs/>
          <w:sz w:val="18"/>
          <w:szCs w:val="18"/>
          <w:lang w:val="en-GB"/>
        </w:rPr>
      </w:pPr>
      <w:r w:rsidRPr="00E3263B">
        <w:rPr>
          <w:rFonts w:eastAsia="Arial" w:cs="Arial"/>
          <w:i/>
          <w:iCs/>
          <w:sz w:val="18"/>
          <w:szCs w:val="18"/>
          <w:lang w:val="en-GB"/>
        </w:rPr>
        <w:t>Method of data collection:</w:t>
      </w:r>
      <w:r w:rsidRPr="00E3263B">
        <w:rPr>
          <w:lang w:val="en-GB"/>
        </w:rPr>
        <w:tab/>
      </w:r>
      <w:r w:rsidRPr="00E3263B">
        <w:rPr>
          <w:rFonts w:eastAsia="Arial" w:cs="Arial"/>
          <w:i/>
          <w:iCs/>
          <w:sz w:val="18"/>
          <w:szCs w:val="18"/>
          <w:lang w:val="en-GB"/>
        </w:rPr>
        <w:t>Intrastat forms and single administrative documents and value added tax return forms</w:t>
      </w:r>
    </w:p>
    <w:p w:rsidRPr="00E3263B" w:rsidR="00E7247B" w:rsidP="001D68C0" w:rsidRDefault="00E7247B" w14:paraId="67B7FC6A" w14:textId="77777777">
      <w:pPr>
        <w:spacing w:after="0"/>
        <w:ind w:left="3600" w:hanging="3600"/>
        <w:jc w:val="left"/>
        <w:rPr>
          <w:rFonts w:eastAsia="Arial" w:cs="Arial"/>
          <w:i/>
          <w:iCs/>
          <w:sz w:val="18"/>
          <w:szCs w:val="18"/>
          <w:lang w:val="en-GB"/>
        </w:rPr>
      </w:pPr>
    </w:p>
    <w:p w:rsidRPr="00E3263B" w:rsidR="00E7247B" w:rsidP="001D68C0" w:rsidRDefault="00E7247B" w14:paraId="185B5563" w14:textId="4840378C">
      <w:pPr>
        <w:spacing w:after="0"/>
        <w:ind w:left="3600" w:hanging="3600"/>
        <w:jc w:val="left"/>
        <w:rPr>
          <w:rFonts w:eastAsia="Arial" w:cs="Arial"/>
          <w:i/>
          <w:iCs/>
          <w:sz w:val="18"/>
          <w:szCs w:val="18"/>
          <w:lang w:val="en-GB"/>
        </w:rPr>
      </w:pPr>
      <w:r w:rsidRPr="00E3263B">
        <w:rPr>
          <w:rFonts w:eastAsia="Arial" w:cs="Arial"/>
          <w:i/>
          <w:iCs/>
          <w:sz w:val="18"/>
          <w:szCs w:val="18"/>
          <w:lang w:val="en-GB"/>
        </w:rPr>
        <w:t>End of data collection:</w:t>
      </w:r>
      <w:r w:rsidR="001D68C0">
        <w:rPr>
          <w:lang w:val="en-GB"/>
        </w:rPr>
        <w:tab/>
      </w:r>
      <w:r w:rsidRPr="00E3263B">
        <w:rPr>
          <w:rFonts w:eastAsia="Times New Roman" w:cs="Arial"/>
          <w:i/>
          <w:sz w:val="18"/>
          <w:szCs w:val="24"/>
          <w:lang w:val="en-GB" w:eastAsia="cs-CZ"/>
        </w:rPr>
        <w:t>20th working day after the end of the reference month</w:t>
      </w:r>
    </w:p>
    <w:p w:rsidR="00E7247B" w:rsidP="001D68C0" w:rsidRDefault="00E7247B" w14:paraId="052D08BB" w14:textId="5B7665D3">
      <w:pPr>
        <w:spacing w:after="0" w:line="240" w:lineRule="auto"/>
        <w:jc w:val="left"/>
        <w:rPr>
          <w:rStyle w:val="Hypertextovodkaz"/>
          <w:i/>
          <w:sz w:val="18"/>
          <w:szCs w:val="18"/>
          <w:lang w:val="en-GB"/>
        </w:rPr>
      </w:pPr>
      <w:r w:rsidRPr="00642B8F">
        <w:rPr>
          <w:rFonts w:eastAsia="Arial" w:cs="Arial"/>
          <w:i/>
          <w:iCs/>
          <w:sz w:val="18"/>
          <w:szCs w:val="18"/>
          <w:lang w:val="en-GB"/>
        </w:rPr>
        <w:t>Following data set</w:t>
      </w:r>
      <w:r>
        <w:rPr>
          <w:rFonts w:eastAsia="Arial" w:cs="Arial"/>
          <w:i/>
          <w:iCs/>
          <w:sz w:val="18"/>
          <w:szCs w:val="18"/>
          <w:lang w:val="en-GB"/>
        </w:rPr>
        <w:t>s</w:t>
      </w:r>
      <w:r w:rsidRPr="00642B8F">
        <w:rPr>
          <w:rFonts w:eastAsia="Arial" w:cs="Arial"/>
          <w:i/>
          <w:iCs/>
          <w:sz w:val="18"/>
          <w:szCs w:val="18"/>
          <w:lang w:val="en-GB"/>
        </w:rPr>
        <w:t>:</w:t>
      </w:r>
      <w:r w:rsidRPr="00642B8F">
        <w:rPr>
          <w:lang w:val="en-GB"/>
        </w:rPr>
        <w:tab/>
      </w:r>
      <w:r w:rsidRPr="00642B8F">
        <w:rPr>
          <w:lang w:val="en-GB"/>
        </w:rPr>
        <w:tab/>
      </w:r>
      <w:r w:rsidR="001D68C0">
        <w:rPr>
          <w:lang w:val="en-GB"/>
        </w:rPr>
        <w:tab/>
      </w:r>
      <w:r w:rsidR="001D68C0">
        <w:rPr>
          <w:lang w:val="en-GB"/>
        </w:rPr>
        <w:t xml:space="preserve">  </w:t>
      </w:r>
      <w:hyperlink w:history="1" r:id="rId14">
        <w:r w:rsidRPr="002E3AD8" w:rsidR="001D68C0">
          <w:rPr>
            <w:rStyle w:val="Hypertextovodkaz"/>
            <w:i/>
            <w:sz w:val="18"/>
            <w:szCs w:val="18"/>
            <w:lang w:val="en-GB"/>
          </w:rPr>
          <w:t>https://csu.gov.cz/produkty/vzonu_ts</w:t>
        </w:r>
      </w:hyperlink>
      <w:r>
        <w:rPr>
          <w:rStyle w:val="Hypertextovodkaz"/>
          <w:i/>
          <w:sz w:val="18"/>
          <w:szCs w:val="18"/>
          <w:lang w:val="en-GB"/>
        </w:rPr>
        <w:t xml:space="preserve">     </w:t>
      </w:r>
    </w:p>
    <w:p w:rsidR="00E7247B" w:rsidP="001D68C0" w:rsidRDefault="00E7247B" w14:paraId="2BB4B0A0" w14:textId="77777777">
      <w:pPr>
        <w:spacing w:after="0"/>
        <w:ind w:left="3600"/>
        <w:jc w:val="left"/>
        <w:rPr>
          <w:rFonts w:eastAsia="Times New Roman" w:cs="Arial"/>
          <w:i/>
          <w:sz w:val="18"/>
          <w:szCs w:val="18"/>
          <w:lang w:val="en-US" w:eastAsia="cs-CZ"/>
        </w:rPr>
      </w:pPr>
      <w:r w:rsidRPr="007F0018">
        <w:rPr>
          <w:rFonts w:cs="Arial"/>
          <w:i/>
          <w:iCs/>
          <w:sz w:val="18"/>
          <w:szCs w:val="18"/>
        </w:rPr>
        <w:t>242002-26</w:t>
      </w:r>
      <w:r>
        <w:rPr>
          <w:rFonts w:cs="Arial"/>
          <w:i/>
          <w:iCs/>
          <w:sz w:val="18"/>
          <w:szCs w:val="18"/>
        </w:rPr>
        <w:t xml:space="preserve"> </w:t>
      </w:r>
      <w:r w:rsidRPr="00756C8D">
        <w:rPr>
          <w:rFonts w:eastAsia="Times New Roman" w:cs="Arial"/>
          <w:i/>
          <w:sz w:val="18"/>
          <w:szCs w:val="24"/>
          <w:lang w:val="en-US" w:eastAsia="cs-CZ"/>
        </w:rPr>
        <w:t xml:space="preserve">External Trade of the Czech Republic </w:t>
      </w:r>
    </w:p>
    <w:p w:rsidR="00E7247B" w:rsidP="001D68C0" w:rsidRDefault="00E7247B" w14:paraId="4DE8A78E" w14:textId="77777777">
      <w:pPr>
        <w:pStyle w:val="Datum"/>
        <w:rPr>
          <w:rFonts w:eastAsia="Arial"/>
          <w:b w:val="0"/>
          <w:i/>
          <w:iCs/>
          <w:szCs w:val="18"/>
        </w:rPr>
      </w:pPr>
    </w:p>
    <w:p w:rsidR="00E7247B" w:rsidP="001D68C0" w:rsidRDefault="00E7247B" w14:paraId="7170E171" w14:textId="6F934BFD">
      <w:pPr>
        <w:pStyle w:val="Datum"/>
        <w:rPr>
          <w:rFonts w:eastAsia="Arial"/>
          <w:b w:val="0"/>
          <w:i/>
          <w:iCs/>
          <w:szCs w:val="18"/>
        </w:rPr>
      </w:pPr>
      <w:r w:rsidRPr="00642B8F">
        <w:rPr>
          <w:rFonts w:eastAsia="Arial"/>
          <w:b w:val="0"/>
          <w:i/>
          <w:iCs/>
          <w:szCs w:val="18"/>
        </w:rPr>
        <w:t>Next News Release will be published on:</w:t>
      </w:r>
      <w:r w:rsidRPr="00642B8F">
        <w:rPr>
          <w:rFonts w:eastAsia="Arial"/>
          <w:b w:val="0"/>
          <w:i/>
          <w:iCs/>
          <w:szCs w:val="18"/>
        </w:rPr>
        <w:tab/>
      </w:r>
      <w:r w:rsidR="002C1BF3">
        <w:rPr>
          <w:rFonts w:eastAsia="Arial"/>
          <w:b w:val="0"/>
          <w:i/>
          <w:iCs/>
          <w:szCs w:val="18"/>
        </w:rPr>
        <w:t>November</w:t>
      </w:r>
      <w:r w:rsidR="003C042B">
        <w:rPr>
          <w:rFonts w:eastAsia="Arial"/>
          <w:b w:val="0"/>
          <w:i/>
          <w:iCs/>
          <w:szCs w:val="18"/>
        </w:rPr>
        <w:t xml:space="preserve"> </w:t>
      </w:r>
      <w:r w:rsidR="002C1BF3">
        <w:rPr>
          <w:rFonts w:eastAsia="Arial"/>
          <w:b w:val="0"/>
          <w:i/>
          <w:iCs/>
          <w:szCs w:val="18"/>
        </w:rPr>
        <w:t>6</w:t>
      </w:r>
      <w:r w:rsidRPr="00642B8F">
        <w:rPr>
          <w:rFonts w:eastAsia="Arial"/>
          <w:b w:val="0"/>
          <w:i/>
          <w:iCs/>
          <w:szCs w:val="18"/>
        </w:rPr>
        <w:t>,</w:t>
      </w:r>
      <w:r>
        <w:rPr>
          <w:rFonts w:eastAsia="Arial"/>
          <w:b w:val="0"/>
          <w:i/>
          <w:iCs/>
          <w:szCs w:val="18"/>
        </w:rPr>
        <w:t xml:space="preserve"> 2026</w:t>
      </w:r>
    </w:p>
    <w:p w:rsidR="00E7247B" w:rsidP="001D68C0" w:rsidRDefault="00E7247B" w14:paraId="12858EF6" w14:textId="77777777">
      <w:pPr>
        <w:jc w:val="left"/>
        <w:rPr>
          <w:rFonts w:eastAsia="Arial" w:cs="Arial"/>
          <w:i/>
          <w:iCs/>
          <w:sz w:val="18"/>
          <w:szCs w:val="18"/>
          <w:lang w:val="en-GB"/>
        </w:rPr>
      </w:pPr>
    </w:p>
    <w:p w:rsidR="001D68C0" w:rsidP="001D68C0" w:rsidRDefault="001D68C0" w14:paraId="7B8DC777" w14:textId="77777777">
      <w:pPr>
        <w:jc w:val="left"/>
        <w:rPr>
          <w:rFonts w:eastAsia="Arial" w:cs="Arial"/>
          <w:i/>
          <w:iCs/>
          <w:sz w:val="18"/>
          <w:szCs w:val="18"/>
          <w:lang w:val="en-GB"/>
        </w:rPr>
      </w:pPr>
    </w:p>
    <w:p w:rsidR="001D68C0" w:rsidP="001D68C0" w:rsidRDefault="001D68C0" w14:paraId="3210DE24" w14:textId="77777777">
      <w:pPr>
        <w:jc w:val="left"/>
        <w:rPr>
          <w:rFonts w:eastAsia="Arial" w:cs="Arial"/>
          <w:i/>
          <w:iCs/>
          <w:sz w:val="18"/>
          <w:szCs w:val="18"/>
          <w:lang w:val="en-GB"/>
        </w:rPr>
      </w:pPr>
    </w:p>
    <w:sdt>
      <w:sdtPr>
        <w:alias w:val="Přílohy RI"/>
        <w:tag w:val="Přílohy RI"/>
        <w:id w:val="-696768784"/>
        <w:placeholder>
          <w:docPart w:val="35E65E043F6846699F29317E85C75BA8"/>
        </w:placeholder>
        <w:rPr>
          <w:rFonts w:eastAsia="Arial" w:cs="Arial"/>
          <w:i w:val="1"/>
          <w:iCs w:val="1"/>
          <w:sz w:val="18"/>
          <w:szCs w:val="18"/>
          <w:lang w:val="en-GB"/>
        </w:rPr>
      </w:sdtPr>
      <w:sdtEndPr>
        <w:rPr>
          <w:rFonts w:eastAsia="Arial" w:cs="Arial"/>
          <w:i w:val="1"/>
          <w:iCs w:val="1"/>
          <w:sz w:val="18"/>
          <w:szCs w:val="18"/>
          <w:lang w:val="en-GB"/>
        </w:rPr>
      </w:sdtEndPr>
      <w:sdtContent>
        <w:p w:rsidRPr="00642B8F" w:rsidR="00E7247B" w:rsidP="001D68C0" w:rsidRDefault="00E7247B" w14:paraId="6CE80DA8" w14:textId="0FFFDB7D">
          <w:pPr>
            <w:jc w:val="left"/>
            <w:rPr>
              <w:rFonts w:eastAsia="Arial" w:cs="Arial"/>
              <w:i/>
              <w:iCs/>
              <w:sz w:val="18"/>
              <w:szCs w:val="18"/>
              <w:lang w:val="en-GB"/>
            </w:rPr>
          </w:pPr>
          <w:r w:rsidRPr="00642B8F">
            <w:rPr>
              <w:rFonts w:eastAsia="Arial" w:cs="Arial"/>
              <w:i/>
              <w:iCs/>
              <w:sz w:val="18"/>
              <w:szCs w:val="18"/>
              <w:lang w:val="en-GB"/>
            </w:rPr>
            <w:t xml:space="preserve">Annex: </w:t>
          </w:r>
        </w:p>
        <w:p w:rsidRPr="00642B8F" w:rsidR="00E7247B" w:rsidP="001D68C0" w:rsidRDefault="00E7247B" w14:paraId="1D60E197" w14:textId="77777777">
          <w:pPr>
            <w:ind w:left="709" w:hanging="709"/>
            <w:jc w:val="left"/>
            <w:rPr>
              <w:rFonts w:eastAsia="Arial" w:cs="Arial"/>
              <w:i/>
              <w:iCs/>
              <w:sz w:val="18"/>
              <w:szCs w:val="18"/>
              <w:lang w:val="en-GB"/>
            </w:rPr>
          </w:pPr>
          <w:r w:rsidRPr="00642B8F">
            <w:rPr>
              <w:rFonts w:eastAsia="Arial" w:cs="Arial"/>
              <w:i/>
              <w:iCs/>
              <w:sz w:val="18"/>
              <w:szCs w:val="18"/>
              <w:lang w:val="en-GB"/>
            </w:rPr>
            <w:t>Chart 1</w:t>
          </w:r>
          <w:r w:rsidRPr="00642B8F">
            <w:rPr>
              <w:rFonts w:eastAsia="Arial" w:cs="Arial"/>
              <w:i/>
              <w:iCs/>
              <w:sz w:val="18"/>
              <w:szCs w:val="18"/>
              <w:lang w:val="en-GB"/>
            </w:rPr>
            <w:tab/>
          </w:r>
          <w:r w:rsidRPr="00642B8F">
            <w:rPr>
              <w:rFonts w:eastAsia="Arial" w:cs="Arial"/>
              <w:i/>
              <w:iCs/>
              <w:sz w:val="18"/>
              <w:szCs w:val="18"/>
              <w:lang w:val="en-GB"/>
            </w:rPr>
            <w:t>Balance of international trade in goods (total trade balance, trade balances with the EU Member States and non−EU countries</w:t>
          </w:r>
        </w:p>
      </w:sdtContent>
    </w:sdt>
    <w:p w:rsidRPr="00642B8F" w:rsidR="00E7247B" w:rsidP="001D68C0" w:rsidRDefault="00E7247B" w14:paraId="28BB2590" w14:textId="77777777">
      <w:pPr>
        <w:ind w:left="709" w:hanging="709"/>
        <w:jc w:val="left"/>
        <w:rPr>
          <w:rFonts w:eastAsia="Arial" w:cs="Arial"/>
          <w:i/>
          <w:iCs/>
          <w:sz w:val="18"/>
          <w:szCs w:val="18"/>
          <w:lang w:val="en-GB"/>
        </w:rPr>
      </w:pPr>
    </w:p>
    <w:p w:rsidRPr="00642B8F" w:rsidR="00E7247B" w:rsidP="001D68C0" w:rsidRDefault="00E7247B" w14:paraId="2E9CD8A2" w14:textId="77777777">
      <w:pPr>
        <w:ind w:left="709" w:hanging="709"/>
        <w:jc w:val="left"/>
        <w:rPr>
          <w:rFonts w:eastAsia="Arial" w:cs="Arial"/>
          <w:i/>
          <w:iCs/>
          <w:sz w:val="18"/>
          <w:szCs w:val="18"/>
          <w:lang w:val="en-GB"/>
        </w:rPr>
      </w:pPr>
    </w:p>
    <w:p w:rsidRPr="00642B8F" w:rsidR="00E7247B" w:rsidP="001D68C0" w:rsidRDefault="00E7247B" w14:paraId="522F9817" w14:textId="77777777">
      <w:pPr>
        <w:pStyle w:val="Poznmkytext"/>
        <w:jc w:val="left"/>
        <w:rPr>
          <w:lang w:val="en-GB"/>
        </w:rPr>
      </w:pPr>
      <w:r w:rsidRPr="00642B8F">
        <w:rPr>
          <w:b/>
          <w:sz w:val="20"/>
          <w:szCs w:val="20"/>
          <w:lang w:val="en-GB"/>
        </w:rPr>
        <w:t>This press release was not edited for language.</w:t>
      </w:r>
    </w:p>
    <w:p w:rsidR="00070445" w:rsidP="00070445" w:rsidRDefault="00070445" w14:paraId="175FDF1A" w14:textId="77777777">
      <w:pPr>
        <w:rPr>
          <w:noProof/>
        </w:rPr>
      </w:pPr>
    </w:p>
    <w:sectPr w:rsidR="00070445" w:rsidSect="00BE2E0B">
      <w:headerReference w:type="default" r:id="rId15"/>
      <w:footerReference w:type="default" r:id="rId16"/>
      <w:pgSz w:w="11906" w:h="16838" w:orient="portrait"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7A61" w:rsidP="004A01A7" w:rsidRDefault="00677A61" w14:paraId="3078335C" w14:textId="77777777">
      <w:pPr>
        <w:spacing w:after="0" w:line="240" w:lineRule="auto"/>
      </w:pPr>
      <w:r>
        <w:separator/>
      </w:r>
    </w:p>
  </w:endnote>
  <w:endnote w:type="continuationSeparator" w:id="0">
    <w:p w:rsidR="00677A61" w:rsidP="004A01A7" w:rsidRDefault="00677A61" w14:paraId="3DD282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10FF" w:rsidP="00F21B6A" w:rsidRDefault="00B910FF" w14:paraId="5B4419FA" w14:textId="77777777">
    <w:pPr>
      <w:pStyle w:val="Zpat"/>
      <w:rPr>
        <w:b/>
        <w:bCs/>
      </w:rPr>
    </w:pPr>
    <w:r w:rsidRPr="00F243C9">
      <w:t xml:space="preserve">Czech </w:t>
    </w:r>
    <w:proofErr w:type="spellStart"/>
    <w:r w:rsidRPr="00F243C9">
      <w:t>Statistical</w:t>
    </w:r>
    <w:proofErr w:type="spellEnd"/>
    <w:r w:rsidRPr="00F243C9">
      <w:t xml:space="preserve"> Office</w:t>
    </w:r>
    <w:r w:rsidRPr="00B910FF">
      <w:rPr>
        <w:b/>
        <w:bCs/>
      </w:rPr>
      <w:t xml:space="preserve"> </w:t>
    </w:r>
  </w:p>
  <w:p w:rsidR="00F21B6A" w:rsidP="00F21B6A" w:rsidRDefault="00B910FF" w14:paraId="5EA570F9" w14:textId="77777777">
    <w:pPr>
      <w:pStyle w:val="Zpat"/>
    </w:pPr>
    <w:proofErr w:type="spellStart"/>
    <w:r w:rsidRPr="00B910FF">
      <w:t>Information</w:t>
    </w:r>
    <w:proofErr w:type="spellEnd"/>
    <w:r w:rsidRPr="00B910FF">
      <w:t xml:space="preserve"> </w:t>
    </w:r>
    <w:proofErr w:type="spellStart"/>
    <w:r w:rsidRPr="00B910FF">
      <w:t>Services</w:t>
    </w:r>
    <w:proofErr w:type="spellEnd"/>
    <w:r w:rsidRPr="00B910FF">
      <w:t xml:space="preserve"> Department</w:t>
    </w:r>
    <w:r w:rsidR="00F21B6A">
      <w:tab/>
    </w:r>
    <w:r w:rsidR="00F21B6A">
      <w:tab/>
    </w:r>
    <w:r w:rsidRPr="008B0E87" w:rsidR="00F21B6A">
      <w:rPr>
        <w:spacing w:val="20"/>
      </w:rPr>
      <w:fldChar w:fldCharType="begin"/>
    </w:r>
    <w:r w:rsidRPr="008B0E87" w:rsidR="00F21B6A">
      <w:rPr>
        <w:spacing w:val="20"/>
      </w:rPr>
      <w:instrText>PAGE</w:instrText>
    </w:r>
    <w:r w:rsidRPr="008B0E87" w:rsidR="00F21B6A">
      <w:rPr>
        <w:spacing w:val="20"/>
      </w:rPr>
      <w:fldChar w:fldCharType="separate"/>
    </w:r>
    <w:r w:rsidR="00F21B6A">
      <w:rPr>
        <w:spacing w:val="20"/>
      </w:rPr>
      <w:t>1</w:t>
    </w:r>
    <w:r w:rsidRPr="008B0E87" w:rsidR="00F21B6A">
      <w:rPr>
        <w:spacing w:val="20"/>
      </w:rPr>
      <w:fldChar w:fldCharType="end"/>
    </w:r>
    <w:r w:rsidRPr="008B0E87" w:rsidR="00F21B6A">
      <w:rPr>
        <w:spacing w:val="20"/>
      </w:rPr>
      <w:t>/</w:t>
    </w:r>
    <w:r w:rsidRPr="008B0E87" w:rsidR="00F21B6A">
      <w:rPr>
        <w:spacing w:val="20"/>
      </w:rPr>
      <w:fldChar w:fldCharType="begin"/>
    </w:r>
    <w:r w:rsidRPr="008B0E87" w:rsidR="00F21B6A">
      <w:rPr>
        <w:spacing w:val="20"/>
      </w:rPr>
      <w:instrText>NUMPAGES</w:instrText>
    </w:r>
    <w:r w:rsidRPr="008B0E87" w:rsidR="00F21B6A">
      <w:rPr>
        <w:spacing w:val="20"/>
      </w:rPr>
      <w:fldChar w:fldCharType="separate"/>
    </w:r>
    <w:r w:rsidR="00F21B6A">
      <w:rPr>
        <w:spacing w:val="20"/>
      </w:rPr>
      <w:t>6</w:t>
    </w:r>
    <w:r w:rsidRPr="008B0E87" w:rsidR="00F21B6A">
      <w:rPr>
        <w:spacing w:val="20"/>
      </w:rPr>
      <w:fldChar w:fldCharType="end"/>
    </w:r>
  </w:p>
  <w:p w:rsidR="00F21B6A" w:rsidP="00F21B6A" w:rsidRDefault="006A57CC" w14:paraId="0BEBE28B" w14:textId="77777777">
    <w:pPr>
      <w:pStyle w:val="Zpat"/>
      <w:tabs>
        <w:tab w:val="left" w:pos="4440"/>
      </w:tabs>
    </w:pPr>
    <w:r w:rsidRPr="006A57CC">
      <w:t xml:space="preserve">Na padesátém 3268/81, 100 82 </w:t>
    </w:r>
    <w:r w:rsidR="00B910FF">
      <w:t>Prague</w:t>
    </w:r>
    <w:r w:rsidRPr="006A57CC">
      <w:t xml:space="preserve"> 10</w:t>
    </w:r>
    <w:r w:rsidR="007334B7">
      <w:t xml:space="preserve">, </w:t>
    </w:r>
    <w:r w:rsidRPr="007334B7" w:rsidR="007334B7">
      <w:t>Czech Republic</w:t>
    </w:r>
    <w:r w:rsidR="00F21B6A">
      <w:tab/>
    </w:r>
    <w:r w:rsidR="00F21B6A">
      <w:tab/>
    </w:r>
    <w:r w:rsidR="00F21B6A">
      <w:tab/>
    </w:r>
  </w:p>
  <w:p w:rsidRPr="00F21B6A" w:rsidR="004A01A7" w:rsidP="00F21B6A" w:rsidRDefault="00CB5768" w14:paraId="735E990D" w14:textId="77777777">
    <w:pPr>
      <w:pStyle w:val="Zpat"/>
    </w:pPr>
    <w:r w:rsidRPr="00CB5768">
      <w:t>T: +420 274 056 789, E: infoservis@csu.gov.cz</w:t>
    </w:r>
    <w:r w:rsidR="00F21B6A">
      <w:tab/>
    </w:r>
    <w:r w:rsidR="00F21B6A">
      <w:tab/>
    </w:r>
    <w:hyperlink w:history="1" r:id="rId1">
      <w:r w:rsidR="006A57CC">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7A61" w:rsidP="004A01A7" w:rsidRDefault="00677A61" w14:paraId="2C821C77" w14:textId="77777777">
      <w:pPr>
        <w:spacing w:after="0" w:line="240" w:lineRule="auto"/>
      </w:pPr>
    </w:p>
  </w:footnote>
  <w:footnote w:type="continuationSeparator" w:id="0">
    <w:p w:rsidR="00677A61" w:rsidP="004A01A7" w:rsidRDefault="00677A61" w14:paraId="6808D2F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rsidTr="00F21B6A" w14:paraId="3AC86BFD" w14:textId="77777777">
      <w:trPr>
        <w:jc w:val="right"/>
      </w:trPr>
      <w:tc>
        <w:tcPr>
          <w:tcW w:w="4253" w:type="dxa"/>
        </w:tcPr>
        <w:p w:rsidR="003208E6" w:rsidP="00C063DD" w:rsidRDefault="00B910FF" w14:paraId="659907AD" w14:textId="77777777">
          <w:pPr>
            <w:pStyle w:val="Nadpis3"/>
            <w:spacing w:before="0"/>
            <w:jc w:val="right"/>
          </w:pPr>
          <w:proofErr w:type="spellStart"/>
          <w:r>
            <w:t>News</w:t>
          </w:r>
          <w:proofErr w:type="spellEnd"/>
          <w:r>
            <w:t xml:space="preserve"> </w:t>
          </w:r>
          <w:proofErr w:type="spellStart"/>
          <w:r>
            <w:t>release</w:t>
          </w:r>
          <w:proofErr w:type="spellEnd"/>
        </w:p>
      </w:tc>
    </w:tr>
  </w:tbl>
  <w:p w:rsidR="00B910FF" w:rsidP="00B910FF" w:rsidRDefault="00B910FF" w14:paraId="35E39138" w14:textId="77777777">
    <w:pPr>
      <w:pStyle w:val="Zhlav"/>
      <w:jc w:val="left"/>
    </w:pPr>
    <w:r>
      <w:rPr>
        <w:noProof/>
        <w:color w:val="000000" w:themeColor="text1"/>
      </w:rPr>
      <w:drawing>
        <wp:anchor distT="0" distB="0" distL="114300" distR="114300" simplePos="0" relativeHeight="251659264" behindDoc="1" locked="0" layoutInCell="1" allowOverlap="1" wp14:anchorId="0A08946F" wp14:editId="06332318">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rsidR="004A01A7" w:rsidP="00550B36" w:rsidRDefault="004A01A7" w14:paraId="7646CFAE" w14:textId="7777777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74263CB"/>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3AA7C6F"/>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EAA4253"/>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07C7313"/>
    <w:multiLevelType w:val="multilevel"/>
    <w:tmpl w:val="B87A9D68"/>
    <w:numStyleLink w:val="Stylseznamu-odstavce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28219F0"/>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5427B69"/>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6960494"/>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hint="default" w:ascii="Arial" w:hAnsi="Arial"/>
      </w:rPr>
    </w:lvl>
    <w:lvl w:ilvl="1">
      <w:start w:val="1"/>
      <w:numFmt w:val="bullet"/>
      <w:pStyle w:val="Odrka2"/>
      <w:lvlText w:val="▪"/>
      <w:lvlJc w:val="left"/>
      <w:pPr>
        <w:tabs>
          <w:tab w:val="num" w:pos="1418"/>
        </w:tabs>
        <w:ind w:left="907" w:hanging="198"/>
      </w:pPr>
      <w:rPr>
        <w:rFonts w:hint="default" w:ascii="Arial" w:hAnsi="Arial"/>
      </w:rPr>
    </w:lvl>
    <w:lvl w:ilvl="2">
      <w:start w:val="1"/>
      <w:numFmt w:val="bullet"/>
      <w:pStyle w:val="Odrka3"/>
      <w:lvlText w:val="■"/>
      <w:lvlJc w:val="left"/>
      <w:pPr>
        <w:tabs>
          <w:tab w:val="num" w:pos="2126"/>
        </w:tabs>
        <w:ind w:left="1644" w:hanging="226"/>
      </w:pPr>
      <w:rPr>
        <w:rFonts w:hint="default" w:ascii="Arial" w:hAnsi="Arial"/>
        <w:color w:val="A7A9B3" w:themeColor="background2"/>
      </w:rPr>
    </w:lvl>
    <w:lvl w:ilvl="3">
      <w:start w:val="1"/>
      <w:numFmt w:val="bullet"/>
      <w:pStyle w:val="Odrka4"/>
      <w:lvlText w:val="▪"/>
      <w:lvlJc w:val="left"/>
      <w:pPr>
        <w:tabs>
          <w:tab w:val="num" w:pos="2835"/>
        </w:tabs>
        <w:ind w:left="2325" w:hanging="199"/>
      </w:pPr>
      <w:rPr>
        <w:rFonts w:hint="default" w:ascii="Arial" w:hAnsi="Arial"/>
        <w:color w:val="A7A9B3" w:themeColor="background2"/>
      </w:rPr>
    </w:lvl>
    <w:lvl w:ilvl="4">
      <w:start w:val="1"/>
      <w:numFmt w:val="bullet"/>
      <w:pStyle w:val="Odrka5"/>
      <w:lvlText w:val="–"/>
      <w:lvlJc w:val="left"/>
      <w:pPr>
        <w:tabs>
          <w:tab w:val="num" w:pos="3544"/>
        </w:tabs>
        <w:ind w:left="3062" w:hanging="227"/>
      </w:pPr>
      <w:rPr>
        <w:rFonts w:hint="default" w:ascii="Arial" w:hAnsi="Arial"/>
        <w:color w:val="auto"/>
      </w:rPr>
    </w:lvl>
    <w:lvl w:ilvl="5">
      <w:start w:val="1"/>
      <w:numFmt w:val="bullet"/>
      <w:pStyle w:val="Odrka6"/>
      <w:lvlText w:val="·"/>
      <w:lvlJc w:val="left"/>
      <w:pPr>
        <w:ind w:left="3714" w:hanging="170"/>
      </w:pPr>
      <w:rPr>
        <w:rFonts w:hint="default" w:ascii="Arial" w:hAnsi="Arial"/>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4052CCF"/>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B356AC3"/>
    <w:multiLevelType w:val="multilevel"/>
    <w:tmpl w:val="B87A9D68"/>
    <w:numStyleLink w:val="Stylseznamu-odstavce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CA64431"/>
    <w:multiLevelType w:val="multilevel"/>
    <w:tmpl w:val="3BE66384"/>
    <w:numStyleLink w:val="Stylseznamu-odrk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7F397BA4"/>
    <w:multiLevelType w:val="multilevel"/>
    <w:tmpl w:val="599C2AC6"/>
    <w:numStyleLink w:val="Stylseznamu-nadpisyslov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tru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99A"/>
    <w:rsid w:val="00001F6A"/>
    <w:rsid w:val="00005EE3"/>
    <w:rsid w:val="000106FE"/>
    <w:rsid w:val="000120B4"/>
    <w:rsid w:val="0002560E"/>
    <w:rsid w:val="00030154"/>
    <w:rsid w:val="00032CCE"/>
    <w:rsid w:val="00035F16"/>
    <w:rsid w:val="00043335"/>
    <w:rsid w:val="00053EC7"/>
    <w:rsid w:val="00054392"/>
    <w:rsid w:val="0005510C"/>
    <w:rsid w:val="00062565"/>
    <w:rsid w:val="00070445"/>
    <w:rsid w:val="00071F0F"/>
    <w:rsid w:val="00083A55"/>
    <w:rsid w:val="00084444"/>
    <w:rsid w:val="00085436"/>
    <w:rsid w:val="000968A9"/>
    <w:rsid w:val="000A0A92"/>
    <w:rsid w:val="000B4F0B"/>
    <w:rsid w:val="000C11F2"/>
    <w:rsid w:val="000C2452"/>
    <w:rsid w:val="000C67FA"/>
    <w:rsid w:val="000C68F4"/>
    <w:rsid w:val="000D2954"/>
    <w:rsid w:val="000D5C58"/>
    <w:rsid w:val="000E00C3"/>
    <w:rsid w:val="000E3099"/>
    <w:rsid w:val="000E40F7"/>
    <w:rsid w:val="000F141D"/>
    <w:rsid w:val="000F5A54"/>
    <w:rsid w:val="00102994"/>
    <w:rsid w:val="0010606B"/>
    <w:rsid w:val="00125AF8"/>
    <w:rsid w:val="0013229C"/>
    <w:rsid w:val="00134D21"/>
    <w:rsid w:val="00134F2B"/>
    <w:rsid w:val="00135EBB"/>
    <w:rsid w:val="001363A5"/>
    <w:rsid w:val="001374C5"/>
    <w:rsid w:val="00137B85"/>
    <w:rsid w:val="00140402"/>
    <w:rsid w:val="00141449"/>
    <w:rsid w:val="00146A2A"/>
    <w:rsid w:val="0015074B"/>
    <w:rsid w:val="001510FA"/>
    <w:rsid w:val="00160FEB"/>
    <w:rsid w:val="00161BA6"/>
    <w:rsid w:val="00164790"/>
    <w:rsid w:val="001712FE"/>
    <w:rsid w:val="00171B3E"/>
    <w:rsid w:val="00173E92"/>
    <w:rsid w:val="00175680"/>
    <w:rsid w:val="0018672B"/>
    <w:rsid w:val="001909FA"/>
    <w:rsid w:val="001948DB"/>
    <w:rsid w:val="001D52C5"/>
    <w:rsid w:val="001D68C0"/>
    <w:rsid w:val="001D719A"/>
    <w:rsid w:val="001E0520"/>
    <w:rsid w:val="001E1B82"/>
    <w:rsid w:val="001E417F"/>
    <w:rsid w:val="001E513B"/>
    <w:rsid w:val="001E691A"/>
    <w:rsid w:val="001F493F"/>
    <w:rsid w:val="001F7684"/>
    <w:rsid w:val="002000F6"/>
    <w:rsid w:val="00200551"/>
    <w:rsid w:val="002013B0"/>
    <w:rsid w:val="0020716F"/>
    <w:rsid w:val="00207F27"/>
    <w:rsid w:val="00216463"/>
    <w:rsid w:val="00222610"/>
    <w:rsid w:val="002234D1"/>
    <w:rsid w:val="002363CA"/>
    <w:rsid w:val="0024676C"/>
    <w:rsid w:val="0025177F"/>
    <w:rsid w:val="0025518A"/>
    <w:rsid w:val="00260DCA"/>
    <w:rsid w:val="00263F2E"/>
    <w:rsid w:val="00275B42"/>
    <w:rsid w:val="00277D6E"/>
    <w:rsid w:val="00280346"/>
    <w:rsid w:val="00280D21"/>
    <w:rsid w:val="0028101B"/>
    <w:rsid w:val="002826B4"/>
    <w:rsid w:val="00293F29"/>
    <w:rsid w:val="00296DDD"/>
    <w:rsid w:val="00297C33"/>
    <w:rsid w:val="002C1BF3"/>
    <w:rsid w:val="002C4C20"/>
    <w:rsid w:val="002D11B9"/>
    <w:rsid w:val="002D5610"/>
    <w:rsid w:val="002D796B"/>
    <w:rsid w:val="002D7F2C"/>
    <w:rsid w:val="002F0BF2"/>
    <w:rsid w:val="002F5C44"/>
    <w:rsid w:val="002F7004"/>
    <w:rsid w:val="0030061B"/>
    <w:rsid w:val="00303A0E"/>
    <w:rsid w:val="00303C05"/>
    <w:rsid w:val="00307360"/>
    <w:rsid w:val="003206E7"/>
    <w:rsid w:val="003208E6"/>
    <w:rsid w:val="0032285E"/>
    <w:rsid w:val="003351B8"/>
    <w:rsid w:val="0033651A"/>
    <w:rsid w:val="0034249A"/>
    <w:rsid w:val="003527BC"/>
    <w:rsid w:val="003540FA"/>
    <w:rsid w:val="00356332"/>
    <w:rsid w:val="00363815"/>
    <w:rsid w:val="003654CD"/>
    <w:rsid w:val="00370110"/>
    <w:rsid w:val="00372598"/>
    <w:rsid w:val="00392F53"/>
    <w:rsid w:val="00393EC0"/>
    <w:rsid w:val="003A2A49"/>
    <w:rsid w:val="003A3966"/>
    <w:rsid w:val="003A5CF0"/>
    <w:rsid w:val="003A7E6A"/>
    <w:rsid w:val="003C027F"/>
    <w:rsid w:val="003C042B"/>
    <w:rsid w:val="003C3F6A"/>
    <w:rsid w:val="003D639F"/>
    <w:rsid w:val="003E0572"/>
    <w:rsid w:val="003E3910"/>
    <w:rsid w:val="003E6369"/>
    <w:rsid w:val="003F36C7"/>
    <w:rsid w:val="003F54C8"/>
    <w:rsid w:val="003F69B1"/>
    <w:rsid w:val="004027D2"/>
    <w:rsid w:val="0040303E"/>
    <w:rsid w:val="00407B47"/>
    <w:rsid w:val="004136C9"/>
    <w:rsid w:val="00420F82"/>
    <w:rsid w:val="00421717"/>
    <w:rsid w:val="00426C60"/>
    <w:rsid w:val="00427375"/>
    <w:rsid w:val="00430BB6"/>
    <w:rsid w:val="0043243E"/>
    <w:rsid w:val="00433E54"/>
    <w:rsid w:val="00436EC2"/>
    <w:rsid w:val="00450156"/>
    <w:rsid w:val="004533F8"/>
    <w:rsid w:val="00454DC7"/>
    <w:rsid w:val="0045709D"/>
    <w:rsid w:val="004573FA"/>
    <w:rsid w:val="00457E5A"/>
    <w:rsid w:val="004607B2"/>
    <w:rsid w:val="00463047"/>
    <w:rsid w:val="0046727D"/>
    <w:rsid w:val="004723B2"/>
    <w:rsid w:val="004723E8"/>
    <w:rsid w:val="00481959"/>
    <w:rsid w:val="00486D00"/>
    <w:rsid w:val="00493ED9"/>
    <w:rsid w:val="004977D7"/>
    <w:rsid w:val="004A01A7"/>
    <w:rsid w:val="004A09C5"/>
    <w:rsid w:val="004A38DD"/>
    <w:rsid w:val="004A65AA"/>
    <w:rsid w:val="004B4A94"/>
    <w:rsid w:val="004B4BDD"/>
    <w:rsid w:val="004C7DCA"/>
    <w:rsid w:val="004E7E0E"/>
    <w:rsid w:val="00500A63"/>
    <w:rsid w:val="00521746"/>
    <w:rsid w:val="005219BD"/>
    <w:rsid w:val="00531850"/>
    <w:rsid w:val="00534403"/>
    <w:rsid w:val="00535588"/>
    <w:rsid w:val="00542A56"/>
    <w:rsid w:val="00542CA8"/>
    <w:rsid w:val="00550B36"/>
    <w:rsid w:val="005523F5"/>
    <w:rsid w:val="00553ACE"/>
    <w:rsid w:val="005548CD"/>
    <w:rsid w:val="00554FC7"/>
    <w:rsid w:val="0055531A"/>
    <w:rsid w:val="00560EC8"/>
    <w:rsid w:val="00563A5F"/>
    <w:rsid w:val="00563FE8"/>
    <w:rsid w:val="0056491C"/>
    <w:rsid w:val="00564F2B"/>
    <w:rsid w:val="005801BB"/>
    <w:rsid w:val="005865A4"/>
    <w:rsid w:val="00586756"/>
    <w:rsid w:val="0058729F"/>
    <w:rsid w:val="00591F44"/>
    <w:rsid w:val="00593FA2"/>
    <w:rsid w:val="005970F5"/>
    <w:rsid w:val="005A012C"/>
    <w:rsid w:val="005A1A40"/>
    <w:rsid w:val="005A3FBB"/>
    <w:rsid w:val="005A4EC9"/>
    <w:rsid w:val="005A60C3"/>
    <w:rsid w:val="005B1A71"/>
    <w:rsid w:val="005B682C"/>
    <w:rsid w:val="005C14EB"/>
    <w:rsid w:val="005C29C9"/>
    <w:rsid w:val="005C781E"/>
    <w:rsid w:val="005D7B8D"/>
    <w:rsid w:val="005E5BDA"/>
    <w:rsid w:val="00601C8A"/>
    <w:rsid w:val="00601DFE"/>
    <w:rsid w:val="006051FE"/>
    <w:rsid w:val="00606CF5"/>
    <w:rsid w:val="00607675"/>
    <w:rsid w:val="006120D2"/>
    <w:rsid w:val="006138BC"/>
    <w:rsid w:val="006254F9"/>
    <w:rsid w:val="00626A46"/>
    <w:rsid w:val="00626A74"/>
    <w:rsid w:val="0062750B"/>
    <w:rsid w:val="00627619"/>
    <w:rsid w:val="00637E8B"/>
    <w:rsid w:val="00640E73"/>
    <w:rsid w:val="0064237D"/>
    <w:rsid w:val="006453F4"/>
    <w:rsid w:val="00647757"/>
    <w:rsid w:val="006477FE"/>
    <w:rsid w:val="00650D3D"/>
    <w:rsid w:val="00652606"/>
    <w:rsid w:val="00654C3B"/>
    <w:rsid w:val="00655043"/>
    <w:rsid w:val="00667FC2"/>
    <w:rsid w:val="0067042F"/>
    <w:rsid w:val="00677A61"/>
    <w:rsid w:val="006950C1"/>
    <w:rsid w:val="0069631F"/>
    <w:rsid w:val="006A4940"/>
    <w:rsid w:val="006A57CC"/>
    <w:rsid w:val="006B2254"/>
    <w:rsid w:val="006C0860"/>
    <w:rsid w:val="006C0B80"/>
    <w:rsid w:val="006C4244"/>
    <w:rsid w:val="006D04EA"/>
    <w:rsid w:val="006D1A20"/>
    <w:rsid w:val="006E7273"/>
    <w:rsid w:val="006F4031"/>
    <w:rsid w:val="006F4755"/>
    <w:rsid w:val="006F51DB"/>
    <w:rsid w:val="006F6AF2"/>
    <w:rsid w:val="00702BED"/>
    <w:rsid w:val="007049E6"/>
    <w:rsid w:val="00713213"/>
    <w:rsid w:val="007141CA"/>
    <w:rsid w:val="0071455E"/>
    <w:rsid w:val="00716F0E"/>
    <w:rsid w:val="00724E67"/>
    <w:rsid w:val="0073040F"/>
    <w:rsid w:val="007334B7"/>
    <w:rsid w:val="007371E0"/>
    <w:rsid w:val="00737494"/>
    <w:rsid w:val="00762CD5"/>
    <w:rsid w:val="00765263"/>
    <w:rsid w:val="00773B0B"/>
    <w:rsid w:val="007865E2"/>
    <w:rsid w:val="00787190"/>
    <w:rsid w:val="007C1A09"/>
    <w:rsid w:val="007C20F3"/>
    <w:rsid w:val="007C7A4D"/>
    <w:rsid w:val="007D1E65"/>
    <w:rsid w:val="007D6A0E"/>
    <w:rsid w:val="007D6F07"/>
    <w:rsid w:val="007E0FD1"/>
    <w:rsid w:val="007E6E97"/>
    <w:rsid w:val="007F7133"/>
    <w:rsid w:val="00801CDD"/>
    <w:rsid w:val="00811964"/>
    <w:rsid w:val="00834A49"/>
    <w:rsid w:val="00837E45"/>
    <w:rsid w:val="0084277E"/>
    <w:rsid w:val="00851074"/>
    <w:rsid w:val="008541DA"/>
    <w:rsid w:val="008574D0"/>
    <w:rsid w:val="00870D3E"/>
    <w:rsid w:val="008736F0"/>
    <w:rsid w:val="00874DBE"/>
    <w:rsid w:val="00877CF1"/>
    <w:rsid w:val="00884306"/>
    <w:rsid w:val="008A4895"/>
    <w:rsid w:val="008B0E87"/>
    <w:rsid w:val="008C4A49"/>
    <w:rsid w:val="008D405D"/>
    <w:rsid w:val="008D5575"/>
    <w:rsid w:val="008F125B"/>
    <w:rsid w:val="008F533C"/>
    <w:rsid w:val="00901084"/>
    <w:rsid w:val="009149E6"/>
    <w:rsid w:val="00916E60"/>
    <w:rsid w:val="00917C90"/>
    <w:rsid w:val="00935ECA"/>
    <w:rsid w:val="00945FB9"/>
    <w:rsid w:val="009475A7"/>
    <w:rsid w:val="00951930"/>
    <w:rsid w:val="0095394A"/>
    <w:rsid w:val="009610E2"/>
    <w:rsid w:val="00961429"/>
    <w:rsid w:val="0096469E"/>
    <w:rsid w:val="0097303D"/>
    <w:rsid w:val="00983393"/>
    <w:rsid w:val="00984352"/>
    <w:rsid w:val="00985819"/>
    <w:rsid w:val="00990BF1"/>
    <w:rsid w:val="009A0A44"/>
    <w:rsid w:val="009A389D"/>
    <w:rsid w:val="009B032C"/>
    <w:rsid w:val="009B0804"/>
    <w:rsid w:val="009B0E17"/>
    <w:rsid w:val="009B6899"/>
    <w:rsid w:val="009C081A"/>
    <w:rsid w:val="009C0BC3"/>
    <w:rsid w:val="009C31A6"/>
    <w:rsid w:val="009D405C"/>
    <w:rsid w:val="009D72AA"/>
    <w:rsid w:val="009E4B81"/>
    <w:rsid w:val="009E5823"/>
    <w:rsid w:val="009F3E9D"/>
    <w:rsid w:val="00A15A28"/>
    <w:rsid w:val="00A272D7"/>
    <w:rsid w:val="00A274A1"/>
    <w:rsid w:val="00A3283F"/>
    <w:rsid w:val="00A47859"/>
    <w:rsid w:val="00A55A71"/>
    <w:rsid w:val="00A704BA"/>
    <w:rsid w:val="00A75397"/>
    <w:rsid w:val="00A7786D"/>
    <w:rsid w:val="00A851CE"/>
    <w:rsid w:val="00A91166"/>
    <w:rsid w:val="00A91452"/>
    <w:rsid w:val="00A95D0B"/>
    <w:rsid w:val="00AA0C58"/>
    <w:rsid w:val="00AA1D72"/>
    <w:rsid w:val="00AB4BE7"/>
    <w:rsid w:val="00AB5479"/>
    <w:rsid w:val="00AB7649"/>
    <w:rsid w:val="00AC0BF4"/>
    <w:rsid w:val="00AC6BCF"/>
    <w:rsid w:val="00AC799A"/>
    <w:rsid w:val="00AD40DD"/>
    <w:rsid w:val="00AD7D97"/>
    <w:rsid w:val="00AE1317"/>
    <w:rsid w:val="00AE6440"/>
    <w:rsid w:val="00AF06B0"/>
    <w:rsid w:val="00AF3319"/>
    <w:rsid w:val="00AF35D4"/>
    <w:rsid w:val="00AF39AC"/>
    <w:rsid w:val="00AF6BD9"/>
    <w:rsid w:val="00AF6E9E"/>
    <w:rsid w:val="00B00AD7"/>
    <w:rsid w:val="00B0330A"/>
    <w:rsid w:val="00B03EC7"/>
    <w:rsid w:val="00B07208"/>
    <w:rsid w:val="00B2195A"/>
    <w:rsid w:val="00B31BB1"/>
    <w:rsid w:val="00B40D87"/>
    <w:rsid w:val="00B422EB"/>
    <w:rsid w:val="00B43460"/>
    <w:rsid w:val="00B43D9B"/>
    <w:rsid w:val="00B47092"/>
    <w:rsid w:val="00B51C8F"/>
    <w:rsid w:val="00B57CA6"/>
    <w:rsid w:val="00B602D0"/>
    <w:rsid w:val="00B62344"/>
    <w:rsid w:val="00B70022"/>
    <w:rsid w:val="00B71251"/>
    <w:rsid w:val="00B7165F"/>
    <w:rsid w:val="00B733E5"/>
    <w:rsid w:val="00B759AD"/>
    <w:rsid w:val="00B8252E"/>
    <w:rsid w:val="00B8724F"/>
    <w:rsid w:val="00B90BD8"/>
    <w:rsid w:val="00B910FF"/>
    <w:rsid w:val="00B96F18"/>
    <w:rsid w:val="00BA64C3"/>
    <w:rsid w:val="00BA6934"/>
    <w:rsid w:val="00BB2466"/>
    <w:rsid w:val="00BB2B9A"/>
    <w:rsid w:val="00BB6195"/>
    <w:rsid w:val="00BB6635"/>
    <w:rsid w:val="00BC0ABB"/>
    <w:rsid w:val="00BC1785"/>
    <w:rsid w:val="00BC23FF"/>
    <w:rsid w:val="00BC5C99"/>
    <w:rsid w:val="00BC6ABA"/>
    <w:rsid w:val="00BD1ECF"/>
    <w:rsid w:val="00BD27B2"/>
    <w:rsid w:val="00BE2E0B"/>
    <w:rsid w:val="00BE3BE4"/>
    <w:rsid w:val="00BE48E3"/>
    <w:rsid w:val="00BE5550"/>
    <w:rsid w:val="00BF58C9"/>
    <w:rsid w:val="00C044C1"/>
    <w:rsid w:val="00C063DD"/>
    <w:rsid w:val="00C12B28"/>
    <w:rsid w:val="00C15C5E"/>
    <w:rsid w:val="00C206E5"/>
    <w:rsid w:val="00C21594"/>
    <w:rsid w:val="00C240F6"/>
    <w:rsid w:val="00C27B17"/>
    <w:rsid w:val="00C311A5"/>
    <w:rsid w:val="00C32C30"/>
    <w:rsid w:val="00C4391D"/>
    <w:rsid w:val="00C47D31"/>
    <w:rsid w:val="00C5077B"/>
    <w:rsid w:val="00C51DFB"/>
    <w:rsid w:val="00C52A7C"/>
    <w:rsid w:val="00C559EC"/>
    <w:rsid w:val="00C5725B"/>
    <w:rsid w:val="00C61C26"/>
    <w:rsid w:val="00C678BE"/>
    <w:rsid w:val="00C744B6"/>
    <w:rsid w:val="00C744B7"/>
    <w:rsid w:val="00C74A09"/>
    <w:rsid w:val="00CA3ABB"/>
    <w:rsid w:val="00CB1B52"/>
    <w:rsid w:val="00CB1E4F"/>
    <w:rsid w:val="00CB5768"/>
    <w:rsid w:val="00CB6B2A"/>
    <w:rsid w:val="00CC0409"/>
    <w:rsid w:val="00CC309B"/>
    <w:rsid w:val="00CC35A2"/>
    <w:rsid w:val="00CC7927"/>
    <w:rsid w:val="00CD0856"/>
    <w:rsid w:val="00CD0EF5"/>
    <w:rsid w:val="00CD784B"/>
    <w:rsid w:val="00CE0BC6"/>
    <w:rsid w:val="00CE5DEC"/>
    <w:rsid w:val="00CF6697"/>
    <w:rsid w:val="00D066AA"/>
    <w:rsid w:val="00D12AC4"/>
    <w:rsid w:val="00D15B3B"/>
    <w:rsid w:val="00D20AC3"/>
    <w:rsid w:val="00D349F7"/>
    <w:rsid w:val="00D50FAD"/>
    <w:rsid w:val="00D63056"/>
    <w:rsid w:val="00D70040"/>
    <w:rsid w:val="00D7143F"/>
    <w:rsid w:val="00DA10DB"/>
    <w:rsid w:val="00DD3D93"/>
    <w:rsid w:val="00DD4E3E"/>
    <w:rsid w:val="00DD6689"/>
    <w:rsid w:val="00DE21B5"/>
    <w:rsid w:val="00DF0152"/>
    <w:rsid w:val="00DF1B66"/>
    <w:rsid w:val="00DF3F66"/>
    <w:rsid w:val="00DF4CC0"/>
    <w:rsid w:val="00E11827"/>
    <w:rsid w:val="00E126DC"/>
    <w:rsid w:val="00E12747"/>
    <w:rsid w:val="00E141B1"/>
    <w:rsid w:val="00E14659"/>
    <w:rsid w:val="00E24603"/>
    <w:rsid w:val="00E24FEA"/>
    <w:rsid w:val="00E3263B"/>
    <w:rsid w:val="00E34849"/>
    <w:rsid w:val="00E414DB"/>
    <w:rsid w:val="00E456D4"/>
    <w:rsid w:val="00E45E06"/>
    <w:rsid w:val="00E47767"/>
    <w:rsid w:val="00E564B8"/>
    <w:rsid w:val="00E62893"/>
    <w:rsid w:val="00E67257"/>
    <w:rsid w:val="00E704CC"/>
    <w:rsid w:val="00E721D1"/>
    <w:rsid w:val="00E7247B"/>
    <w:rsid w:val="00E72CDB"/>
    <w:rsid w:val="00E8736C"/>
    <w:rsid w:val="00E931D6"/>
    <w:rsid w:val="00E9571D"/>
    <w:rsid w:val="00E97FB6"/>
    <w:rsid w:val="00EA4122"/>
    <w:rsid w:val="00EA6EF3"/>
    <w:rsid w:val="00EB5DA8"/>
    <w:rsid w:val="00EC2292"/>
    <w:rsid w:val="00EF1981"/>
    <w:rsid w:val="00EF4611"/>
    <w:rsid w:val="00F0418D"/>
    <w:rsid w:val="00F049CC"/>
    <w:rsid w:val="00F04EC6"/>
    <w:rsid w:val="00F152C4"/>
    <w:rsid w:val="00F21784"/>
    <w:rsid w:val="00F21B6A"/>
    <w:rsid w:val="00F26AB3"/>
    <w:rsid w:val="00F30E1E"/>
    <w:rsid w:val="00F34410"/>
    <w:rsid w:val="00F562EF"/>
    <w:rsid w:val="00F668A6"/>
    <w:rsid w:val="00F70F49"/>
    <w:rsid w:val="00F77424"/>
    <w:rsid w:val="00F837DE"/>
    <w:rsid w:val="00FA0FB3"/>
    <w:rsid w:val="00FA634C"/>
    <w:rsid w:val="00FA79CC"/>
    <w:rsid w:val="00FA7B77"/>
    <w:rsid w:val="00FB11FD"/>
    <w:rsid w:val="00FB4F1B"/>
    <w:rsid w:val="00FB57B9"/>
    <w:rsid w:val="00FC186E"/>
    <w:rsid w:val="00FD5BC4"/>
    <w:rsid w:val="00FD5BEC"/>
    <w:rsid w:val="00FD5E47"/>
    <w:rsid w:val="00FD7332"/>
    <w:rsid w:val="00FE7E23"/>
    <w:rsid w:val="00FF6437"/>
    <w:rsid w:val="151FE4FD"/>
    <w:rsid w:val="4C5937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406F6"/>
  <w15:chartTrackingRefBased/>
  <w15:docId w15:val="{25FC45C3-991F-4DC6-A456-DA3C9B3647E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564F2B"/>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hAnsiTheme="majorHAnsi" w:eastAsiaTheme="majorEastAsia"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hAnsiTheme="majorHAnsi" w:eastAsiaTheme="majorEastAsia"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1Char" w:customStyle="1">
    <w:name w:val="Nadpis 1 Char"/>
    <w:basedOn w:val="Standardnpsmoodstavce"/>
    <w:link w:val="Nadpis1"/>
    <w:uiPriority w:val="1"/>
    <w:rsid w:val="00200551"/>
    <w:rPr>
      <w:rFonts w:asciiTheme="majorHAnsi" w:hAnsiTheme="majorHAnsi" w:eastAsiaTheme="majorEastAsia" w:cstheme="majorBidi"/>
      <w:b/>
      <w:bCs/>
      <w:color w:val="D70C0F"/>
      <w:sz w:val="40"/>
      <w:szCs w:val="40"/>
    </w:rPr>
  </w:style>
  <w:style w:type="character" w:styleId="Nadpis2Char" w:customStyle="1">
    <w:name w:val="Nadpis 2 Char"/>
    <w:basedOn w:val="Standardnpsmoodstavce"/>
    <w:link w:val="Nadpis2"/>
    <w:uiPriority w:val="1"/>
    <w:rsid w:val="00C744B6"/>
    <w:rPr>
      <w:rFonts w:asciiTheme="majorHAnsi" w:hAnsiTheme="majorHAnsi" w:eastAsiaTheme="majorEastAsia" w:cstheme="majorBidi"/>
      <w:b/>
      <w:bCs/>
      <w:color w:val="545860" w:themeColor="text2"/>
      <w:sz w:val="32"/>
      <w:szCs w:val="32"/>
    </w:rPr>
  </w:style>
  <w:style w:type="character" w:styleId="Nadpis3Char" w:customStyle="1">
    <w:name w:val="Nadpis 3 Char"/>
    <w:basedOn w:val="Standardnpsmoodstavce"/>
    <w:link w:val="Nadpis3"/>
    <w:uiPriority w:val="1"/>
    <w:rsid w:val="00C744B6"/>
    <w:rPr>
      <w:rFonts w:eastAsiaTheme="majorEastAsia" w:cstheme="majorBidi"/>
      <w:b/>
      <w:bCs/>
      <w:color w:val="545860" w:themeColor="text2"/>
      <w:sz w:val="28"/>
      <w:szCs w:val="28"/>
    </w:rPr>
  </w:style>
  <w:style w:type="character" w:styleId="Nadpis4Char" w:customStyle="1">
    <w:name w:val="Nadpis 4 Char"/>
    <w:basedOn w:val="Standardnpsmoodstavce"/>
    <w:link w:val="Nadpis4"/>
    <w:uiPriority w:val="1"/>
    <w:rsid w:val="00C744B6"/>
    <w:rPr>
      <w:rFonts w:eastAsiaTheme="majorEastAsia" w:cstheme="majorBidi"/>
      <w:b/>
      <w:bCs/>
      <w:color w:val="545860" w:themeColor="text2"/>
      <w:sz w:val="24"/>
      <w:szCs w:val="24"/>
    </w:rPr>
  </w:style>
  <w:style w:type="character" w:styleId="Nadpis5Char" w:customStyle="1">
    <w:name w:val="Nadpis 5 Char"/>
    <w:basedOn w:val="Standardnpsmoodstavce"/>
    <w:link w:val="Nadpis5"/>
    <w:uiPriority w:val="1"/>
    <w:rsid w:val="00C744B6"/>
    <w:rPr>
      <w:rFonts w:eastAsiaTheme="majorEastAsia" w:cstheme="majorBidi"/>
      <w:b/>
      <w:bCs/>
      <w:color w:val="545860" w:themeColor="text2"/>
      <w:sz w:val="22"/>
      <w:szCs w:val="22"/>
    </w:rPr>
  </w:style>
  <w:style w:type="character" w:styleId="Nadpis6Char" w:customStyle="1">
    <w:name w:val="Nadpis 6 Char"/>
    <w:basedOn w:val="Standardnpsmoodstavce"/>
    <w:link w:val="Nadpis6"/>
    <w:uiPriority w:val="1"/>
    <w:rsid w:val="00773B0B"/>
    <w:rPr>
      <w:rFonts w:eastAsiaTheme="majorEastAsia" w:cstheme="majorBidi"/>
      <w:b/>
      <w:bCs/>
      <w:color w:val="545860" w:themeColor="text2"/>
    </w:rPr>
  </w:style>
  <w:style w:type="character" w:styleId="Nadpis7Char" w:customStyle="1">
    <w:name w:val="Nadpis 7 Char"/>
    <w:basedOn w:val="Standardnpsmoodstavce"/>
    <w:link w:val="Nadpis7"/>
    <w:uiPriority w:val="9"/>
    <w:semiHidden/>
    <w:rsid w:val="00521746"/>
    <w:rPr>
      <w:rFonts w:eastAsiaTheme="majorEastAsia" w:cstheme="majorBidi"/>
      <w:color w:val="595959" w:themeColor="text1" w:themeTint="A6"/>
    </w:rPr>
  </w:style>
  <w:style w:type="character" w:styleId="Nadpis8Char" w:customStyle="1">
    <w:name w:val="Nadpis 8 Char"/>
    <w:basedOn w:val="Standardnpsmoodstavce"/>
    <w:link w:val="Nadpis8"/>
    <w:uiPriority w:val="9"/>
    <w:semiHidden/>
    <w:rsid w:val="00AF6E9E"/>
    <w:rPr>
      <w:rFonts w:eastAsiaTheme="majorEastAsia" w:cstheme="majorBidi"/>
      <w:i/>
      <w:iCs/>
      <w:color w:val="272727" w:themeColor="text1" w:themeTint="D8"/>
    </w:rPr>
  </w:style>
  <w:style w:type="character" w:styleId="Nadpis9Char" w:customStyle="1">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hAnsiTheme="majorHAnsi" w:eastAsiaTheme="majorEastAsia" w:cstheme="majorBidi"/>
      <w:b/>
      <w:color w:val="545860" w:themeColor="text2"/>
      <w:spacing w:val="-10"/>
      <w:kern w:val="28"/>
      <w:sz w:val="56"/>
      <w:szCs w:val="56"/>
    </w:rPr>
  </w:style>
  <w:style w:type="character" w:styleId="NzevChar" w:customStyle="1">
    <w:name w:val="Název Char"/>
    <w:basedOn w:val="Standardnpsmoodstavce"/>
    <w:link w:val="Nzev"/>
    <w:uiPriority w:val="38"/>
    <w:semiHidden/>
    <w:rsid w:val="00DD3D93"/>
    <w:rPr>
      <w:rFonts w:asciiTheme="majorHAnsi" w:hAnsiTheme="majorHAnsi" w:eastAsiaTheme="majorEastAsia"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styleId="PodnadpisChar" w:customStyle="1">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styleId="CittChar" w:customStyle="1">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color="00459B" w:themeColor="accent1" w:sz="4" w:space="10"/>
        <w:bottom w:val="single" w:color="00459B" w:themeColor="accent1" w:sz="4" w:space="10"/>
      </w:pBdr>
      <w:spacing w:before="320" w:after="320"/>
      <w:ind w:left="851" w:right="851"/>
    </w:pPr>
    <w:rPr>
      <w:i/>
      <w:iCs/>
      <w:color w:val="00459B" w:themeColor="accent1"/>
    </w:rPr>
  </w:style>
  <w:style w:type="character" w:styleId="VrazncittChar" w:customStyle="1">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styleId="ZhlavChar" w:customStyle="1">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styleId="ZpatChar" w:customStyle="1">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dndaje" w:customStyle="1">
    <w:name w:val="Úvodní údaje"/>
    <w:basedOn w:val="Normln"/>
    <w:uiPriority w:val="29"/>
    <w:qFormat/>
    <w:rsid w:val="00B62344"/>
    <w:pPr>
      <w:spacing w:after="0"/>
      <w:jc w:val="left"/>
    </w:pPr>
    <w:rPr>
      <w:color w:val="545860" w:themeColor="accent6"/>
    </w:rPr>
  </w:style>
  <w:style w:type="table" w:styleId="TabulkaJVS5-navodndaje" w:customStyle="1">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styleId="Ministr-funkce" w:customStyle="1">
    <w:name w:val="Ministr - funkce"/>
    <w:basedOn w:val="Normln"/>
    <w:next w:val="Normln"/>
    <w:uiPriority w:val="20"/>
    <w:qFormat/>
    <w:rsid w:val="008F533C"/>
    <w:pPr>
      <w:spacing w:after="600"/>
      <w:contextualSpacing/>
      <w:jc w:val="left"/>
    </w:pPr>
    <w:rPr>
      <w:color w:val="545860" w:themeColor="accent6"/>
      <w:sz w:val="24"/>
      <w:szCs w:val="24"/>
    </w:rPr>
  </w:style>
  <w:style w:type="paragraph" w:styleId="Ministr-jmno" w:customStyle="1">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styleId="TextpoznpodarouChar" w:customStyle="1">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styleId="TabulkaJVS1-ed" w:customStyle="1">
    <w:name w:val="Tabulka JVS 1 - šedá"/>
    <w:basedOn w:val="Normlntabulka"/>
    <w:uiPriority w:val="99"/>
    <w:rsid w:val="0084277E"/>
    <w:pPr>
      <w:spacing w:after="0"/>
      <w:jc w:val="left"/>
    </w:pPr>
    <w:tblPr>
      <w:tblBorders>
        <w:top w:val="single" w:color="393B41" w:sz="4" w:space="0"/>
        <w:left w:val="single" w:color="393B41" w:sz="4" w:space="0"/>
        <w:bottom w:val="single" w:color="393B41" w:sz="4" w:space="0"/>
        <w:right w:val="single" w:color="393B41" w:sz="4" w:space="0"/>
        <w:insideH w:val="single" w:color="393B41" w:sz="4" w:space="0"/>
        <w:insideV w:val="single" w:color="393B41" w:sz="4" w:space="0"/>
      </w:tblBorders>
      <w:tblCellMar>
        <w:top w:w="57" w:type="dxa"/>
        <w:bottom w:w="57" w:type="dxa"/>
      </w:tblCellMar>
    </w:tblPr>
    <w:tblStylePr w:type="firstRow">
      <w:rPr>
        <w:b w:val="0"/>
        <w:i w:val="0"/>
        <w:color w:val="FFFFFF" w:themeColor="background1"/>
      </w:rPr>
      <w:tblPr/>
      <w:tcPr>
        <w:tcBorders>
          <w:top w:val="single" w:color="393B41" w:sz="4" w:space="0"/>
          <w:left w:val="single" w:color="393B41" w:sz="4" w:space="0"/>
          <w:bottom w:val="single" w:color="393B41" w:sz="4" w:space="0"/>
          <w:right w:val="single" w:color="393B41" w:sz="4" w:space="0"/>
          <w:insideH w:val="single" w:color="393B41" w:sz="4" w:space="0"/>
          <w:insideV w:val="single" w:color="393B41" w:sz="4" w:space="0"/>
          <w:tl2br w:val="nil"/>
          <w:tr2bl w:val="nil"/>
        </w:tcBorders>
        <w:shd w:val="clear" w:color="auto" w:fill="393B41"/>
      </w:tcPr>
    </w:tblStylePr>
    <w:tblStylePr w:type="lastRow">
      <w:tblPr/>
      <w:tcPr>
        <w:tcBorders>
          <w:top w:val="single" w:color="393B41" w:sz="12" w:space="0"/>
          <w:left w:val="single" w:color="393B41" w:sz="4" w:space="0"/>
          <w:bottom w:val="single" w:color="393B41" w:sz="4" w:space="0"/>
          <w:right w:val="single" w:color="393B41" w:sz="4" w:space="0"/>
          <w:insideH w:val="single" w:color="393B41" w:sz="4" w:space="0"/>
          <w:insideV w:val="single" w:color="393B41" w:sz="4" w:space="0"/>
          <w:tl2br w:val="nil"/>
          <w:tr2bl w:val="nil"/>
        </w:tcBorders>
      </w:tcPr>
    </w:tblStylePr>
  </w:style>
  <w:style w:type="table" w:styleId="TabulkaJVS2-modr" w:customStyle="1">
    <w:name w:val="Tabulka JVS 2 - modrá"/>
    <w:basedOn w:val="Normlntabulka"/>
    <w:uiPriority w:val="99"/>
    <w:rsid w:val="0084277E"/>
    <w:pPr>
      <w:spacing w:after="0"/>
      <w:jc w:val="left"/>
    </w:pPr>
    <w:tblPr>
      <w:tblBorders>
        <w:top w:val="single" w:color="00459B" w:themeColor="accent1" w:sz="4" w:space="0"/>
        <w:left w:val="single" w:color="00459B" w:themeColor="accent1" w:sz="4" w:space="0"/>
        <w:bottom w:val="single" w:color="00459B" w:themeColor="accent1" w:sz="4" w:space="0"/>
        <w:right w:val="single" w:color="00459B" w:themeColor="accent1" w:sz="4" w:space="0"/>
        <w:insideH w:val="single" w:color="00459B" w:themeColor="accent1" w:sz="4" w:space="0"/>
        <w:insideV w:val="single" w:color="00459B" w:themeColor="accent1" w:sz="4" w:space="0"/>
      </w:tblBorders>
      <w:tblCellMar>
        <w:top w:w="57" w:type="dxa"/>
        <w:bottom w:w="57" w:type="dxa"/>
      </w:tblCellMar>
    </w:tblPr>
    <w:tblStylePr w:type="firstRow">
      <w:tblPr/>
      <w:tcPr>
        <w:tcBorders>
          <w:top w:val="single" w:color="00459B" w:themeColor="accent1" w:sz="4" w:space="0"/>
          <w:left w:val="single" w:color="00459B" w:themeColor="accent1" w:sz="4" w:space="0"/>
          <w:bottom w:val="single" w:color="00459B" w:themeColor="accent1" w:sz="4" w:space="0"/>
          <w:right w:val="single" w:color="00459B" w:themeColor="accent1" w:sz="4" w:space="0"/>
          <w:insideH w:val="single" w:color="00459B" w:themeColor="accent1" w:sz="4" w:space="0"/>
          <w:insideV w:val="single" w:color="00459B" w:themeColor="accent1" w:sz="4" w:space="0"/>
          <w:tl2br w:val="nil"/>
          <w:tr2bl w:val="nil"/>
        </w:tcBorders>
        <w:shd w:val="clear" w:color="auto" w:fill="00459B" w:themeFill="accent1"/>
      </w:tcPr>
    </w:tblStylePr>
    <w:tblStylePr w:type="lastRow">
      <w:tblPr/>
      <w:tcPr>
        <w:tcBorders>
          <w:top w:val="single" w:color="00459B" w:themeColor="accent1" w:sz="12" w:space="0"/>
          <w:left w:val="single" w:color="00459B" w:themeColor="accent1" w:sz="4" w:space="0"/>
          <w:bottom w:val="single" w:color="00459B" w:themeColor="accent1" w:sz="4" w:space="0"/>
          <w:right w:val="single" w:color="00459B" w:themeColor="accent1" w:sz="4" w:space="0"/>
          <w:insideH w:val="nil"/>
          <w:insideV w:val="single" w:color="00459B" w:themeColor="accent1" w:sz="4" w:space="0"/>
          <w:tl2br w:val="nil"/>
          <w:tr2bl w:val="nil"/>
        </w:tcBorders>
      </w:tcPr>
    </w:tblStylePr>
  </w:style>
  <w:style w:type="table" w:styleId="TabulkaJVS3-bl" w:customStyle="1">
    <w:name w:val="Tabulka JVS 3 - bílá"/>
    <w:basedOn w:val="Normlntabulka"/>
    <w:uiPriority w:val="99"/>
    <w:rsid w:val="0084277E"/>
    <w:pPr>
      <w:spacing w:after="0"/>
      <w:jc w:val="left"/>
    </w:pPr>
    <w:tblPr>
      <w:tblBorders>
        <w:top w:val="single" w:color="A7A9B3" w:themeColor="background2" w:sz="4" w:space="0"/>
        <w:left w:val="single" w:color="A7A9B3" w:themeColor="background2" w:sz="4" w:space="0"/>
        <w:bottom w:val="single" w:color="A7A9B3" w:themeColor="background2" w:sz="4" w:space="0"/>
        <w:right w:val="single" w:color="A7A9B3" w:themeColor="background2" w:sz="4" w:space="0"/>
        <w:insideH w:val="single" w:color="A7A9B3" w:themeColor="background2" w:sz="4" w:space="0"/>
        <w:insideV w:val="single" w:color="A7A9B3" w:themeColor="background2" w:sz="4" w:space="0"/>
      </w:tblBorders>
      <w:tblCellMar>
        <w:top w:w="57" w:type="dxa"/>
        <w:bottom w:w="57" w:type="dxa"/>
      </w:tblCellMar>
    </w:tblPr>
    <w:tblStylePr w:type="lastRow">
      <w:tblPr/>
      <w:tcPr>
        <w:tcBorders>
          <w:top w:val="single" w:color="A7A9B3" w:themeColor="background2" w:sz="12" w:space="0"/>
          <w:left w:val="single" w:color="A7A9B3" w:themeColor="background2" w:sz="4" w:space="0"/>
          <w:bottom w:val="single" w:color="A7A9B3" w:themeColor="background2" w:sz="4" w:space="0"/>
          <w:right w:val="single" w:color="A7A9B3" w:themeColor="background2" w:sz="4" w:space="0"/>
          <w:insideH w:val="nil"/>
          <w:insideV w:val="single" w:color="A7A9B3" w:themeColor="background2" w:sz="4" w:space="0"/>
          <w:tl2br w:val="nil"/>
          <w:tr2bl w:val="nil"/>
        </w:tcBorders>
      </w:tcPr>
    </w:tblStylePr>
  </w:style>
  <w:style w:type="table" w:styleId="TabulkaJVS4-bezohranien" w:customStyle="1">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color="71AFFF" w:themeColor="accent1" w:themeTint="66" w:sz="4" w:space="0"/>
        <w:left w:val="single" w:color="71AFFF" w:themeColor="accent1" w:themeTint="66" w:sz="4" w:space="0"/>
        <w:bottom w:val="single" w:color="71AFFF" w:themeColor="accent1" w:themeTint="66" w:sz="4" w:space="0"/>
        <w:right w:val="single" w:color="71AFFF" w:themeColor="accent1" w:themeTint="66" w:sz="4" w:space="0"/>
        <w:insideH w:val="single" w:color="71AFFF" w:themeColor="accent1" w:themeTint="66" w:sz="4" w:space="0"/>
        <w:insideV w:val="single" w:color="71AFFF" w:themeColor="accent1" w:themeTint="66" w:sz="4" w:space="0"/>
      </w:tblBorders>
    </w:tblPr>
    <w:tblStylePr w:type="firstRow">
      <w:rPr>
        <w:b/>
        <w:bCs/>
      </w:rPr>
      <w:tblPr/>
      <w:tcPr>
        <w:tcBorders>
          <w:bottom w:val="single" w:color="2A88FF" w:themeColor="accent1" w:themeTint="99" w:sz="12" w:space="0"/>
        </w:tcBorders>
      </w:tcPr>
    </w:tblStylePr>
    <w:tblStylePr w:type="lastRow">
      <w:rPr>
        <w:b/>
        <w:bCs/>
      </w:rPr>
      <w:tblPr/>
      <w:tcPr>
        <w:tcBorders>
          <w:top w:val="double" w:color="2A88FF" w:themeColor="accent1" w:themeTint="99" w:sz="2" w:space="0"/>
        </w:tcBorders>
      </w:tcPr>
    </w:tblStylePr>
    <w:tblStylePr w:type="firstCol">
      <w:rPr>
        <w:b/>
        <w:bCs/>
      </w:rPr>
    </w:tblStylePr>
    <w:tblStylePr w:type="lastCol">
      <w:rPr>
        <w:b/>
        <w:bCs/>
      </w:rPr>
    </w:tblStylePr>
  </w:style>
  <w:style w:type="paragraph" w:styleId="Nadpis1slovan" w:customStyle="1">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styleId="Nadpis2slovan" w:customStyle="1">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styleId="Nadpis3slovan" w:customStyle="1">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styleId="Nadpis4slovan" w:customStyle="1">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styleId="Nadpis5slovan" w:customStyle="1">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styleId="Nadpis6slovan" w:customStyle="1">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styleId="Stylseznamu-nadpisyslovan" w:customStyle="1">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styleId="Seznamslovan1" w:customStyle="1">
    <w:name w:val="Seznam číslovaný 1"/>
    <w:basedOn w:val="Normln"/>
    <w:uiPriority w:val="1"/>
    <w:qFormat/>
    <w:rsid w:val="00E721D1"/>
    <w:pPr>
      <w:numPr>
        <w:numId w:val="21"/>
      </w:numPr>
    </w:pPr>
  </w:style>
  <w:style w:type="paragraph" w:styleId="Seznamslovan2" w:customStyle="1">
    <w:name w:val="Seznam číslovaný 2"/>
    <w:basedOn w:val="Normln"/>
    <w:uiPriority w:val="1"/>
    <w:qFormat/>
    <w:rsid w:val="00E721D1"/>
    <w:pPr>
      <w:numPr>
        <w:ilvl w:val="1"/>
        <w:numId w:val="21"/>
      </w:numPr>
    </w:pPr>
  </w:style>
  <w:style w:type="paragraph" w:styleId="Seznamslovan3" w:customStyle="1">
    <w:name w:val="Seznam číslovaný 3"/>
    <w:basedOn w:val="Normln"/>
    <w:uiPriority w:val="1"/>
    <w:qFormat/>
    <w:rsid w:val="00E721D1"/>
    <w:pPr>
      <w:numPr>
        <w:ilvl w:val="2"/>
        <w:numId w:val="21"/>
      </w:numPr>
    </w:pPr>
  </w:style>
  <w:style w:type="paragraph" w:styleId="Seznamslovan4" w:customStyle="1">
    <w:name w:val="Seznam číslovaný 4"/>
    <w:basedOn w:val="Normln"/>
    <w:uiPriority w:val="1"/>
    <w:qFormat/>
    <w:rsid w:val="00E721D1"/>
    <w:pPr>
      <w:numPr>
        <w:ilvl w:val="3"/>
        <w:numId w:val="21"/>
      </w:numPr>
    </w:pPr>
  </w:style>
  <w:style w:type="paragraph" w:styleId="Seznamslovan5" w:customStyle="1">
    <w:name w:val="Seznam číslovaný 5"/>
    <w:basedOn w:val="Normln"/>
    <w:uiPriority w:val="1"/>
    <w:qFormat/>
    <w:rsid w:val="00E721D1"/>
    <w:pPr>
      <w:numPr>
        <w:ilvl w:val="4"/>
        <w:numId w:val="21"/>
      </w:numPr>
    </w:pPr>
  </w:style>
  <w:style w:type="paragraph" w:styleId="Seznamslovan6" w:customStyle="1">
    <w:name w:val="Seznam číslovaný 6"/>
    <w:basedOn w:val="Normln"/>
    <w:uiPriority w:val="1"/>
    <w:qFormat/>
    <w:rsid w:val="00E721D1"/>
    <w:pPr>
      <w:numPr>
        <w:ilvl w:val="5"/>
        <w:numId w:val="21"/>
      </w:numPr>
    </w:pPr>
  </w:style>
  <w:style w:type="numbering" w:styleId="Stylseznamu-odstavceslovan" w:customStyle="1">
    <w:name w:val="Styl seznamu - odstavce číslované"/>
    <w:uiPriority w:val="99"/>
    <w:rsid w:val="00E721D1"/>
    <w:pPr>
      <w:numPr>
        <w:numId w:val="8"/>
      </w:numPr>
    </w:pPr>
  </w:style>
  <w:style w:type="paragraph" w:styleId="Perex" w:customStyle="1">
    <w:name w:val="Perex"/>
    <w:basedOn w:val="Normln"/>
    <w:next w:val="Normln"/>
    <w:qFormat/>
    <w:rsid w:val="006A57CC"/>
    <w:pPr>
      <w:spacing w:after="360"/>
      <w:jc w:val="left"/>
    </w:pPr>
    <w:rPr>
      <w:b/>
      <w:color w:val="545860" w:themeColor="accent6"/>
    </w:rPr>
  </w:style>
  <w:style w:type="paragraph" w:styleId="Odrka1" w:customStyle="1">
    <w:name w:val="Odrážka 1"/>
    <w:basedOn w:val="Normln"/>
    <w:uiPriority w:val="2"/>
    <w:qFormat/>
    <w:rsid w:val="002D796B"/>
    <w:pPr>
      <w:numPr>
        <w:numId w:val="19"/>
      </w:numPr>
    </w:pPr>
  </w:style>
  <w:style w:type="paragraph" w:styleId="Odrka2" w:customStyle="1">
    <w:name w:val="Odrážka 2"/>
    <w:basedOn w:val="Normln"/>
    <w:uiPriority w:val="2"/>
    <w:qFormat/>
    <w:rsid w:val="002D796B"/>
    <w:pPr>
      <w:numPr>
        <w:ilvl w:val="1"/>
        <w:numId w:val="19"/>
      </w:numPr>
      <w:tabs>
        <w:tab w:val="clear" w:pos="1418"/>
      </w:tabs>
    </w:pPr>
  </w:style>
  <w:style w:type="paragraph" w:styleId="Odrka3" w:customStyle="1">
    <w:name w:val="Odrážka 3"/>
    <w:basedOn w:val="Normln"/>
    <w:uiPriority w:val="2"/>
    <w:qFormat/>
    <w:rsid w:val="002D796B"/>
    <w:pPr>
      <w:numPr>
        <w:ilvl w:val="2"/>
        <w:numId w:val="19"/>
      </w:numPr>
      <w:tabs>
        <w:tab w:val="clear" w:pos="2126"/>
      </w:tabs>
      <w:ind w:left="1645" w:hanging="227"/>
    </w:pPr>
  </w:style>
  <w:style w:type="paragraph" w:styleId="Odrka4" w:customStyle="1">
    <w:name w:val="Odrážka 4"/>
    <w:basedOn w:val="Normln"/>
    <w:uiPriority w:val="2"/>
    <w:qFormat/>
    <w:rsid w:val="002D796B"/>
    <w:pPr>
      <w:numPr>
        <w:ilvl w:val="3"/>
        <w:numId w:val="19"/>
      </w:numPr>
      <w:tabs>
        <w:tab w:val="clear" w:pos="2835"/>
      </w:tabs>
      <w:ind w:left="2324" w:hanging="198"/>
    </w:pPr>
  </w:style>
  <w:style w:type="paragraph" w:styleId="Odrka5" w:customStyle="1">
    <w:name w:val="Odrážka 5"/>
    <w:basedOn w:val="Normln"/>
    <w:uiPriority w:val="2"/>
    <w:qFormat/>
    <w:rsid w:val="002D796B"/>
    <w:pPr>
      <w:numPr>
        <w:ilvl w:val="4"/>
        <w:numId w:val="19"/>
      </w:numPr>
      <w:tabs>
        <w:tab w:val="clear" w:pos="3544"/>
      </w:tabs>
    </w:pPr>
  </w:style>
  <w:style w:type="paragraph" w:styleId="Odrka6" w:customStyle="1">
    <w:name w:val="Odrážka 6"/>
    <w:basedOn w:val="Normln"/>
    <w:uiPriority w:val="2"/>
    <w:qFormat/>
    <w:rsid w:val="002D796B"/>
    <w:pPr>
      <w:numPr>
        <w:ilvl w:val="5"/>
        <w:numId w:val="19"/>
      </w:numPr>
    </w:pPr>
  </w:style>
  <w:style w:type="numbering" w:styleId="Stylseznamu-odrky" w:customStyle="1">
    <w:name w:val="Styl seznamu - odrážky"/>
    <w:uiPriority w:val="99"/>
    <w:rsid w:val="008D5575"/>
    <w:pPr>
      <w:numPr>
        <w:numId w:val="12"/>
      </w:numPr>
    </w:pPr>
  </w:style>
  <w:style w:type="paragraph" w:styleId="Popisekfotografie" w:customStyle="1">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styleId="TextvysvtlivekChar" w:customStyle="1">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Bezmezer">
    <w:name w:val="No Spacing"/>
    <w:uiPriority w:val="1"/>
    <w:semiHidden/>
    <w:qFormat/>
    <w:rsid w:val="00586756"/>
    <w:pPr>
      <w:spacing w:after="0" w:line="240" w:lineRule="auto"/>
    </w:pPr>
  </w:style>
  <w:style w:type="paragraph" w:styleId="Poznmky" w:customStyle="1">
    <w:name w:val="Poznámky"/>
    <w:basedOn w:val="Normln"/>
    <w:qFormat/>
    <w:rsid w:val="00200551"/>
    <w:pPr>
      <w:pBdr>
        <w:top w:val="single" w:color="auto" w:sz="4" w:space="4"/>
      </w:pBdr>
      <w:spacing w:after="0"/>
      <w:jc w:val="left"/>
    </w:pPr>
    <w:rPr>
      <w:i/>
      <w:sz w:val="18"/>
    </w:rPr>
  </w:style>
  <w:style w:type="paragraph" w:styleId="Datum" w:customStyle="1">
    <w:name w:val="Datum_"/>
    <w:qFormat/>
    <w:rsid w:val="00E7247B"/>
    <w:pPr>
      <w:spacing w:after="0"/>
      <w:jc w:val="left"/>
    </w:pPr>
    <w:rPr>
      <w:rFonts w:ascii="Arial" w:hAnsi="Arial" w:eastAsia="Calibri" w:cs="Arial"/>
      <w:b/>
      <w:kern w:val="0"/>
      <w:sz w:val="18"/>
      <w:szCs w:val="22"/>
      <w:lang w:val="en-GB"/>
      <w14:ligatures w14:val="none"/>
    </w:rPr>
  </w:style>
  <w:style w:type="paragraph" w:styleId="Poznmky0" w:customStyle="1">
    <w:name w:val="Poznámky_"/>
    <w:next w:val="Normln"/>
    <w:qFormat/>
    <w:rsid w:val="00E7247B"/>
    <w:pPr>
      <w:pBdr>
        <w:top w:val="single" w:color="auto" w:sz="4" w:space="9"/>
      </w:pBdr>
      <w:spacing w:before="280" w:after="0"/>
    </w:pPr>
    <w:rPr>
      <w:rFonts w:ascii="Arial" w:hAnsi="Arial" w:eastAsia="Calibri" w:cs="ArialMT"/>
      <w:i/>
      <w:kern w:val="0"/>
      <w:sz w:val="18"/>
      <w:szCs w:val="18"/>
      <w:lang w:val="en-GB"/>
      <w14:ligatures w14:val="none"/>
    </w:rPr>
  </w:style>
  <w:style w:type="paragraph" w:styleId="Poznmkytext" w:customStyle="1">
    <w:name w:val="Poznámky text"/>
    <w:basedOn w:val="Poznmky"/>
    <w:qFormat/>
    <w:rsid w:val="00E7247B"/>
    <w:pPr>
      <w:pBdr>
        <w:top w:val="none" w:color="auto" w:sz="0" w:space="0"/>
      </w:pBdr>
      <w:spacing w:line="240" w:lineRule="exact"/>
      <w:jc w:val="both"/>
    </w:pPr>
    <w:rPr>
      <w:rFonts w:ascii="Arial" w:hAnsi="Arial" w:eastAsia="Calibri" w:cs="ArialMT"/>
      <w:i w:val="0"/>
      <w:color w:val="000000"/>
      <w:kern w:val="0"/>
      <w:szCs w:val="18"/>
      <w:lang w:val="en-US" w:eastAsia="cs-CZ"/>
      <w14:ligatures w14:val="none"/>
    </w:rPr>
  </w:style>
  <w:style w:type="character" w:styleId="ui-provider" w:customStyle="1">
    <w:name w:val="ui-provider"/>
    <w:basedOn w:val="Standardnpsmoodstavce"/>
    <w:rsid w:val="00E7247B"/>
  </w:style>
  <w:style w:type="paragraph" w:styleId="Revize">
    <w:name w:val="Revision"/>
    <w:hidden/>
    <w:uiPriority w:val="99"/>
    <w:semiHidden/>
    <w:rsid w:val="00BE48E3"/>
    <w:pPr>
      <w:spacing w:after="0" w:line="240" w:lineRule="auto"/>
      <w:jc w:val="left"/>
    </w:pPr>
  </w:style>
  <w:style w:type="paragraph" w:styleId="FormtovanvHTML">
    <w:name w:val="HTML Preformatted"/>
    <w:basedOn w:val="Normln"/>
    <w:link w:val="FormtovanvHTMLChar"/>
    <w:uiPriority w:val="99"/>
    <w:semiHidden/>
    <w:unhideWhenUsed/>
    <w:rsid w:val="00B8252E"/>
    <w:pPr>
      <w:spacing w:after="0" w:line="240" w:lineRule="auto"/>
    </w:pPr>
    <w:rPr>
      <w:rFonts w:ascii="Consolas" w:hAnsi="Consolas"/>
    </w:rPr>
  </w:style>
  <w:style w:type="character" w:styleId="FormtovanvHTMLChar" w:customStyle="1">
    <w:name w:val="Formátovaný v HTML Char"/>
    <w:basedOn w:val="Standardnpsmoodstavce"/>
    <w:link w:val="FormtovanvHTML"/>
    <w:uiPriority w:val="99"/>
    <w:semiHidden/>
    <w:rsid w:val="00B8252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zdenek.skalak@csu.gov.cz" TargetMode="Externa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miluse.kavenova@csu.gov.cz"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su.gov.cz/update-of-the-compilation-method-international-trade-in-goods-change-of-ownership"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csu.gov.cz/produkty/vzonu_ts" TargetMode="External" Id="rId14" /></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DDA3F267484AF89DBD6C69FE7F7D09"/>
        <w:category>
          <w:name w:val="Obecné"/>
          <w:gallery w:val="placeholder"/>
        </w:category>
        <w:types>
          <w:type w:val="bbPlcHdr"/>
        </w:types>
        <w:behaviors>
          <w:behavior w:val="content"/>
        </w:behaviors>
        <w:guid w:val="{A44CD389-94C9-43B7-845E-AA416CD91C79}"/>
      </w:docPartPr>
      <w:docPartBody>
        <w:p xmlns:wp14="http://schemas.microsoft.com/office/word/2010/wordml" w:rsidR="00AF6BD9" w:rsidRDefault="00AF6BD9" w14:paraId="22EB8C91" wp14:textId="77777777">
          <w:pPr>
            <w:pStyle w:val="E7DDA3F267484AF89DBD6C69FE7F7D09"/>
          </w:pPr>
          <w:r>
            <w:rPr>
              <w:rStyle w:val="Zstupntext"/>
            </w:rPr>
            <w:t>dd. mm. rrrr</w:t>
          </w:r>
        </w:p>
      </w:docPartBody>
    </w:docPart>
    <w:docPart>
      <w:docPartPr>
        <w:name w:val="35E65E043F6846699F29317E85C75BA8"/>
        <w:category>
          <w:name w:val="Obecné"/>
          <w:gallery w:val="placeholder"/>
        </w:category>
        <w:types>
          <w:type w:val="bbPlcHdr"/>
        </w:types>
        <w:behaviors>
          <w:behavior w:val="content"/>
        </w:behaviors>
        <w:guid w:val="{5D45B5C3-0011-4AD3-A521-B68CC31F8428}"/>
      </w:docPartPr>
      <w:docPartBody>
        <w:p xmlns:wp14="http://schemas.microsoft.com/office/word/2010/wordml" w:rsidR="006F61DD" w:rsidP="0095394A" w:rsidRDefault="0095394A" w14:paraId="18D684DA" wp14:textId="77777777">
          <w:pPr>
            <w:pStyle w:val="35E65E043F6846699F29317E85C75BA8"/>
          </w:pPr>
          <w:r w:rsidRPr="004A75D0">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BD9"/>
    <w:rsid w:val="000D3990"/>
    <w:rsid w:val="0013229C"/>
    <w:rsid w:val="00155EB3"/>
    <w:rsid w:val="00161BA6"/>
    <w:rsid w:val="0017054C"/>
    <w:rsid w:val="00180106"/>
    <w:rsid w:val="0025177F"/>
    <w:rsid w:val="00277D6E"/>
    <w:rsid w:val="002D2EAF"/>
    <w:rsid w:val="002F4126"/>
    <w:rsid w:val="00350BE7"/>
    <w:rsid w:val="00377BAB"/>
    <w:rsid w:val="0043011F"/>
    <w:rsid w:val="00470B34"/>
    <w:rsid w:val="00486D00"/>
    <w:rsid w:val="00495C1E"/>
    <w:rsid w:val="004A65AA"/>
    <w:rsid w:val="004B4BDD"/>
    <w:rsid w:val="005A3FBB"/>
    <w:rsid w:val="005B682C"/>
    <w:rsid w:val="005E5BDA"/>
    <w:rsid w:val="006138BC"/>
    <w:rsid w:val="00652606"/>
    <w:rsid w:val="0069039D"/>
    <w:rsid w:val="006C4244"/>
    <w:rsid w:val="006D04EA"/>
    <w:rsid w:val="006D1A20"/>
    <w:rsid w:val="006F61DD"/>
    <w:rsid w:val="006F6AF2"/>
    <w:rsid w:val="0071107A"/>
    <w:rsid w:val="0074793B"/>
    <w:rsid w:val="008736F0"/>
    <w:rsid w:val="008D43B9"/>
    <w:rsid w:val="008E39D1"/>
    <w:rsid w:val="008E69C0"/>
    <w:rsid w:val="0095394A"/>
    <w:rsid w:val="0097690A"/>
    <w:rsid w:val="009B0E17"/>
    <w:rsid w:val="009B6899"/>
    <w:rsid w:val="00A23752"/>
    <w:rsid w:val="00AF6BD9"/>
    <w:rsid w:val="00B43460"/>
    <w:rsid w:val="00BD1ECF"/>
    <w:rsid w:val="00BE0C80"/>
    <w:rsid w:val="00BF4FAA"/>
    <w:rsid w:val="00C23569"/>
    <w:rsid w:val="00C352CE"/>
    <w:rsid w:val="00C649B8"/>
    <w:rsid w:val="00CB5598"/>
    <w:rsid w:val="00CB6F8C"/>
    <w:rsid w:val="00CD0EF5"/>
    <w:rsid w:val="00D06B8F"/>
    <w:rsid w:val="00D300D2"/>
    <w:rsid w:val="00DF0152"/>
    <w:rsid w:val="00DF1B66"/>
    <w:rsid w:val="00E24603"/>
    <w:rsid w:val="00E45E06"/>
    <w:rsid w:val="00E564B8"/>
    <w:rsid w:val="00EA4122"/>
    <w:rsid w:val="00F91D29"/>
    <w:rsid w:val="00F960BC"/>
    <w:rsid w:val="00FC03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95394A"/>
    <w:rPr>
      <w:color w:val="808080"/>
    </w:rPr>
  </w:style>
  <w:style w:type="paragraph" w:customStyle="1" w:styleId="E7DDA3F267484AF89DBD6C69FE7F7D09">
    <w:name w:val="E7DDA3F267484AF89DBD6C69FE7F7D09"/>
  </w:style>
  <w:style w:type="paragraph" w:customStyle="1" w:styleId="35E65E043F6846699F29317E85C75BA8">
    <w:name w:val="35E65E043F6846699F29317E85C75BA8"/>
    <w:rsid w:val="009539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9" ma:contentTypeDescription="Vytvoří nový dokument" ma:contentTypeScope="" ma:versionID="5986ef655ca1527153048cac1863da27">
  <xsd:schema xmlns:xsd="http://www.w3.org/2001/XMLSchema" xmlns:xs="http://www.w3.org/2001/XMLSchema" xmlns:p="http://schemas.microsoft.com/office/2006/metadata/properties" xmlns:ns2="6f5a4aca-455c-4012-a902-4d97d6c174df" xmlns:ns3="f28f9d59-8e8c-47b3-82f3-fb176171be54" targetNamespace="http://schemas.microsoft.com/office/2006/metadata/properties" ma:root="true" ma:fieldsID="9ce40cd73d245f90074aee039356b0f1" ns2:_="" ns3:_="">
    <xsd:import namespace="6f5a4aca-455c-4012-a902-4d97d6c174df"/>
    <xsd:import namespace="f28f9d59-8e8c-47b3-82f3-fb176171be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8f9d59-8e8c-47b3-82f3-fb176171be54"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21CC29-70C2-4957-8661-5DAD01AFBFFA}"/>
</file>

<file path=customXml/itemProps2.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customXml/itemProps3.xml><?xml version="1.0" encoding="utf-8"?>
<ds:datastoreItem xmlns:ds="http://schemas.openxmlformats.org/officeDocument/2006/customXml" ds:itemID="{C45F2BFF-B860-4BCB-BD6E-29CA14312DD5}">
  <ds:schemaRefs>
    <ds:schemaRef ds:uri="http://schemas.microsoft.com/sharepoint/v3/contenttype/forms"/>
  </ds:schemaRefs>
</ds:datastoreItem>
</file>

<file path=customXml/itemProps4.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Zíka Filip</dc:creator>
  <keywords/>
  <dc:description/>
  <lastModifiedBy>Kavěnová Miluše</lastModifiedBy>
  <revision>49</revision>
  <dcterms:created xsi:type="dcterms:W3CDTF">2026-05-28T07:43:00.0000000Z</dcterms:created>
  <dcterms:modified xsi:type="dcterms:W3CDTF">2026-10-06T08:41:58.2084859Z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