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839" w:rsidRPr="00316F26" w:rsidRDefault="00192737" w:rsidP="00741839">
      <w:pPr>
        <w:pStyle w:val="Datum"/>
      </w:pPr>
      <w:r w:rsidRPr="00316F26">
        <w:t>9</w:t>
      </w:r>
      <w:r w:rsidR="00F05ECD" w:rsidRPr="00316F26">
        <w:t xml:space="preserve"> </w:t>
      </w:r>
      <w:r w:rsidR="002F1357" w:rsidRPr="00316F26">
        <w:t>February 2021</w:t>
      </w:r>
    </w:p>
    <w:p w:rsidR="000018DE" w:rsidRPr="00316F26" w:rsidRDefault="00E25913" w:rsidP="00741839">
      <w:pPr>
        <w:pStyle w:val="Nzev"/>
      </w:pPr>
      <w:r w:rsidRPr="00316F26">
        <w:t>31 million overnight stays in the Czech Republic in 2020</w:t>
      </w:r>
    </w:p>
    <w:p w:rsidR="00741839" w:rsidRPr="00316F26" w:rsidRDefault="00741839" w:rsidP="00741839">
      <w:pPr>
        <w:pStyle w:val="Podtitulek"/>
        <w:rPr>
          <w:color w:val="BD1B21"/>
        </w:rPr>
      </w:pPr>
      <w:r w:rsidRPr="00316F26">
        <w:t xml:space="preserve">Tourism – the </w:t>
      </w:r>
      <w:r w:rsidR="002F1357" w:rsidRPr="00316F26">
        <w:t>fourth</w:t>
      </w:r>
      <w:r w:rsidR="006A35B6" w:rsidRPr="00316F26">
        <w:t xml:space="preserve"> quarter of 2020</w:t>
      </w:r>
    </w:p>
    <w:p w:rsidR="006F6CF2" w:rsidRPr="00316F26" w:rsidRDefault="00924509" w:rsidP="00741839">
      <w:pPr>
        <w:rPr>
          <w:b/>
          <w:lang w:eastAsia="cs-CZ"/>
        </w:rPr>
      </w:pPr>
      <w:r w:rsidRPr="00316F26">
        <w:rPr>
          <w:b/>
          <w:lang w:eastAsia="cs-CZ"/>
        </w:rPr>
        <w:t xml:space="preserve">In the </w:t>
      </w:r>
      <w:r w:rsidR="003159B8" w:rsidRPr="00316F26">
        <w:rPr>
          <w:b/>
          <w:lang w:eastAsia="cs-CZ"/>
        </w:rPr>
        <w:t>Q4</w:t>
      </w:r>
      <w:r w:rsidRPr="00316F26">
        <w:rPr>
          <w:b/>
          <w:lang w:eastAsia="cs-CZ"/>
        </w:rPr>
        <w:t xml:space="preserve"> 2020</w:t>
      </w:r>
      <w:r w:rsidR="00741839" w:rsidRPr="00316F26">
        <w:rPr>
          <w:b/>
          <w:lang w:eastAsia="cs-CZ"/>
        </w:rPr>
        <w:t xml:space="preserve">, </w:t>
      </w:r>
      <w:r w:rsidR="00F03F4A" w:rsidRPr="00316F26">
        <w:rPr>
          <w:b/>
          <w:lang w:eastAsia="cs-CZ"/>
        </w:rPr>
        <w:t>the total number of guests</w:t>
      </w:r>
      <w:r w:rsidR="0060628A">
        <w:rPr>
          <w:b/>
          <w:lang w:eastAsia="cs-CZ"/>
        </w:rPr>
        <w:t xml:space="preserve"> accommodated</w:t>
      </w:r>
      <w:r w:rsidR="00F03F4A" w:rsidRPr="00316F26">
        <w:rPr>
          <w:b/>
          <w:lang w:eastAsia="cs-CZ"/>
        </w:rPr>
        <w:t xml:space="preserve"> in collective accommodation establishments decreased by </w:t>
      </w:r>
      <w:r w:rsidR="003159B8" w:rsidRPr="00316F26">
        <w:rPr>
          <w:b/>
          <w:lang w:eastAsia="cs-CZ"/>
        </w:rPr>
        <w:t>85.9</w:t>
      </w:r>
      <w:r w:rsidR="00F03F4A" w:rsidRPr="00316F26">
        <w:rPr>
          <w:b/>
          <w:lang w:eastAsia="cs-CZ"/>
        </w:rPr>
        <w:t xml:space="preserve">%, year-on-year (y-o-y), and </w:t>
      </w:r>
      <w:r w:rsidR="0029508B" w:rsidRPr="00316F26">
        <w:rPr>
          <w:b/>
          <w:lang w:eastAsia="cs-CZ"/>
        </w:rPr>
        <w:t xml:space="preserve">the number of overnight stays of guests in collective accommodation establishments </w:t>
      </w:r>
      <w:r w:rsidR="00F03F4A" w:rsidRPr="00316F26">
        <w:rPr>
          <w:b/>
          <w:lang w:eastAsia="cs-CZ"/>
        </w:rPr>
        <w:t>de</w:t>
      </w:r>
      <w:r w:rsidR="0029508B" w:rsidRPr="00316F26">
        <w:rPr>
          <w:b/>
          <w:lang w:eastAsia="cs-CZ"/>
        </w:rPr>
        <w:t xml:space="preserve">creased by </w:t>
      </w:r>
      <w:r w:rsidR="003159B8" w:rsidRPr="00316F26">
        <w:rPr>
          <w:b/>
          <w:lang w:eastAsia="cs-CZ"/>
        </w:rPr>
        <w:t>81.3</w:t>
      </w:r>
      <w:r w:rsidR="00F03F4A" w:rsidRPr="00316F26">
        <w:rPr>
          <w:b/>
          <w:lang w:eastAsia="cs-CZ"/>
        </w:rPr>
        <w:t>%, y-o-y.</w:t>
      </w:r>
      <w:r w:rsidR="00317075" w:rsidRPr="00316F26">
        <w:rPr>
          <w:b/>
          <w:lang w:eastAsia="cs-CZ"/>
        </w:rPr>
        <w:t xml:space="preserve"> </w:t>
      </w:r>
      <w:r w:rsidR="006F6CF2" w:rsidRPr="00316F26">
        <w:rPr>
          <w:b/>
          <w:lang w:eastAsia="cs-CZ"/>
        </w:rPr>
        <w:t xml:space="preserve">Restrictions of accommodation services in autumn resulted in a slump </w:t>
      </w:r>
      <w:r w:rsidR="00CF12BE" w:rsidRPr="00316F26">
        <w:rPr>
          <w:b/>
          <w:lang w:eastAsia="cs-CZ"/>
        </w:rPr>
        <w:t>in</w:t>
      </w:r>
      <w:r w:rsidR="006F6CF2" w:rsidRPr="00316F26">
        <w:rPr>
          <w:b/>
          <w:lang w:eastAsia="cs-CZ"/>
        </w:rPr>
        <w:t xml:space="preserve"> </w:t>
      </w:r>
      <w:r w:rsidR="00126EDF" w:rsidRPr="00316F26">
        <w:rPr>
          <w:b/>
          <w:lang w:eastAsia="cs-CZ"/>
        </w:rPr>
        <w:t xml:space="preserve">the number of guests comparable to that during the first spring wave of the coronavirus crisis. </w:t>
      </w:r>
    </w:p>
    <w:p w:rsidR="006F6CF2" w:rsidRPr="00316F26" w:rsidRDefault="00126EDF" w:rsidP="00741839">
      <w:pPr>
        <w:rPr>
          <w:b/>
          <w:lang w:eastAsia="cs-CZ"/>
        </w:rPr>
      </w:pPr>
      <w:r w:rsidRPr="00316F26">
        <w:rPr>
          <w:b/>
          <w:lang w:eastAsia="cs-CZ"/>
        </w:rPr>
        <w:t xml:space="preserve">For the whole year 2020, collective accommodation establishments reported decreases both in the number of arrivals and overnight stays. 10.8 million </w:t>
      </w:r>
      <w:proofErr w:type="gramStart"/>
      <w:r w:rsidRPr="00316F26">
        <w:rPr>
          <w:b/>
          <w:lang w:eastAsia="cs-CZ"/>
        </w:rPr>
        <w:t>guests</w:t>
      </w:r>
      <w:proofErr w:type="gramEnd"/>
      <w:r w:rsidRPr="00316F26">
        <w:rPr>
          <w:b/>
          <w:lang w:eastAsia="cs-CZ"/>
        </w:rPr>
        <w:t xml:space="preserve"> accommodated in collective accommodation establishments; they spent 31.2 million nights there. </w:t>
      </w:r>
    </w:p>
    <w:p w:rsidR="00885034" w:rsidRPr="00316F26" w:rsidRDefault="00885034" w:rsidP="00741839">
      <w:pPr>
        <w:rPr>
          <w:b/>
          <w:lang w:eastAsia="cs-CZ"/>
        </w:rPr>
      </w:pPr>
    </w:p>
    <w:p w:rsidR="00C02D5D" w:rsidRPr="00316F26" w:rsidRDefault="00741839" w:rsidP="00741839">
      <w:pPr>
        <w:rPr>
          <w:lang w:eastAsia="cs-CZ"/>
        </w:rPr>
      </w:pPr>
      <w:r w:rsidRPr="00316F26">
        <w:rPr>
          <w:b/>
        </w:rPr>
        <w:t>The number of overnight stays of guests</w:t>
      </w:r>
      <w:r w:rsidRPr="00316F26">
        <w:t xml:space="preserve"> in collective accommodation establishments reached </w:t>
      </w:r>
      <w:r w:rsidR="006D3FBF" w:rsidRPr="00316F26">
        <w:rPr>
          <w:b/>
        </w:rPr>
        <w:t>2</w:t>
      </w:r>
      <w:r w:rsidRPr="00316F26">
        <w:rPr>
          <w:b/>
        </w:rPr>
        <w:t>.</w:t>
      </w:r>
      <w:r w:rsidR="006D3FBF" w:rsidRPr="00316F26">
        <w:rPr>
          <w:b/>
        </w:rPr>
        <w:t>1</w:t>
      </w:r>
      <w:r w:rsidRPr="00316F26">
        <w:rPr>
          <w:b/>
        </w:rPr>
        <w:t xml:space="preserve"> million nights </w:t>
      </w:r>
      <w:r w:rsidR="0005689A" w:rsidRPr="00316F26">
        <w:t xml:space="preserve">in total in the </w:t>
      </w:r>
      <w:r w:rsidR="003159B8" w:rsidRPr="00316F26">
        <w:t>Q4</w:t>
      </w:r>
      <w:r w:rsidR="0005689A" w:rsidRPr="00316F26">
        <w:t xml:space="preserve"> 2020</w:t>
      </w:r>
      <w:r w:rsidRPr="00316F26">
        <w:t xml:space="preserve">, </w:t>
      </w:r>
      <w:r w:rsidR="00A24BCB" w:rsidRPr="00316F26">
        <w:t>which was</w:t>
      </w:r>
      <w:r w:rsidRPr="00316F26">
        <w:t xml:space="preserve"> by </w:t>
      </w:r>
      <w:r w:rsidR="006D3FBF" w:rsidRPr="00316F26">
        <w:t>81</w:t>
      </w:r>
      <w:r w:rsidRPr="00316F26">
        <w:t>.</w:t>
      </w:r>
      <w:r w:rsidR="006D3FBF" w:rsidRPr="00316F26">
        <w:t>3</w:t>
      </w:r>
      <w:r w:rsidRPr="00316F26">
        <w:t xml:space="preserve">% </w:t>
      </w:r>
      <w:r w:rsidR="00531B34" w:rsidRPr="00316F26">
        <w:t>less</w:t>
      </w:r>
      <w:r w:rsidRPr="00316F26">
        <w:t xml:space="preserve"> compared to the corresponding period of </w:t>
      </w:r>
      <w:r w:rsidR="006D3FBF" w:rsidRPr="00316F26">
        <w:t>2019</w:t>
      </w:r>
      <w:r w:rsidRPr="00316F26">
        <w:t xml:space="preserve">. </w:t>
      </w:r>
      <w:r w:rsidR="00EA36BB" w:rsidRPr="00316F26">
        <w:t>To put it in absolut</w:t>
      </w:r>
      <w:r w:rsidR="00EA59A9" w:rsidRPr="00316F26">
        <w:t>e numbers, it was a decrease by 9.2</w:t>
      </w:r>
      <w:r w:rsidR="00EA36BB" w:rsidRPr="00316F26">
        <w:t xml:space="preserve"> million nights. </w:t>
      </w:r>
      <w:r w:rsidRPr="00316F26">
        <w:t>T</w:t>
      </w:r>
      <w:r w:rsidRPr="00316F26">
        <w:rPr>
          <w:lang w:eastAsia="cs-CZ"/>
        </w:rPr>
        <w:t xml:space="preserve">he number of overnight stays of </w:t>
      </w:r>
      <w:r w:rsidR="00C02D5D" w:rsidRPr="00316F26">
        <w:rPr>
          <w:lang w:eastAsia="cs-CZ"/>
        </w:rPr>
        <w:t>guests from the Czech Republic</w:t>
      </w:r>
      <w:r w:rsidR="00500DDE" w:rsidRPr="00316F26">
        <w:rPr>
          <w:lang w:eastAsia="cs-CZ"/>
        </w:rPr>
        <w:t xml:space="preserve"> (CR)</w:t>
      </w:r>
      <w:r w:rsidR="00C02D5D" w:rsidRPr="00316F26">
        <w:rPr>
          <w:lang w:eastAsia="cs-CZ"/>
        </w:rPr>
        <w:t xml:space="preserve"> decreased by 62.4%. As for guests from </w:t>
      </w:r>
      <w:r w:rsidR="00993FAD" w:rsidRPr="00316F26">
        <w:rPr>
          <w:lang w:eastAsia="cs-CZ"/>
        </w:rPr>
        <w:t>abroad</w:t>
      </w:r>
      <w:r w:rsidR="00C02D5D" w:rsidRPr="00316F26">
        <w:rPr>
          <w:lang w:eastAsia="cs-CZ"/>
        </w:rPr>
        <w:t xml:space="preserve">, </w:t>
      </w:r>
      <w:r w:rsidR="00F07610" w:rsidRPr="00316F26">
        <w:rPr>
          <w:lang w:eastAsia="cs-CZ"/>
        </w:rPr>
        <w:t xml:space="preserve">the number of overnight stays decreased by 95.7%, y-o-y. </w:t>
      </w:r>
    </w:p>
    <w:p w:rsidR="00C02D5D" w:rsidRPr="00316F26" w:rsidRDefault="00C02D5D" w:rsidP="00741839">
      <w:pPr>
        <w:rPr>
          <w:lang w:eastAsia="cs-CZ"/>
        </w:rPr>
      </w:pPr>
    </w:p>
    <w:p w:rsidR="006D1851" w:rsidRPr="00316F26" w:rsidRDefault="00910A60" w:rsidP="000B2371">
      <w:r>
        <w:t>I</w:t>
      </w:r>
      <w:r w:rsidRPr="00316F26">
        <w:t>n the Q4 2020</w:t>
      </w:r>
      <w:r w:rsidR="005B41FF" w:rsidRPr="00316F26">
        <w:t>,</w:t>
      </w:r>
      <w:r w:rsidR="00CC1C8F" w:rsidRPr="00316F26">
        <w:t xml:space="preserve"> </w:t>
      </w:r>
      <w:r w:rsidR="00CC1C8F" w:rsidRPr="00316F26">
        <w:rPr>
          <w:b/>
        </w:rPr>
        <w:t>6</w:t>
      </w:r>
      <w:r w:rsidR="005B41FF" w:rsidRPr="00316F26">
        <w:rPr>
          <w:b/>
        </w:rPr>
        <w:t>63</w:t>
      </w:r>
      <w:r w:rsidR="00CC1C8F" w:rsidRPr="00316F26">
        <w:rPr>
          <w:b/>
        </w:rPr>
        <w:t xml:space="preserve"> </w:t>
      </w:r>
      <w:r w:rsidR="005B41FF" w:rsidRPr="00316F26">
        <w:rPr>
          <w:b/>
        </w:rPr>
        <w:t>thousand</w:t>
      </w:r>
      <w:r w:rsidR="00741839" w:rsidRPr="00316F26">
        <w:rPr>
          <w:b/>
        </w:rPr>
        <w:t xml:space="preserve"> guests</w:t>
      </w:r>
      <w:r w:rsidR="00741839" w:rsidRPr="00316F26">
        <w:t xml:space="preserve"> </w:t>
      </w:r>
      <w:r w:rsidR="00F63B9F" w:rsidRPr="00316F26">
        <w:rPr>
          <w:b/>
        </w:rPr>
        <w:t>accommodated</w:t>
      </w:r>
      <w:r w:rsidR="00F63B9F" w:rsidRPr="00316F26">
        <w:t xml:space="preserve"> in</w:t>
      </w:r>
      <w:r w:rsidR="00741839" w:rsidRPr="00316F26">
        <w:t xml:space="preserve"> collective accommodation establishments</w:t>
      </w:r>
      <w:r w:rsidR="00F63B9F" w:rsidRPr="00316F26">
        <w:t xml:space="preserve">, which was a decrease by </w:t>
      </w:r>
      <w:r w:rsidR="005B41FF" w:rsidRPr="00316F26">
        <w:t>over 4 million arrivals</w:t>
      </w:r>
      <w:r w:rsidR="00CC1C8F" w:rsidRPr="00316F26">
        <w:t>,</w:t>
      </w:r>
      <w:r w:rsidR="00F63B9F" w:rsidRPr="00316F26">
        <w:t xml:space="preserve"> y-o-y. </w:t>
      </w:r>
      <w:r w:rsidR="006D1851" w:rsidRPr="00316F26">
        <w:t>To put it in relative numbers, it was a decrease by 85.9% and the number of domestic guests was by 73.3% lower.</w:t>
      </w:r>
      <w:r w:rsidR="000E2804">
        <w:t xml:space="preserve"> </w:t>
      </w:r>
      <w:r w:rsidR="00E403F0" w:rsidRPr="00A20516">
        <w:t>2.5</w:t>
      </w:r>
      <w:r w:rsidR="00FD0C2A" w:rsidRPr="00A20516">
        <w:t> </w:t>
      </w:r>
      <w:r w:rsidR="00E403F0" w:rsidRPr="00A20516">
        <w:t xml:space="preserve">million </w:t>
      </w:r>
      <w:r w:rsidR="00A01A67" w:rsidRPr="00A20516">
        <w:t>les</w:t>
      </w:r>
      <w:bookmarkStart w:id="0" w:name="_GoBack"/>
      <w:bookmarkEnd w:id="0"/>
      <w:r w:rsidR="00A01A67" w:rsidRPr="00A20516">
        <w:t xml:space="preserve">s </w:t>
      </w:r>
      <w:r w:rsidR="00E403F0" w:rsidRPr="00A20516">
        <w:t xml:space="preserve">foreign </w:t>
      </w:r>
      <w:r w:rsidR="000E2804" w:rsidRPr="00A20516">
        <w:t>guests</w:t>
      </w:r>
      <w:r w:rsidR="00E403F0" w:rsidRPr="00A20516">
        <w:t xml:space="preserve"> </w:t>
      </w:r>
      <w:r w:rsidR="000E2804" w:rsidRPr="00A20516">
        <w:t>came compared to the year</w:t>
      </w:r>
      <w:r w:rsidR="00E403F0" w:rsidRPr="00A20516">
        <w:t xml:space="preserve"> 2019, which was a decrease by 96.0%.</w:t>
      </w:r>
      <w:r w:rsidR="00E403F0" w:rsidRPr="00316F26">
        <w:t xml:space="preserve"> </w:t>
      </w:r>
      <w:r w:rsidR="00412AE7" w:rsidRPr="00316F26">
        <w:t>All monitored categories of accommodation</w:t>
      </w:r>
      <w:r w:rsidR="009A11FA" w:rsidRPr="00316F26">
        <w:t xml:space="preserve"> reported a slump</w:t>
      </w:r>
      <w:r w:rsidR="00412AE7" w:rsidRPr="00316F26">
        <w:t xml:space="preserve"> </w:t>
      </w:r>
      <w:r w:rsidR="009A11FA" w:rsidRPr="00316F26">
        <w:t>in the number of accommodated</w:t>
      </w:r>
      <w:r w:rsidR="00974372">
        <w:t xml:space="preserve"> guests</w:t>
      </w:r>
      <w:r w:rsidR="009A11FA" w:rsidRPr="00316F26">
        <w:t xml:space="preserve">. In the year-on-year comparison, the highest number of guests were </w:t>
      </w:r>
      <w:r w:rsidR="00444EAB" w:rsidRPr="00316F26">
        <w:t>lacked</w:t>
      </w:r>
      <w:r w:rsidR="009A11FA" w:rsidRPr="00316F26">
        <w:t xml:space="preserve"> </w:t>
      </w:r>
      <w:r w:rsidR="00444EAB" w:rsidRPr="00316F26">
        <w:t>by</w:t>
      </w:r>
      <w:r w:rsidR="009A11FA" w:rsidRPr="00316F26">
        <w:t xml:space="preserve"> fo</w:t>
      </w:r>
      <w:r w:rsidR="00FD0C2A">
        <w:t>ur-star hotels (decrease by 1.6 </w:t>
      </w:r>
      <w:r w:rsidR="001C514E">
        <w:t>million, -88.7%)</w:t>
      </w:r>
      <w:r w:rsidR="009A11FA" w:rsidRPr="00316F26">
        <w:t xml:space="preserve"> followed by three-star accommodations (drop by 1.2</w:t>
      </w:r>
      <w:r w:rsidR="00FD0C2A">
        <w:t> </w:t>
      </w:r>
      <w:r w:rsidR="009A11FA" w:rsidRPr="00316F26">
        <w:t>million; -85.4%), and boarding houses, in which the number of</w:t>
      </w:r>
      <w:r w:rsidR="001C514E">
        <w:t xml:space="preserve"> accommodated</w:t>
      </w:r>
      <w:r w:rsidR="009A11FA" w:rsidRPr="00316F26">
        <w:t xml:space="preserve"> guests decreased by 351</w:t>
      </w:r>
      <w:r w:rsidR="00FD0C2A">
        <w:t> </w:t>
      </w:r>
      <w:r w:rsidR="009A11FA" w:rsidRPr="00316F26">
        <w:t>thousand</w:t>
      </w:r>
      <w:r w:rsidR="00FD0C2A">
        <w:t> </w:t>
      </w:r>
      <w:r w:rsidR="009A11FA" w:rsidRPr="00316F26">
        <w:t xml:space="preserve">(-76%). </w:t>
      </w:r>
    </w:p>
    <w:p w:rsidR="00F63B9F" w:rsidRPr="00316F26" w:rsidRDefault="00F63B9F" w:rsidP="000B2371"/>
    <w:p w:rsidR="005D0F4B" w:rsidRPr="00316F26" w:rsidRDefault="00774DC0" w:rsidP="000B2371">
      <w:r w:rsidRPr="00316F26">
        <w:t>As for a</w:t>
      </w:r>
      <w:r w:rsidR="00BD059F" w:rsidRPr="00316F26">
        <w:t xml:space="preserve"> </w:t>
      </w:r>
      <w:r w:rsidRPr="00316F26">
        <w:rPr>
          <w:b/>
        </w:rPr>
        <w:t>regional comparison</w:t>
      </w:r>
      <w:r w:rsidRPr="00316F26">
        <w:t xml:space="preserve">, </w:t>
      </w:r>
      <w:r w:rsidR="00BD4567" w:rsidRPr="00316F26">
        <w:t>the number of guests de</w:t>
      </w:r>
      <w:r w:rsidR="00F02CB5" w:rsidRPr="00316F26">
        <w:t xml:space="preserve">creased in </w:t>
      </w:r>
      <w:r w:rsidR="00BD4567" w:rsidRPr="00316F26">
        <w:t>all</w:t>
      </w:r>
      <w:r w:rsidR="00F02CB5" w:rsidRPr="00316F26">
        <w:t xml:space="preserve"> Regions</w:t>
      </w:r>
      <w:r w:rsidR="00244BB8" w:rsidRPr="00316F26">
        <w:t xml:space="preserve"> of the Czech Republic. In the Q4 2020, the deepest slump occurred in the Capital City of Prague (</w:t>
      </w:r>
      <w:r w:rsidR="00244BB8" w:rsidRPr="00316F26">
        <w:rPr>
          <w:i/>
        </w:rPr>
        <w:t>Hl. m. Praha</w:t>
      </w:r>
      <w:r w:rsidR="00244BB8" w:rsidRPr="00316F26">
        <w:t xml:space="preserve"> Region), to which by 1.9 million less guests arrived (</w:t>
      </w:r>
      <w:r w:rsidR="00244BB8" w:rsidRPr="00316F26">
        <w:rPr>
          <w:rFonts w:cs="Arial"/>
          <w:szCs w:val="20"/>
        </w:rPr>
        <w:t xml:space="preserve">-92.9%) and the number of overnight stays decreased by 4.4 million (-93.2%). </w:t>
      </w:r>
      <w:r w:rsidR="00100387" w:rsidRPr="00316F26">
        <w:rPr>
          <w:rFonts w:cs="Arial"/>
          <w:szCs w:val="20"/>
        </w:rPr>
        <w:t>In t</w:t>
      </w:r>
      <w:r w:rsidR="00020915" w:rsidRPr="00316F26">
        <w:t xml:space="preserve">he </w:t>
      </w:r>
      <w:r w:rsidR="00F3157F" w:rsidRPr="00316F26">
        <w:rPr>
          <w:i/>
        </w:rPr>
        <w:t xml:space="preserve">Karlovarský </w:t>
      </w:r>
      <w:r w:rsidR="00F3157F" w:rsidRPr="00316F26">
        <w:t>Region</w:t>
      </w:r>
      <w:r w:rsidR="00100387" w:rsidRPr="00316F26">
        <w:t xml:space="preserve">, the decrease also exceeded one million nights </w:t>
      </w:r>
      <w:r w:rsidR="00F3157F" w:rsidRPr="00316F26">
        <w:t>(</w:t>
      </w:r>
      <w:r w:rsidR="00100387" w:rsidRPr="00316F26">
        <w:t>-79.0</w:t>
      </w:r>
      <w:r w:rsidR="00F3157F" w:rsidRPr="00316F26">
        <w:t>%)</w:t>
      </w:r>
      <w:r w:rsidR="00100387" w:rsidRPr="00316F26">
        <w:t>.</w:t>
      </w:r>
    </w:p>
    <w:p w:rsidR="005D0F4B" w:rsidRDefault="005D0F4B" w:rsidP="000B2371"/>
    <w:p w:rsidR="00244BB8" w:rsidRDefault="005D0F4B" w:rsidP="000B2371">
      <w:r w:rsidRPr="00316F26">
        <w:rPr>
          <w:b/>
          <w:bCs/>
          <w:lang w:val="en-US" w:eastAsia="cs-CZ"/>
        </w:rPr>
        <w:t>Development in 2020</w:t>
      </w:r>
      <w:r w:rsidR="00100387">
        <w:t xml:space="preserve"> </w:t>
      </w:r>
    </w:p>
    <w:p w:rsidR="00986D0C" w:rsidRDefault="00986D0C" w:rsidP="00DA3003">
      <w:pPr>
        <w:rPr>
          <w:rFonts w:cs="Arial"/>
          <w:szCs w:val="20"/>
        </w:rPr>
      </w:pPr>
    </w:p>
    <w:p w:rsidR="00FC68D7" w:rsidRPr="00316F26" w:rsidRDefault="00DB26FE" w:rsidP="00DA3003">
      <w:pPr>
        <w:rPr>
          <w:rFonts w:cs="Arial"/>
          <w:szCs w:val="20"/>
        </w:rPr>
      </w:pPr>
      <w:r w:rsidRPr="00892A2D">
        <w:rPr>
          <w:rFonts w:cs="Arial"/>
          <w:szCs w:val="20"/>
        </w:rPr>
        <w:t xml:space="preserve">Last year, </w:t>
      </w:r>
      <w:r w:rsidR="00986D0C" w:rsidRPr="00892A2D">
        <w:rPr>
          <w:rFonts w:cs="Arial"/>
          <w:szCs w:val="20"/>
        </w:rPr>
        <w:t xml:space="preserve">the number of guests decreased after having grown for several years continually. </w:t>
      </w:r>
      <w:r w:rsidR="00564304" w:rsidRPr="00892A2D">
        <w:rPr>
          <w:rFonts w:cs="Arial"/>
          <w:szCs w:val="20"/>
        </w:rPr>
        <w:t>The</w:t>
      </w:r>
      <w:r w:rsidR="00564304" w:rsidRPr="00316F26">
        <w:rPr>
          <w:rFonts w:cs="Arial"/>
          <w:szCs w:val="20"/>
        </w:rPr>
        <w:t xml:space="preserve"> number of guests accommodated in collective accommodation establishments in 2020 </w:t>
      </w:r>
      <w:r w:rsidR="003D2C2C" w:rsidRPr="00316F26">
        <w:rPr>
          <w:rFonts w:cs="Arial"/>
          <w:szCs w:val="20"/>
        </w:rPr>
        <w:t>reached</w:t>
      </w:r>
      <w:r w:rsidR="00D3543B">
        <w:rPr>
          <w:rFonts w:cs="Arial"/>
          <w:szCs w:val="20"/>
        </w:rPr>
        <w:t xml:space="preserve"> 10.8 million</w:t>
      </w:r>
      <w:r w:rsidR="00564304" w:rsidRPr="00316F26">
        <w:rPr>
          <w:rFonts w:cs="Arial"/>
          <w:szCs w:val="20"/>
        </w:rPr>
        <w:t>, which was by 11.2</w:t>
      </w:r>
      <w:r w:rsidR="0090048D">
        <w:rPr>
          <w:rFonts w:cs="Arial"/>
          <w:szCs w:val="20"/>
        </w:rPr>
        <w:t xml:space="preserve"> million less than in 2019 (decrease</w:t>
      </w:r>
      <w:r w:rsidR="00564304" w:rsidRPr="00316F26">
        <w:rPr>
          <w:rFonts w:cs="Arial"/>
          <w:szCs w:val="20"/>
        </w:rPr>
        <w:t xml:space="preserve"> by 51%). Almost 8 million of </w:t>
      </w:r>
      <w:r w:rsidR="00564304" w:rsidRPr="00316F26">
        <w:rPr>
          <w:rFonts w:cs="Arial"/>
          <w:szCs w:val="20"/>
        </w:rPr>
        <w:lastRenderedPageBreak/>
        <w:t>domestic guests accommodated there, i.e. by 28% less compared to the previous year.</w:t>
      </w:r>
      <w:r w:rsidR="00635ACA" w:rsidRPr="00316F26">
        <w:rPr>
          <w:rFonts w:cs="Arial"/>
          <w:szCs w:val="20"/>
        </w:rPr>
        <w:t xml:space="preserve"> There were by 74.4% less foreigners accommodated in Czechia (decrease by 8.1 million of arrivals). </w:t>
      </w:r>
    </w:p>
    <w:p w:rsidR="00FC68D7" w:rsidRPr="00316F26" w:rsidRDefault="00FC68D7" w:rsidP="00DA3003">
      <w:pPr>
        <w:rPr>
          <w:rFonts w:cs="Arial"/>
          <w:szCs w:val="20"/>
          <w:lang w:val="cs-CZ"/>
        </w:rPr>
      </w:pPr>
    </w:p>
    <w:p w:rsidR="00DA3003" w:rsidRPr="00316F26" w:rsidRDefault="00635ACA" w:rsidP="00DA3003">
      <w:pPr>
        <w:rPr>
          <w:rFonts w:cs="Arial"/>
          <w:szCs w:val="20"/>
        </w:rPr>
      </w:pPr>
      <w:r w:rsidRPr="00316F26">
        <w:rPr>
          <w:rFonts w:cs="Arial"/>
          <w:szCs w:val="20"/>
        </w:rPr>
        <w:t xml:space="preserve">The number of overnight stays in collective accommodation establishments </w:t>
      </w:r>
      <w:r w:rsidR="003D2C2C" w:rsidRPr="00316F26">
        <w:rPr>
          <w:rFonts w:cs="Arial"/>
          <w:szCs w:val="20"/>
        </w:rPr>
        <w:t>reached</w:t>
      </w:r>
      <w:r w:rsidRPr="00316F26">
        <w:rPr>
          <w:rFonts w:cs="Arial"/>
          <w:szCs w:val="20"/>
        </w:rPr>
        <w:t xml:space="preserve"> 31.2 million nights last year, which was a decrease by 45.3%, year-on-year. </w:t>
      </w:r>
      <w:r w:rsidR="003D2C2C" w:rsidRPr="00316F26">
        <w:rPr>
          <w:rFonts w:cs="Arial"/>
          <w:szCs w:val="20"/>
        </w:rPr>
        <w:t xml:space="preserve">The number of nights spent there by domestic tourists decreased by 20.3%, as for foreigners it was by 72.9% lower. </w:t>
      </w:r>
    </w:p>
    <w:p w:rsidR="00635ACA" w:rsidRPr="00DA3003" w:rsidRDefault="00635ACA" w:rsidP="00DA3003">
      <w:pPr>
        <w:rPr>
          <w:rFonts w:cs="Arial"/>
          <w:szCs w:val="20"/>
          <w:highlight w:val="yellow"/>
          <w:lang w:val="cs-CZ"/>
        </w:rPr>
      </w:pPr>
    </w:p>
    <w:p w:rsidR="001352E8" w:rsidRDefault="003F1FC1" w:rsidP="00CD7F62">
      <w:r w:rsidRPr="003A708A">
        <w:rPr>
          <w:rFonts w:cs="Arial"/>
          <w:szCs w:val="20"/>
        </w:rPr>
        <w:t>The w</w:t>
      </w:r>
      <w:r w:rsidR="00D11144" w:rsidRPr="003A708A">
        <w:rPr>
          <w:rFonts w:cs="Arial"/>
          <w:szCs w:val="20"/>
        </w:rPr>
        <w:t xml:space="preserve">orldwide pandemic </w:t>
      </w:r>
      <w:r w:rsidRPr="003A708A">
        <w:rPr>
          <w:rFonts w:cs="Arial"/>
          <w:szCs w:val="20"/>
        </w:rPr>
        <w:t>considerably</w:t>
      </w:r>
      <w:r w:rsidR="0078544B" w:rsidRPr="003A708A">
        <w:rPr>
          <w:rFonts w:cs="Arial"/>
          <w:szCs w:val="20"/>
        </w:rPr>
        <w:t xml:space="preserve"> </w:t>
      </w:r>
      <w:r w:rsidRPr="003A708A">
        <w:rPr>
          <w:rFonts w:cs="Arial"/>
          <w:szCs w:val="20"/>
        </w:rPr>
        <w:t>limited possibility to travel last year and therefore all source</w:t>
      </w:r>
      <w:r w:rsidRPr="00316F26">
        <w:rPr>
          <w:rFonts w:cs="Arial"/>
          <w:szCs w:val="20"/>
        </w:rPr>
        <w:t xml:space="preserve"> foreign markets remained deep below their results from the preceding years. </w:t>
      </w:r>
      <w:r w:rsidR="0078544B" w:rsidRPr="00316F26">
        <w:rPr>
          <w:rFonts w:cs="Arial"/>
          <w:szCs w:val="20"/>
        </w:rPr>
        <w:t xml:space="preserve">Germany continued </w:t>
      </w:r>
      <w:r w:rsidR="0078544B" w:rsidRPr="00135F70">
        <w:rPr>
          <w:rFonts w:cs="Arial"/>
          <w:szCs w:val="20"/>
        </w:rPr>
        <w:t>to be the most important source country</w:t>
      </w:r>
      <w:r w:rsidR="00BF23E1" w:rsidRPr="00135F70">
        <w:rPr>
          <w:rFonts w:cs="Arial"/>
          <w:szCs w:val="20"/>
        </w:rPr>
        <w:t xml:space="preserve"> </w:t>
      </w:r>
      <w:r w:rsidR="0078544B" w:rsidRPr="00135F70">
        <w:rPr>
          <w:rFonts w:cs="Arial"/>
          <w:szCs w:val="20"/>
        </w:rPr>
        <w:t xml:space="preserve">as for </w:t>
      </w:r>
      <w:r w:rsidR="00715CDB" w:rsidRPr="00135F70">
        <w:rPr>
          <w:rFonts w:cs="Arial"/>
          <w:b/>
          <w:szCs w:val="20"/>
        </w:rPr>
        <w:t xml:space="preserve">arrivals of foreign </w:t>
      </w:r>
      <w:r w:rsidR="00FC7A69" w:rsidRPr="00135F70">
        <w:rPr>
          <w:rFonts w:cs="Arial"/>
          <w:b/>
          <w:szCs w:val="20"/>
        </w:rPr>
        <w:t>guests</w:t>
      </w:r>
      <w:r w:rsidR="0078544B" w:rsidRPr="00135F70">
        <w:rPr>
          <w:rFonts w:cs="Arial"/>
          <w:szCs w:val="20"/>
        </w:rPr>
        <w:t xml:space="preserve">; </w:t>
      </w:r>
      <w:r w:rsidR="0002685A" w:rsidRPr="00135F70">
        <w:rPr>
          <w:rFonts w:cs="Arial"/>
          <w:szCs w:val="20"/>
        </w:rPr>
        <w:t>819</w:t>
      </w:r>
      <w:r w:rsidR="00BF23E1" w:rsidRPr="00135F70">
        <w:rPr>
          <w:rFonts w:cs="Arial"/>
          <w:szCs w:val="20"/>
        </w:rPr>
        <w:t> </w:t>
      </w:r>
      <w:r w:rsidR="0002685A" w:rsidRPr="00135F70">
        <w:rPr>
          <w:rFonts w:cs="Arial"/>
          <w:szCs w:val="20"/>
        </w:rPr>
        <w:t>thousand guests</w:t>
      </w:r>
      <w:r w:rsidR="0002685A" w:rsidRPr="00755932">
        <w:rPr>
          <w:rFonts w:cs="Arial"/>
          <w:szCs w:val="20"/>
        </w:rPr>
        <w:t xml:space="preserve"> came from there and</w:t>
      </w:r>
      <w:r w:rsidR="0002685A" w:rsidRPr="00316F26">
        <w:rPr>
          <w:rFonts w:cs="Arial"/>
          <w:szCs w:val="20"/>
        </w:rPr>
        <w:t xml:space="preserve"> accommodated in the Czech Republic (-60.6%). </w:t>
      </w:r>
      <w:r w:rsidR="00F77B17" w:rsidRPr="00316F26">
        <w:t>Poland ranked second with 287 thousand arrivals (-57.3%) and Slovakia was the third; 271</w:t>
      </w:r>
      <w:r w:rsidR="003B2233" w:rsidRPr="00316F26">
        <w:t> </w:t>
      </w:r>
      <w:r w:rsidR="00F77B17" w:rsidRPr="00316F26">
        <w:t xml:space="preserve">thousand guests came from there (-63.4%). </w:t>
      </w:r>
      <w:r w:rsidR="001352E8" w:rsidRPr="00316F26">
        <w:t>Arrivals from far destinations decreased the most considerably, e.g. only 6.4% of tourists from China accommodated in the CR compared to the year 2019.</w:t>
      </w:r>
      <w:r w:rsidR="001352E8">
        <w:t xml:space="preserve"> </w:t>
      </w:r>
    </w:p>
    <w:p w:rsidR="00126FB4" w:rsidRPr="002F1357" w:rsidRDefault="00126FB4" w:rsidP="00741839">
      <w:pPr>
        <w:rPr>
          <w:rFonts w:cs="Arial"/>
          <w:szCs w:val="20"/>
        </w:rPr>
      </w:pPr>
    </w:p>
    <w:p w:rsidR="00741839" w:rsidRPr="00316F26" w:rsidRDefault="00741839" w:rsidP="00741839">
      <w:pPr>
        <w:pStyle w:val="Poznmky0"/>
      </w:pPr>
      <w:r w:rsidRPr="00316F26">
        <w:t>Notes:</w:t>
      </w:r>
    </w:p>
    <w:p w:rsidR="00741839" w:rsidRPr="00316F26" w:rsidRDefault="00741839" w:rsidP="00741839">
      <w:pPr>
        <w:pStyle w:val="Poznmkykontaktytext"/>
        <w:rPr>
          <w:lang w:val="en-GB"/>
        </w:rPr>
      </w:pPr>
    </w:p>
    <w:p w:rsidR="003A072A" w:rsidRPr="00316F26" w:rsidRDefault="00741839" w:rsidP="00741839">
      <w:pPr>
        <w:pStyle w:val="Poznmkykontaktytext"/>
        <w:rPr>
          <w:lang w:val="en-GB"/>
        </w:rPr>
      </w:pPr>
      <w:r w:rsidRPr="00316F26">
        <w:rPr>
          <w:lang w:val="en-GB"/>
        </w:rPr>
        <w:t xml:space="preserve">Responsible head at the CZSO: </w:t>
      </w:r>
      <w:r w:rsidRPr="00316F26">
        <w:rPr>
          <w:lang w:val="en-GB"/>
        </w:rPr>
        <w:tab/>
        <w:t xml:space="preserve">Marie </w:t>
      </w:r>
      <w:proofErr w:type="spellStart"/>
      <w:r w:rsidRPr="00316F26">
        <w:rPr>
          <w:lang w:val="en-GB"/>
        </w:rPr>
        <w:t>Boušková</w:t>
      </w:r>
      <w:proofErr w:type="spellEnd"/>
      <w:r w:rsidRPr="00316F26">
        <w:rPr>
          <w:lang w:val="en-GB"/>
        </w:rPr>
        <w:t xml:space="preserve">, </w:t>
      </w:r>
      <w:r w:rsidR="007942F5" w:rsidRPr="00316F26">
        <w:rPr>
          <w:lang w:val="en-GB"/>
        </w:rPr>
        <w:t>Director of the Trade, Transport, Services, Tourism, and Environmental Statistics Department</w:t>
      </w:r>
      <w:r w:rsidRPr="00316F26">
        <w:rPr>
          <w:lang w:val="en-GB"/>
        </w:rPr>
        <w:t xml:space="preserve">, </w:t>
      </w:r>
    </w:p>
    <w:p w:rsidR="00741839" w:rsidRPr="00316F26" w:rsidRDefault="00741839" w:rsidP="003A072A">
      <w:pPr>
        <w:pStyle w:val="Poznmkykontaktytext"/>
        <w:ind w:firstLine="0"/>
        <w:rPr>
          <w:lang w:val="en-GB"/>
        </w:rPr>
      </w:pPr>
      <w:proofErr w:type="gramStart"/>
      <w:r w:rsidRPr="00316F26">
        <w:rPr>
          <w:lang w:val="en-GB"/>
        </w:rPr>
        <w:t>phone</w:t>
      </w:r>
      <w:proofErr w:type="gramEnd"/>
      <w:r w:rsidRPr="00316F26">
        <w:rPr>
          <w:lang w:val="en-GB"/>
        </w:rPr>
        <w:t xml:space="preserve"> number (+420) 274 052 935, </w:t>
      </w:r>
    </w:p>
    <w:p w:rsidR="00741839" w:rsidRPr="00316F26" w:rsidRDefault="00741839" w:rsidP="00741839">
      <w:pPr>
        <w:pStyle w:val="Poznmkykontaktytext"/>
        <w:ind w:firstLine="0"/>
        <w:rPr>
          <w:lang w:val="it-IT"/>
        </w:rPr>
      </w:pPr>
      <w:r w:rsidRPr="00316F26">
        <w:rPr>
          <w:lang w:val="it-IT"/>
        </w:rPr>
        <w:t xml:space="preserve">e-mail: </w:t>
      </w:r>
      <w:r w:rsidR="00646C3E" w:rsidRPr="00316F26">
        <w:fldChar w:fldCharType="begin"/>
      </w:r>
      <w:r w:rsidR="00646C3E" w:rsidRPr="00316F26">
        <w:instrText xml:space="preserve"> HYPERLINK "mailto:marie.bouskova@czso.cz" </w:instrText>
      </w:r>
      <w:r w:rsidR="00646C3E" w:rsidRPr="00316F26">
        <w:fldChar w:fldCharType="separate"/>
      </w:r>
      <w:r w:rsidRPr="00316F26">
        <w:rPr>
          <w:rStyle w:val="Hypertextovodkaz"/>
          <w:lang w:val="it-IT"/>
        </w:rPr>
        <w:t>marie.bouskova@czso.cz</w:t>
      </w:r>
      <w:r w:rsidR="00646C3E" w:rsidRPr="00316F26">
        <w:rPr>
          <w:rStyle w:val="Hypertextovodkaz"/>
          <w:lang w:val="it-IT"/>
        </w:rPr>
        <w:fldChar w:fldCharType="end"/>
      </w:r>
      <w:r w:rsidRPr="00316F26">
        <w:rPr>
          <w:lang w:val="it-IT"/>
        </w:rPr>
        <w:t xml:space="preserve"> </w:t>
      </w:r>
    </w:p>
    <w:p w:rsidR="003A072A" w:rsidRPr="00316F26" w:rsidRDefault="00741839" w:rsidP="00741839">
      <w:pPr>
        <w:pStyle w:val="Poznmkykontaktytext"/>
        <w:rPr>
          <w:lang w:val="en-GB"/>
        </w:rPr>
      </w:pPr>
      <w:r w:rsidRPr="00316F26">
        <w:rPr>
          <w:lang w:val="en-GB"/>
        </w:rPr>
        <w:t xml:space="preserve">Contact person: </w:t>
      </w:r>
      <w:r w:rsidRPr="00316F26">
        <w:rPr>
          <w:lang w:val="en-GB"/>
        </w:rPr>
        <w:tab/>
        <w:t xml:space="preserve">Pavel </w:t>
      </w:r>
      <w:proofErr w:type="spellStart"/>
      <w:r w:rsidRPr="00316F26">
        <w:rPr>
          <w:lang w:val="en-GB"/>
        </w:rPr>
        <w:t>Vančura</w:t>
      </w:r>
      <w:proofErr w:type="spellEnd"/>
      <w:r w:rsidRPr="00316F26">
        <w:rPr>
          <w:lang w:val="en-GB"/>
        </w:rPr>
        <w:t>, Head of the Tourism</w:t>
      </w:r>
      <w:r w:rsidR="007B30F9" w:rsidRPr="00316F26">
        <w:rPr>
          <w:lang w:val="en-GB"/>
        </w:rPr>
        <w:t xml:space="preserve"> and </w:t>
      </w:r>
      <w:r w:rsidR="00747B42" w:rsidRPr="00316F26">
        <w:rPr>
          <w:lang w:val="en-GB"/>
        </w:rPr>
        <w:t>Environmental</w:t>
      </w:r>
      <w:r w:rsidRPr="00316F26">
        <w:rPr>
          <w:lang w:val="en-GB"/>
        </w:rPr>
        <w:t xml:space="preserve"> Statistics Unit, phone number (+420) 274 052 096, </w:t>
      </w:r>
    </w:p>
    <w:p w:rsidR="00741839" w:rsidRPr="00316F26" w:rsidRDefault="00741839" w:rsidP="003A072A">
      <w:pPr>
        <w:pStyle w:val="Poznmkykontaktytext"/>
        <w:ind w:firstLine="0"/>
        <w:rPr>
          <w:lang w:val="it-IT"/>
        </w:rPr>
      </w:pPr>
      <w:r w:rsidRPr="00316F26">
        <w:rPr>
          <w:lang w:val="it-IT"/>
        </w:rPr>
        <w:t xml:space="preserve">e-mail: </w:t>
      </w:r>
      <w:hyperlink r:id="rId7" w:history="1">
        <w:r w:rsidRPr="00316F26">
          <w:rPr>
            <w:rStyle w:val="Hypertextovodkaz"/>
            <w:lang w:val="it-IT"/>
          </w:rPr>
          <w:t>pavel.vancura@czso.cz</w:t>
        </w:r>
      </w:hyperlink>
      <w:r w:rsidRPr="00316F26">
        <w:rPr>
          <w:lang w:val="it-IT"/>
        </w:rPr>
        <w:t xml:space="preserve"> </w:t>
      </w:r>
    </w:p>
    <w:p w:rsidR="00741839" w:rsidRPr="00316F26" w:rsidRDefault="00741839" w:rsidP="00741839">
      <w:pPr>
        <w:pStyle w:val="Poznmkykontaktytext"/>
        <w:rPr>
          <w:lang w:val="en-GB"/>
        </w:rPr>
      </w:pPr>
      <w:r w:rsidRPr="00316F26">
        <w:rPr>
          <w:lang w:val="en-GB"/>
        </w:rPr>
        <w:t xml:space="preserve">Method of data acquisition: </w:t>
      </w:r>
      <w:r w:rsidRPr="00316F26">
        <w:rPr>
          <w:lang w:val="en-GB"/>
        </w:rPr>
        <w:tab/>
        <w:t>direct survey of the CZSO in collective accommodation establishments</w:t>
      </w:r>
    </w:p>
    <w:p w:rsidR="00741839" w:rsidRPr="00316F26" w:rsidRDefault="00741839" w:rsidP="00741839">
      <w:pPr>
        <w:pStyle w:val="Poznmkykontaktytext"/>
        <w:rPr>
          <w:lang w:val="en-GB"/>
        </w:rPr>
      </w:pPr>
      <w:r w:rsidRPr="00316F26">
        <w:rPr>
          <w:lang w:val="en-GB"/>
        </w:rPr>
        <w:t xml:space="preserve">End of </w:t>
      </w:r>
      <w:r w:rsidR="000467E7" w:rsidRPr="00316F26">
        <w:rPr>
          <w:lang w:val="en-GB"/>
        </w:rPr>
        <w:t>data collection:</w:t>
      </w:r>
      <w:r w:rsidR="000467E7" w:rsidRPr="00316F26">
        <w:rPr>
          <w:lang w:val="en-GB"/>
        </w:rPr>
        <w:tab/>
      </w:r>
      <w:r w:rsidR="00E21320" w:rsidRPr="00316F26">
        <w:rPr>
          <w:lang w:val="en-GB"/>
        </w:rPr>
        <w:t>22</w:t>
      </w:r>
      <w:r w:rsidR="008E6291" w:rsidRPr="00316F26">
        <w:rPr>
          <w:lang w:val="en-GB"/>
        </w:rPr>
        <w:t xml:space="preserve"> </w:t>
      </w:r>
      <w:r w:rsidR="004F6690" w:rsidRPr="00316F26">
        <w:rPr>
          <w:lang w:val="en-GB"/>
        </w:rPr>
        <w:t>January 2021</w:t>
      </w:r>
    </w:p>
    <w:p w:rsidR="00741839" w:rsidRPr="00316F26" w:rsidRDefault="00741839" w:rsidP="00741839">
      <w:pPr>
        <w:pStyle w:val="Poznmkykontaktytext"/>
        <w:rPr>
          <w:lang w:val="en-GB"/>
        </w:rPr>
      </w:pPr>
      <w:r w:rsidRPr="00316F26">
        <w:rPr>
          <w:lang w:val="en-GB"/>
        </w:rPr>
        <w:t>End of d</w:t>
      </w:r>
      <w:r w:rsidR="000467E7" w:rsidRPr="00316F26">
        <w:rPr>
          <w:lang w:val="en-GB"/>
        </w:rPr>
        <w:t xml:space="preserve">ata processing: </w:t>
      </w:r>
      <w:r w:rsidR="000467E7" w:rsidRPr="00316F26">
        <w:rPr>
          <w:lang w:val="en-GB"/>
        </w:rPr>
        <w:tab/>
      </w:r>
      <w:r w:rsidR="004F6690" w:rsidRPr="00316F26">
        <w:rPr>
          <w:lang w:val="en-GB"/>
        </w:rPr>
        <w:t>1</w:t>
      </w:r>
      <w:r w:rsidR="00E21320" w:rsidRPr="00316F26">
        <w:rPr>
          <w:lang w:val="en-GB"/>
        </w:rPr>
        <w:t xml:space="preserve"> </w:t>
      </w:r>
      <w:r w:rsidR="004F6690" w:rsidRPr="00316F26">
        <w:rPr>
          <w:lang w:val="en-GB"/>
        </w:rPr>
        <w:t>February 2021</w:t>
      </w:r>
    </w:p>
    <w:p w:rsidR="003A04C2" w:rsidRPr="00316F26" w:rsidRDefault="00741839" w:rsidP="00741839">
      <w:pPr>
        <w:pStyle w:val="Poznmkykontaktytext"/>
      </w:pPr>
      <w:r w:rsidRPr="00316F26">
        <w:rPr>
          <w:lang w:val="en-GB"/>
        </w:rPr>
        <w:t xml:space="preserve">Related data set: </w:t>
      </w:r>
      <w:r w:rsidRPr="00316F26">
        <w:rPr>
          <w:lang w:val="en-GB"/>
        </w:rPr>
        <w:tab/>
      </w:r>
      <w:hyperlink r:id="rId8" w:history="1">
        <w:r w:rsidR="003A04C2" w:rsidRPr="00316F26">
          <w:rPr>
            <w:rStyle w:val="Hypertextovodkaz"/>
          </w:rPr>
          <w:t>https://www.czso.cz/csu/czso/tourism_ekon</w:t>
        </w:r>
      </w:hyperlink>
    </w:p>
    <w:p w:rsidR="00741839" w:rsidRPr="00316F26" w:rsidRDefault="00741839" w:rsidP="00741839">
      <w:pPr>
        <w:pStyle w:val="Poznmkykontaktytext"/>
        <w:rPr>
          <w:lang w:val="en-GB"/>
        </w:rPr>
      </w:pPr>
      <w:r w:rsidRPr="00316F26">
        <w:rPr>
          <w:lang w:val="en-GB"/>
        </w:rPr>
        <w:t>Next News Release will be published on:</w:t>
      </w:r>
      <w:r w:rsidRPr="00316F26">
        <w:rPr>
          <w:lang w:val="en-GB"/>
        </w:rPr>
        <w:tab/>
      </w:r>
      <w:r w:rsidR="004F6690" w:rsidRPr="00316F26">
        <w:rPr>
          <w:lang w:val="en-GB"/>
        </w:rPr>
        <w:t>10</w:t>
      </w:r>
      <w:r w:rsidR="003D2742" w:rsidRPr="00316F26">
        <w:rPr>
          <w:lang w:val="en-GB"/>
        </w:rPr>
        <w:t xml:space="preserve"> </w:t>
      </w:r>
      <w:r w:rsidR="004F6690" w:rsidRPr="00316F26">
        <w:rPr>
          <w:lang w:val="en-GB"/>
        </w:rPr>
        <w:t>May</w:t>
      </w:r>
      <w:r w:rsidR="001A118D" w:rsidRPr="00316F26">
        <w:rPr>
          <w:lang w:val="en-GB"/>
        </w:rPr>
        <w:t xml:space="preserve"> 2021</w:t>
      </w:r>
    </w:p>
    <w:p w:rsidR="00741839" w:rsidRPr="00316F26" w:rsidRDefault="00741839" w:rsidP="00741839">
      <w:pPr>
        <w:pStyle w:val="Poznmkykontaktytext"/>
        <w:rPr>
          <w:lang w:val="en-GB"/>
        </w:rPr>
      </w:pPr>
    </w:p>
    <w:p w:rsidR="00741839" w:rsidRPr="00316F26" w:rsidRDefault="00741839" w:rsidP="00741839">
      <w:pPr>
        <w:pStyle w:val="Zkladntext2"/>
        <w:spacing w:after="0" w:line="276" w:lineRule="auto"/>
        <w:rPr>
          <w:rFonts w:cs="Arial"/>
          <w:bCs/>
          <w:sz w:val="20"/>
          <w:szCs w:val="18"/>
        </w:rPr>
      </w:pPr>
      <w:r w:rsidRPr="00316F26">
        <w:rPr>
          <w:rFonts w:cs="Arial"/>
          <w:bCs/>
          <w:sz w:val="20"/>
          <w:szCs w:val="18"/>
        </w:rPr>
        <w:t>Annexes:</w:t>
      </w:r>
    </w:p>
    <w:p w:rsidR="00741839" w:rsidRPr="00316F26" w:rsidRDefault="00741839" w:rsidP="00741839">
      <w:r w:rsidRPr="00316F26">
        <w:t xml:space="preserve">Table 1 Guests (accommodation establishment category, numbers, </w:t>
      </w:r>
      <w:proofErr w:type="gramStart"/>
      <w:r w:rsidRPr="00316F26">
        <w:t>indices</w:t>
      </w:r>
      <w:proofErr w:type="gramEnd"/>
      <w:r w:rsidRPr="00316F26">
        <w:t>)</w:t>
      </w:r>
    </w:p>
    <w:p w:rsidR="00741839" w:rsidRPr="00316F26" w:rsidRDefault="00741839" w:rsidP="00741839">
      <w:r w:rsidRPr="00316F26">
        <w:t xml:space="preserve">Table 2 Overnight stays (accommodation establishment category, numbers, </w:t>
      </w:r>
      <w:proofErr w:type="gramStart"/>
      <w:r w:rsidRPr="00316F26">
        <w:t>indices</w:t>
      </w:r>
      <w:proofErr w:type="gramEnd"/>
      <w:r w:rsidRPr="00316F26">
        <w:t>)</w:t>
      </w:r>
    </w:p>
    <w:p w:rsidR="00741839" w:rsidRPr="00316F26" w:rsidRDefault="00741839" w:rsidP="00741839">
      <w:r w:rsidRPr="00316F26">
        <w:t xml:space="preserve">Table 3 Guests (Regions of the CR, numbers, </w:t>
      </w:r>
      <w:proofErr w:type="gramStart"/>
      <w:r w:rsidRPr="00316F26">
        <w:t>indices</w:t>
      </w:r>
      <w:proofErr w:type="gramEnd"/>
      <w:r w:rsidRPr="00316F26">
        <w:t>)</w:t>
      </w:r>
    </w:p>
    <w:p w:rsidR="00741839" w:rsidRPr="00316F26" w:rsidRDefault="00741839" w:rsidP="00741839">
      <w:r w:rsidRPr="00316F26">
        <w:t xml:space="preserve">Table 4 Overnight stays (Regions of the CR, numbers, </w:t>
      </w:r>
      <w:proofErr w:type="gramStart"/>
      <w:r w:rsidRPr="00316F26">
        <w:t>indices</w:t>
      </w:r>
      <w:proofErr w:type="gramEnd"/>
      <w:r w:rsidRPr="00316F26">
        <w:t>)</w:t>
      </w:r>
    </w:p>
    <w:p w:rsidR="00741839" w:rsidRPr="00316F26" w:rsidRDefault="00741839" w:rsidP="00741839">
      <w:r w:rsidRPr="00316F26">
        <w:t xml:space="preserve">Table 5 Guests, overnight stays (non-residents by country, numbers, </w:t>
      </w:r>
      <w:proofErr w:type="gramStart"/>
      <w:r w:rsidRPr="00316F26">
        <w:t>indices</w:t>
      </w:r>
      <w:proofErr w:type="gramEnd"/>
      <w:r w:rsidRPr="00316F26">
        <w:t>)</w:t>
      </w:r>
    </w:p>
    <w:p w:rsidR="00741839" w:rsidRPr="00316F26" w:rsidRDefault="00741839" w:rsidP="00741839">
      <w:r w:rsidRPr="00316F26">
        <w:t xml:space="preserve">Chart 1 Number of guests in collective accommodation establishments </w:t>
      </w:r>
      <w:r w:rsidR="00D65952" w:rsidRPr="00316F26">
        <w:t>(</w:t>
      </w:r>
      <w:r w:rsidRPr="00316F26">
        <w:t>y-o-y change</w:t>
      </w:r>
      <w:r w:rsidR="004F6690" w:rsidRPr="00316F26">
        <w:t xml:space="preserve"> in %</w:t>
      </w:r>
      <w:r w:rsidR="002E27A6" w:rsidRPr="00316F26">
        <w:t>)</w:t>
      </w:r>
    </w:p>
    <w:p w:rsidR="00D209A7" w:rsidRPr="00741839" w:rsidRDefault="00741839" w:rsidP="00741839">
      <w:r w:rsidRPr="00316F26">
        <w:t>Chart 2 Number of guests in collective accommodation establishments</w:t>
      </w:r>
    </w:p>
    <w:sectPr w:rsidR="00D209A7" w:rsidRPr="00741839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25F" w:rsidRDefault="007D025F" w:rsidP="00BA6370">
      <w:r>
        <w:separator/>
      </w:r>
    </w:p>
  </w:endnote>
  <w:endnote w:type="continuationSeparator" w:id="0">
    <w:p w:rsidR="007D025F" w:rsidRDefault="007D025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ACA" w:rsidRDefault="00635ACA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35ACA" w:rsidRPr="00D52A09" w:rsidRDefault="00635ACA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:rsidR="00635ACA" w:rsidRDefault="00635ACA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635ACA" w:rsidRPr="00D52A09" w:rsidRDefault="00635ACA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635ACA" w:rsidRPr="004722CB" w:rsidRDefault="00635ACA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4722CB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+420 274 052 304, e-mail: </w:t>
                          </w:r>
                          <w:hyperlink r:id="rId1" w:history="1">
                            <w:r w:rsidRPr="004722CB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fr-FR"/>
                              </w:rPr>
                              <w:t>infoservis@czso.cz</w:t>
                            </w:r>
                          </w:hyperlink>
                          <w:r w:rsidRPr="004722CB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722CB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204B15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2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:rsidR="00635ACA" w:rsidRPr="00D52A09" w:rsidRDefault="00635ACA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:rsidR="00635ACA" w:rsidRDefault="00635ACA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635ACA" w:rsidRPr="00D52A09" w:rsidRDefault="00635ACA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:rsidR="00635ACA" w:rsidRPr="004722CB" w:rsidRDefault="00635ACA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4722CB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+420 274 052 304, e-mail: </w:t>
                    </w:r>
                    <w:hyperlink r:id="rId2" w:history="1">
                      <w:r w:rsidRPr="004722CB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fr-FR"/>
                        </w:rPr>
                        <w:t>infoservis@czso.cz</w:t>
                      </w:r>
                    </w:hyperlink>
                    <w:r w:rsidRPr="004722CB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722CB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204B15">
                      <w:rPr>
                        <w:rFonts w:cs="Arial"/>
                        <w:noProof/>
                        <w:szCs w:val="15"/>
                        <w:lang w:val="fr-FR"/>
                      </w:rPr>
                      <w:t>2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137D24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25F" w:rsidRDefault="007D025F" w:rsidP="00BA6370">
      <w:r>
        <w:separator/>
      </w:r>
    </w:p>
  </w:footnote>
  <w:footnote w:type="continuationSeparator" w:id="0">
    <w:p w:rsidR="007D025F" w:rsidRDefault="007D025F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ACA" w:rsidRDefault="00635ACA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8C3B67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39"/>
    <w:rsid w:val="000010C7"/>
    <w:rsid w:val="000018DE"/>
    <w:rsid w:val="000073C9"/>
    <w:rsid w:val="00014269"/>
    <w:rsid w:val="00020915"/>
    <w:rsid w:val="0002685A"/>
    <w:rsid w:val="00043BF4"/>
    <w:rsid w:val="000467E7"/>
    <w:rsid w:val="0004681F"/>
    <w:rsid w:val="00055B01"/>
    <w:rsid w:val="0005689A"/>
    <w:rsid w:val="000715B2"/>
    <w:rsid w:val="000728D9"/>
    <w:rsid w:val="00081CB7"/>
    <w:rsid w:val="000825D4"/>
    <w:rsid w:val="000843A5"/>
    <w:rsid w:val="00091722"/>
    <w:rsid w:val="000A14DF"/>
    <w:rsid w:val="000A294F"/>
    <w:rsid w:val="000B0C43"/>
    <w:rsid w:val="000B2371"/>
    <w:rsid w:val="000B65E0"/>
    <w:rsid w:val="000B6F63"/>
    <w:rsid w:val="000C1D09"/>
    <w:rsid w:val="000E2804"/>
    <w:rsid w:val="000F7F4C"/>
    <w:rsid w:val="00100387"/>
    <w:rsid w:val="0010510E"/>
    <w:rsid w:val="00110392"/>
    <w:rsid w:val="00113A64"/>
    <w:rsid w:val="00116ED1"/>
    <w:rsid w:val="00123849"/>
    <w:rsid w:val="00126EDF"/>
    <w:rsid w:val="00126FB4"/>
    <w:rsid w:val="0013242C"/>
    <w:rsid w:val="001352E8"/>
    <w:rsid w:val="001354EE"/>
    <w:rsid w:val="00135F70"/>
    <w:rsid w:val="001375A3"/>
    <w:rsid w:val="001404AB"/>
    <w:rsid w:val="00140CE9"/>
    <w:rsid w:val="00152ECB"/>
    <w:rsid w:val="00153207"/>
    <w:rsid w:val="0015740F"/>
    <w:rsid w:val="0017231D"/>
    <w:rsid w:val="00176E26"/>
    <w:rsid w:val="0018061F"/>
    <w:rsid w:val="001810DC"/>
    <w:rsid w:val="00192737"/>
    <w:rsid w:val="00196666"/>
    <w:rsid w:val="001A118D"/>
    <w:rsid w:val="001A2D5B"/>
    <w:rsid w:val="001B607F"/>
    <w:rsid w:val="001B6137"/>
    <w:rsid w:val="001C090D"/>
    <w:rsid w:val="001C4680"/>
    <w:rsid w:val="001C514E"/>
    <w:rsid w:val="001C71FD"/>
    <w:rsid w:val="001D003A"/>
    <w:rsid w:val="001D2608"/>
    <w:rsid w:val="001D369A"/>
    <w:rsid w:val="001D6600"/>
    <w:rsid w:val="001E10A8"/>
    <w:rsid w:val="001E5778"/>
    <w:rsid w:val="001E7681"/>
    <w:rsid w:val="001F08B3"/>
    <w:rsid w:val="001F6067"/>
    <w:rsid w:val="00204B15"/>
    <w:rsid w:val="00205F2F"/>
    <w:rsid w:val="002070FB"/>
    <w:rsid w:val="00211E71"/>
    <w:rsid w:val="00213729"/>
    <w:rsid w:val="002406FA"/>
    <w:rsid w:val="00244BB8"/>
    <w:rsid w:val="002510BA"/>
    <w:rsid w:val="002527F0"/>
    <w:rsid w:val="0025655D"/>
    <w:rsid w:val="00273460"/>
    <w:rsid w:val="0029067B"/>
    <w:rsid w:val="0029508B"/>
    <w:rsid w:val="00297900"/>
    <w:rsid w:val="002A62B8"/>
    <w:rsid w:val="002A6C8F"/>
    <w:rsid w:val="002B2E47"/>
    <w:rsid w:val="002B348B"/>
    <w:rsid w:val="002B3625"/>
    <w:rsid w:val="002C28C4"/>
    <w:rsid w:val="002C51EF"/>
    <w:rsid w:val="002D0A7F"/>
    <w:rsid w:val="002D26B2"/>
    <w:rsid w:val="002D37F5"/>
    <w:rsid w:val="002E27A6"/>
    <w:rsid w:val="002E6D84"/>
    <w:rsid w:val="002F1357"/>
    <w:rsid w:val="002F13ED"/>
    <w:rsid w:val="002F441C"/>
    <w:rsid w:val="00300CC3"/>
    <w:rsid w:val="00302913"/>
    <w:rsid w:val="00304F4A"/>
    <w:rsid w:val="00310907"/>
    <w:rsid w:val="003159B8"/>
    <w:rsid w:val="00316F26"/>
    <w:rsid w:val="00317075"/>
    <w:rsid w:val="00322597"/>
    <w:rsid w:val="0032398D"/>
    <w:rsid w:val="003301A3"/>
    <w:rsid w:val="00330831"/>
    <w:rsid w:val="0033605C"/>
    <w:rsid w:val="00344814"/>
    <w:rsid w:val="00352722"/>
    <w:rsid w:val="003530E1"/>
    <w:rsid w:val="00357334"/>
    <w:rsid w:val="0036777B"/>
    <w:rsid w:val="003704A9"/>
    <w:rsid w:val="00375BD5"/>
    <w:rsid w:val="00380178"/>
    <w:rsid w:val="0038282A"/>
    <w:rsid w:val="00391E44"/>
    <w:rsid w:val="00397580"/>
    <w:rsid w:val="003A04C2"/>
    <w:rsid w:val="003A072A"/>
    <w:rsid w:val="003A14C5"/>
    <w:rsid w:val="003A45C8"/>
    <w:rsid w:val="003A708A"/>
    <w:rsid w:val="003B12BF"/>
    <w:rsid w:val="003B2233"/>
    <w:rsid w:val="003B4CC5"/>
    <w:rsid w:val="003B7F42"/>
    <w:rsid w:val="003C000D"/>
    <w:rsid w:val="003C2DCF"/>
    <w:rsid w:val="003C3372"/>
    <w:rsid w:val="003C7FE7"/>
    <w:rsid w:val="003D0499"/>
    <w:rsid w:val="003D0908"/>
    <w:rsid w:val="003D2742"/>
    <w:rsid w:val="003D2C2C"/>
    <w:rsid w:val="003D3576"/>
    <w:rsid w:val="003D727F"/>
    <w:rsid w:val="003F1FC1"/>
    <w:rsid w:val="003F526A"/>
    <w:rsid w:val="0040458B"/>
    <w:rsid w:val="00405244"/>
    <w:rsid w:val="00406498"/>
    <w:rsid w:val="00412AE7"/>
    <w:rsid w:val="00413CA0"/>
    <w:rsid w:val="00431237"/>
    <w:rsid w:val="004330A1"/>
    <w:rsid w:val="00436D82"/>
    <w:rsid w:val="0044029D"/>
    <w:rsid w:val="004436EE"/>
    <w:rsid w:val="004442D9"/>
    <w:rsid w:val="00444EAB"/>
    <w:rsid w:val="0045547F"/>
    <w:rsid w:val="00466CC0"/>
    <w:rsid w:val="00470983"/>
    <w:rsid w:val="004722CB"/>
    <w:rsid w:val="004817BF"/>
    <w:rsid w:val="00483A25"/>
    <w:rsid w:val="004920AD"/>
    <w:rsid w:val="004A2082"/>
    <w:rsid w:val="004A2257"/>
    <w:rsid w:val="004B78ED"/>
    <w:rsid w:val="004C6670"/>
    <w:rsid w:val="004D05B3"/>
    <w:rsid w:val="004D268A"/>
    <w:rsid w:val="004D4A87"/>
    <w:rsid w:val="004E479E"/>
    <w:rsid w:val="004F2723"/>
    <w:rsid w:val="004F327A"/>
    <w:rsid w:val="004F6690"/>
    <w:rsid w:val="004F78E6"/>
    <w:rsid w:val="00500DDE"/>
    <w:rsid w:val="0050511E"/>
    <w:rsid w:val="00511F21"/>
    <w:rsid w:val="00512D99"/>
    <w:rsid w:val="00521E96"/>
    <w:rsid w:val="00527B9D"/>
    <w:rsid w:val="00531B34"/>
    <w:rsid w:val="00531DBB"/>
    <w:rsid w:val="005461A3"/>
    <w:rsid w:val="00553A48"/>
    <w:rsid w:val="005602FF"/>
    <w:rsid w:val="00564213"/>
    <w:rsid w:val="00564304"/>
    <w:rsid w:val="0056559E"/>
    <w:rsid w:val="00574C0C"/>
    <w:rsid w:val="005779DA"/>
    <w:rsid w:val="00586C82"/>
    <w:rsid w:val="005904F6"/>
    <w:rsid w:val="00591A11"/>
    <w:rsid w:val="005925E9"/>
    <w:rsid w:val="00597904"/>
    <w:rsid w:val="005A3074"/>
    <w:rsid w:val="005B37E8"/>
    <w:rsid w:val="005B41FF"/>
    <w:rsid w:val="005B6FF9"/>
    <w:rsid w:val="005D0F4B"/>
    <w:rsid w:val="005D42B3"/>
    <w:rsid w:val="005F462C"/>
    <w:rsid w:val="005F4BBD"/>
    <w:rsid w:val="005F79FB"/>
    <w:rsid w:val="00604406"/>
    <w:rsid w:val="00605F4A"/>
    <w:rsid w:val="0060628A"/>
    <w:rsid w:val="00607822"/>
    <w:rsid w:val="006103AA"/>
    <w:rsid w:val="00613BBF"/>
    <w:rsid w:val="00622B80"/>
    <w:rsid w:val="0062369A"/>
    <w:rsid w:val="00624CB0"/>
    <w:rsid w:val="00626299"/>
    <w:rsid w:val="00626F8D"/>
    <w:rsid w:val="00631EFA"/>
    <w:rsid w:val="00635ACA"/>
    <w:rsid w:val="00635BFB"/>
    <w:rsid w:val="00636F23"/>
    <w:rsid w:val="00637A8F"/>
    <w:rsid w:val="0064139A"/>
    <w:rsid w:val="0064525B"/>
    <w:rsid w:val="00645408"/>
    <w:rsid w:val="00646C3E"/>
    <w:rsid w:val="00673DDE"/>
    <w:rsid w:val="006744FC"/>
    <w:rsid w:val="00677B88"/>
    <w:rsid w:val="00684EAB"/>
    <w:rsid w:val="00687AED"/>
    <w:rsid w:val="00691AE1"/>
    <w:rsid w:val="0069424F"/>
    <w:rsid w:val="00695D0B"/>
    <w:rsid w:val="00697572"/>
    <w:rsid w:val="006A0DFA"/>
    <w:rsid w:val="006A35B6"/>
    <w:rsid w:val="006A3F6C"/>
    <w:rsid w:val="006A4E13"/>
    <w:rsid w:val="006A6D7F"/>
    <w:rsid w:val="006C6407"/>
    <w:rsid w:val="006D1851"/>
    <w:rsid w:val="006D265D"/>
    <w:rsid w:val="006D3FBF"/>
    <w:rsid w:val="006D5C60"/>
    <w:rsid w:val="006E024F"/>
    <w:rsid w:val="006E4E81"/>
    <w:rsid w:val="006E6E66"/>
    <w:rsid w:val="006F41B4"/>
    <w:rsid w:val="006F4C41"/>
    <w:rsid w:val="006F6CF2"/>
    <w:rsid w:val="00706BC0"/>
    <w:rsid w:val="00706C91"/>
    <w:rsid w:val="00707F7D"/>
    <w:rsid w:val="0071074F"/>
    <w:rsid w:val="00715CDB"/>
    <w:rsid w:val="00717EC5"/>
    <w:rsid w:val="00727AF9"/>
    <w:rsid w:val="0073177F"/>
    <w:rsid w:val="00741839"/>
    <w:rsid w:val="00746CFA"/>
    <w:rsid w:val="007472A0"/>
    <w:rsid w:val="00747B42"/>
    <w:rsid w:val="00752EE9"/>
    <w:rsid w:val="00755932"/>
    <w:rsid w:val="00755D8B"/>
    <w:rsid w:val="00763787"/>
    <w:rsid w:val="00764E5C"/>
    <w:rsid w:val="00774DC0"/>
    <w:rsid w:val="00782F3F"/>
    <w:rsid w:val="0078544B"/>
    <w:rsid w:val="00785A29"/>
    <w:rsid w:val="007864C7"/>
    <w:rsid w:val="007942F5"/>
    <w:rsid w:val="00796934"/>
    <w:rsid w:val="007A0CA5"/>
    <w:rsid w:val="007A57F2"/>
    <w:rsid w:val="007B1333"/>
    <w:rsid w:val="007B30F9"/>
    <w:rsid w:val="007B4102"/>
    <w:rsid w:val="007D025F"/>
    <w:rsid w:val="007D318D"/>
    <w:rsid w:val="007D3DF9"/>
    <w:rsid w:val="007E4716"/>
    <w:rsid w:val="007F4AEB"/>
    <w:rsid w:val="007F6110"/>
    <w:rsid w:val="007F75B2"/>
    <w:rsid w:val="0080087C"/>
    <w:rsid w:val="00800F56"/>
    <w:rsid w:val="008043C4"/>
    <w:rsid w:val="0080640F"/>
    <w:rsid w:val="00825072"/>
    <w:rsid w:val="00831B1B"/>
    <w:rsid w:val="008327E2"/>
    <w:rsid w:val="008337E7"/>
    <w:rsid w:val="008367CA"/>
    <w:rsid w:val="00843338"/>
    <w:rsid w:val="00846DB3"/>
    <w:rsid w:val="00855FB3"/>
    <w:rsid w:val="00861D0E"/>
    <w:rsid w:val="00867569"/>
    <w:rsid w:val="0087446B"/>
    <w:rsid w:val="00885034"/>
    <w:rsid w:val="00885160"/>
    <w:rsid w:val="00885C0D"/>
    <w:rsid w:val="00892978"/>
    <w:rsid w:val="00892A2D"/>
    <w:rsid w:val="0089495D"/>
    <w:rsid w:val="008A433B"/>
    <w:rsid w:val="008A750A"/>
    <w:rsid w:val="008B3970"/>
    <w:rsid w:val="008B58B5"/>
    <w:rsid w:val="008B7511"/>
    <w:rsid w:val="008C187C"/>
    <w:rsid w:val="008C384C"/>
    <w:rsid w:val="008D0F11"/>
    <w:rsid w:val="008D2C72"/>
    <w:rsid w:val="008D5CEC"/>
    <w:rsid w:val="008E6291"/>
    <w:rsid w:val="008F17D6"/>
    <w:rsid w:val="008F3376"/>
    <w:rsid w:val="008F6AC3"/>
    <w:rsid w:val="008F73B4"/>
    <w:rsid w:val="0090048D"/>
    <w:rsid w:val="00900DBC"/>
    <w:rsid w:val="009035E8"/>
    <w:rsid w:val="00910A60"/>
    <w:rsid w:val="00924509"/>
    <w:rsid w:val="00942AE0"/>
    <w:rsid w:val="00944E3C"/>
    <w:rsid w:val="009527AF"/>
    <w:rsid w:val="00954E5B"/>
    <w:rsid w:val="00955CBE"/>
    <w:rsid w:val="00957886"/>
    <w:rsid w:val="00971374"/>
    <w:rsid w:val="00974372"/>
    <w:rsid w:val="00982453"/>
    <w:rsid w:val="00986D0C"/>
    <w:rsid w:val="00992660"/>
    <w:rsid w:val="009930BC"/>
    <w:rsid w:val="00993FAD"/>
    <w:rsid w:val="009A11FA"/>
    <w:rsid w:val="009A38DF"/>
    <w:rsid w:val="009B1BC8"/>
    <w:rsid w:val="009B46E9"/>
    <w:rsid w:val="009B55B1"/>
    <w:rsid w:val="009D6A66"/>
    <w:rsid w:val="009D7A85"/>
    <w:rsid w:val="009E39C5"/>
    <w:rsid w:val="009E49A7"/>
    <w:rsid w:val="009E4D47"/>
    <w:rsid w:val="009E729B"/>
    <w:rsid w:val="009F2C29"/>
    <w:rsid w:val="00A01A67"/>
    <w:rsid w:val="00A07BA7"/>
    <w:rsid w:val="00A11513"/>
    <w:rsid w:val="00A12801"/>
    <w:rsid w:val="00A13C9F"/>
    <w:rsid w:val="00A20516"/>
    <w:rsid w:val="00A234D6"/>
    <w:rsid w:val="00A24BCB"/>
    <w:rsid w:val="00A269B9"/>
    <w:rsid w:val="00A3141F"/>
    <w:rsid w:val="00A4343D"/>
    <w:rsid w:val="00A45AAF"/>
    <w:rsid w:val="00A47801"/>
    <w:rsid w:val="00A502F1"/>
    <w:rsid w:val="00A56E56"/>
    <w:rsid w:val="00A6470E"/>
    <w:rsid w:val="00A66A67"/>
    <w:rsid w:val="00A70A83"/>
    <w:rsid w:val="00A77AE9"/>
    <w:rsid w:val="00A81EB3"/>
    <w:rsid w:val="00A83198"/>
    <w:rsid w:val="00AA5AA4"/>
    <w:rsid w:val="00AB6196"/>
    <w:rsid w:val="00AC0EDD"/>
    <w:rsid w:val="00AC3140"/>
    <w:rsid w:val="00AC45A8"/>
    <w:rsid w:val="00AC64D7"/>
    <w:rsid w:val="00AD12E0"/>
    <w:rsid w:val="00AD1945"/>
    <w:rsid w:val="00AD20EB"/>
    <w:rsid w:val="00AD2CF5"/>
    <w:rsid w:val="00AE121F"/>
    <w:rsid w:val="00AE67ED"/>
    <w:rsid w:val="00B00C1D"/>
    <w:rsid w:val="00B01540"/>
    <w:rsid w:val="00B02B26"/>
    <w:rsid w:val="00B10D9F"/>
    <w:rsid w:val="00B11F66"/>
    <w:rsid w:val="00B146CC"/>
    <w:rsid w:val="00B23A4E"/>
    <w:rsid w:val="00B24053"/>
    <w:rsid w:val="00B30D9B"/>
    <w:rsid w:val="00B411EA"/>
    <w:rsid w:val="00B6136E"/>
    <w:rsid w:val="00B632CC"/>
    <w:rsid w:val="00B67886"/>
    <w:rsid w:val="00B75D9C"/>
    <w:rsid w:val="00B877D7"/>
    <w:rsid w:val="00B9031B"/>
    <w:rsid w:val="00B9271E"/>
    <w:rsid w:val="00BA12F1"/>
    <w:rsid w:val="00BA439F"/>
    <w:rsid w:val="00BA6370"/>
    <w:rsid w:val="00BD059F"/>
    <w:rsid w:val="00BD3ABE"/>
    <w:rsid w:val="00BD4567"/>
    <w:rsid w:val="00BE5025"/>
    <w:rsid w:val="00BE6D46"/>
    <w:rsid w:val="00BF23E1"/>
    <w:rsid w:val="00C02888"/>
    <w:rsid w:val="00C02D5D"/>
    <w:rsid w:val="00C064F8"/>
    <w:rsid w:val="00C11484"/>
    <w:rsid w:val="00C15721"/>
    <w:rsid w:val="00C16E16"/>
    <w:rsid w:val="00C22CAB"/>
    <w:rsid w:val="00C232BE"/>
    <w:rsid w:val="00C269D4"/>
    <w:rsid w:val="00C40503"/>
    <w:rsid w:val="00C4160D"/>
    <w:rsid w:val="00C67C1F"/>
    <w:rsid w:val="00C7228F"/>
    <w:rsid w:val="00C750AB"/>
    <w:rsid w:val="00C76CE2"/>
    <w:rsid w:val="00C8406E"/>
    <w:rsid w:val="00CA32BA"/>
    <w:rsid w:val="00CA5CC9"/>
    <w:rsid w:val="00CB2709"/>
    <w:rsid w:val="00CB4546"/>
    <w:rsid w:val="00CB6F89"/>
    <w:rsid w:val="00CC1C8F"/>
    <w:rsid w:val="00CD1049"/>
    <w:rsid w:val="00CD225A"/>
    <w:rsid w:val="00CD25D4"/>
    <w:rsid w:val="00CD7402"/>
    <w:rsid w:val="00CD7F62"/>
    <w:rsid w:val="00CE228C"/>
    <w:rsid w:val="00CE71D9"/>
    <w:rsid w:val="00CF12BE"/>
    <w:rsid w:val="00CF545B"/>
    <w:rsid w:val="00CF71A2"/>
    <w:rsid w:val="00CF7600"/>
    <w:rsid w:val="00D10C1E"/>
    <w:rsid w:val="00D11144"/>
    <w:rsid w:val="00D209A7"/>
    <w:rsid w:val="00D27D69"/>
    <w:rsid w:val="00D312BF"/>
    <w:rsid w:val="00D32D31"/>
    <w:rsid w:val="00D3543B"/>
    <w:rsid w:val="00D448C2"/>
    <w:rsid w:val="00D50B79"/>
    <w:rsid w:val="00D54B1D"/>
    <w:rsid w:val="00D579AD"/>
    <w:rsid w:val="00D65952"/>
    <w:rsid w:val="00D666C3"/>
    <w:rsid w:val="00D74644"/>
    <w:rsid w:val="00D811AB"/>
    <w:rsid w:val="00D83033"/>
    <w:rsid w:val="00D90171"/>
    <w:rsid w:val="00DA3003"/>
    <w:rsid w:val="00DA388F"/>
    <w:rsid w:val="00DB26FE"/>
    <w:rsid w:val="00DC131C"/>
    <w:rsid w:val="00DC4B42"/>
    <w:rsid w:val="00DC7939"/>
    <w:rsid w:val="00DD16A9"/>
    <w:rsid w:val="00DD5C3F"/>
    <w:rsid w:val="00DE08F4"/>
    <w:rsid w:val="00DE1E78"/>
    <w:rsid w:val="00DE52D2"/>
    <w:rsid w:val="00DF01BA"/>
    <w:rsid w:val="00DF1A21"/>
    <w:rsid w:val="00DF47FE"/>
    <w:rsid w:val="00E0156A"/>
    <w:rsid w:val="00E07C7D"/>
    <w:rsid w:val="00E105CE"/>
    <w:rsid w:val="00E11A3D"/>
    <w:rsid w:val="00E13A7B"/>
    <w:rsid w:val="00E14B1F"/>
    <w:rsid w:val="00E21320"/>
    <w:rsid w:val="00E21F54"/>
    <w:rsid w:val="00E24D0A"/>
    <w:rsid w:val="00E25913"/>
    <w:rsid w:val="00E26704"/>
    <w:rsid w:val="00E31980"/>
    <w:rsid w:val="00E403F0"/>
    <w:rsid w:val="00E45EA4"/>
    <w:rsid w:val="00E6423C"/>
    <w:rsid w:val="00E65ED8"/>
    <w:rsid w:val="00E71483"/>
    <w:rsid w:val="00E74397"/>
    <w:rsid w:val="00E9320B"/>
    <w:rsid w:val="00E93830"/>
    <w:rsid w:val="00E93E0E"/>
    <w:rsid w:val="00E959B9"/>
    <w:rsid w:val="00EA36BB"/>
    <w:rsid w:val="00EA59A9"/>
    <w:rsid w:val="00EB1A25"/>
    <w:rsid w:val="00EB1ED3"/>
    <w:rsid w:val="00EB5F64"/>
    <w:rsid w:val="00EE0521"/>
    <w:rsid w:val="00EE473C"/>
    <w:rsid w:val="00EE70B7"/>
    <w:rsid w:val="00EF41C4"/>
    <w:rsid w:val="00EF44BF"/>
    <w:rsid w:val="00F02CB5"/>
    <w:rsid w:val="00F03F4A"/>
    <w:rsid w:val="00F05ECD"/>
    <w:rsid w:val="00F07610"/>
    <w:rsid w:val="00F101DF"/>
    <w:rsid w:val="00F314B7"/>
    <w:rsid w:val="00F3157F"/>
    <w:rsid w:val="00F34BCA"/>
    <w:rsid w:val="00F42DF5"/>
    <w:rsid w:val="00F530DB"/>
    <w:rsid w:val="00F63B9F"/>
    <w:rsid w:val="00F706ED"/>
    <w:rsid w:val="00F7276B"/>
    <w:rsid w:val="00F77B17"/>
    <w:rsid w:val="00F82F05"/>
    <w:rsid w:val="00F83C49"/>
    <w:rsid w:val="00F96DFA"/>
    <w:rsid w:val="00FB687C"/>
    <w:rsid w:val="00FC68D7"/>
    <w:rsid w:val="00FC7A69"/>
    <w:rsid w:val="00FD0C2A"/>
    <w:rsid w:val="00FE114D"/>
    <w:rsid w:val="00FE4889"/>
    <w:rsid w:val="00FF0E13"/>
    <w:rsid w:val="00FF2E01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071bc"/>
    </o:shapedefaults>
    <o:shapelayout v:ext="edit">
      <o:idmap v:ext="edit" data="1"/>
    </o:shapelayout>
  </w:shapeDefaults>
  <w:decimalSymbol w:val=","/>
  <w:listSeparator w:val=";"/>
  <w15:docId w15:val="{2CD3613E-FE5F-4666-B829-683995C7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741839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41839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link w:val="Zkladntext2"/>
    <w:uiPriority w:val="99"/>
    <w:semiHidden/>
    <w:rsid w:val="00741839"/>
    <w:rPr>
      <w:rFonts w:ascii="Arial" w:hAnsi="Arial"/>
      <w:sz w:val="18"/>
      <w:lang w:val="en-GB" w:eastAsia="en-US"/>
    </w:rPr>
  </w:style>
  <w:style w:type="paragraph" w:customStyle="1" w:styleId="Poznmkykontaktytext">
    <w:name w:val="Poznámky kontakty text"/>
    <w:basedOn w:val="Normln"/>
    <w:qFormat/>
    <w:rsid w:val="00741839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  <w:lang w:val="cs-CZ"/>
    </w:rPr>
  </w:style>
  <w:style w:type="character" w:styleId="Zdraznn">
    <w:name w:val="Emphasis"/>
    <w:uiPriority w:val="20"/>
    <w:qFormat/>
    <w:rsid w:val="008F17D6"/>
    <w:rPr>
      <w:i/>
      <w:iCs/>
    </w:rPr>
  </w:style>
  <w:style w:type="character" w:customStyle="1" w:styleId="spelle">
    <w:name w:val="spelle"/>
    <w:basedOn w:val="Standardnpsmoodstavce"/>
    <w:rsid w:val="007D3DF9"/>
  </w:style>
  <w:style w:type="character" w:styleId="Sledovanodkaz">
    <w:name w:val="FollowedHyperlink"/>
    <w:basedOn w:val="Standardnpsmoodstavce"/>
    <w:uiPriority w:val="99"/>
    <w:semiHidden/>
    <w:unhideWhenUsed/>
    <w:rsid w:val="005D42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tourism_eko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vel.vancura@czs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4E854-4BDC-4405-A853-0F53CD669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224</TotalTime>
  <Pages>2</Pages>
  <Words>740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5102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Milada Matoušová</dc:creator>
  <cp:lastModifiedBy>mikula5133</cp:lastModifiedBy>
  <cp:revision>89</cp:revision>
  <cp:lastPrinted>2020-02-05T09:38:00Z</cp:lastPrinted>
  <dcterms:created xsi:type="dcterms:W3CDTF">2021-02-03T13:54:00Z</dcterms:created>
  <dcterms:modified xsi:type="dcterms:W3CDTF">2021-02-08T10:28:00Z</dcterms:modified>
</cp:coreProperties>
</file>