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AA265" w14:textId="639DAFBA" w:rsidR="00C348FA" w:rsidRDefault="00C348FA" w:rsidP="00C348FA">
      <w:pPr>
        <w:keepNext/>
        <w:keepLines/>
        <w:suppressAutoHyphens/>
        <w:spacing w:before="280" w:line="276" w:lineRule="auto"/>
        <w:outlineLvl w:val="0"/>
        <w:rPr>
          <w:rFonts w:ascii="Arial" w:eastAsia="Times New Roman" w:hAnsi="Arial" w:cs="Times New Roman"/>
          <w:b/>
          <w:bCs/>
          <w:color w:val="D70C0F"/>
          <w:sz w:val="40"/>
          <w:szCs w:val="40"/>
        </w:rPr>
      </w:pPr>
      <w:r>
        <w:rPr>
          <w:rFonts w:ascii="Arial" w:eastAsia="Times New Roman" w:hAnsi="Arial" w:cs="Times New Roman"/>
          <w:b/>
          <w:bCs/>
          <w:color w:val="D70C0F"/>
          <w:sz w:val="40"/>
          <w:szCs w:val="40"/>
        </w:rPr>
        <w:t>Příjmy domácností stouply meziročně o 3,</w:t>
      </w:r>
      <w:r w:rsidR="00227530">
        <w:rPr>
          <w:rFonts w:ascii="Arial" w:eastAsia="Times New Roman" w:hAnsi="Arial" w:cs="Times New Roman"/>
          <w:b/>
          <w:bCs/>
          <w:color w:val="D70C0F"/>
          <w:sz w:val="40"/>
          <w:szCs w:val="40"/>
        </w:rPr>
        <w:t>1</w:t>
      </w:r>
      <w:r w:rsidR="003400E5">
        <w:rPr>
          <w:rFonts w:ascii="Arial" w:eastAsia="Times New Roman" w:hAnsi="Arial" w:cs="Times New Roman"/>
          <w:b/>
          <w:bCs/>
          <w:color w:val="D70C0F"/>
          <w:sz w:val="40"/>
          <w:szCs w:val="40"/>
        </w:rPr>
        <w:t xml:space="preserve"> </w:t>
      </w:r>
      <w:r>
        <w:rPr>
          <w:rFonts w:ascii="Arial" w:eastAsia="Times New Roman" w:hAnsi="Arial" w:cs="Times New Roman"/>
          <w:b/>
          <w:bCs/>
          <w:color w:val="D70C0F"/>
          <w:sz w:val="40"/>
          <w:szCs w:val="40"/>
        </w:rPr>
        <w:t>%</w:t>
      </w:r>
    </w:p>
    <w:p w14:paraId="773196EA" w14:textId="7A45A766" w:rsidR="00820BFB" w:rsidRPr="00C348FA" w:rsidRDefault="004B2091" w:rsidP="00C348FA">
      <w:pPr>
        <w:keepNext/>
        <w:keepLines/>
        <w:suppressAutoHyphens/>
        <w:spacing w:before="280" w:line="276" w:lineRule="auto"/>
        <w:outlineLvl w:val="0"/>
        <w:rPr>
          <w:rFonts w:ascii="Arial" w:eastAsia="Times New Roman" w:hAnsi="Arial" w:cs="Times New Roman"/>
          <w:b/>
          <w:bCs/>
          <w:color w:val="D70C0F"/>
          <w:sz w:val="40"/>
          <w:szCs w:val="40"/>
        </w:rPr>
      </w:pPr>
      <w:sdt>
        <w:sdtPr>
          <w:rPr>
            <w:rFonts w:ascii="Arial" w:eastAsia="Arial" w:hAnsi="Arial" w:cs="Times New Roman"/>
            <w:sz w:val="20"/>
            <w:szCs w:val="20"/>
          </w:rPr>
          <w:id w:val="902409853"/>
          <w:placeholder>
            <w:docPart w:val="12A0D2463E0D4E69AE746DFB16EEB744"/>
          </w:placeholder>
          <w:date w:fullDate="2026-09-30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820BFB" w:rsidRPr="00820BFB">
            <w:rPr>
              <w:rFonts w:ascii="Arial" w:eastAsia="Arial" w:hAnsi="Arial" w:cs="Times New Roman"/>
              <w:sz w:val="20"/>
              <w:szCs w:val="20"/>
            </w:rPr>
            <w:t>30. 0</w:t>
          </w:r>
          <w:r w:rsidR="00B756E7">
            <w:rPr>
              <w:rFonts w:ascii="Arial" w:eastAsia="Arial" w:hAnsi="Arial" w:cs="Times New Roman"/>
              <w:sz w:val="20"/>
              <w:szCs w:val="20"/>
            </w:rPr>
            <w:t>9</w:t>
          </w:r>
          <w:r w:rsidR="00820BFB" w:rsidRPr="00820BFB">
            <w:rPr>
              <w:rFonts w:ascii="Arial" w:eastAsia="Arial" w:hAnsi="Arial" w:cs="Times New Roman"/>
              <w:sz w:val="20"/>
              <w:szCs w:val="20"/>
            </w:rPr>
            <w:t>. 2026</w:t>
          </w:r>
        </w:sdtContent>
      </w:sdt>
    </w:p>
    <w:p w14:paraId="44779308" w14:textId="220965B3" w:rsidR="00820BFB" w:rsidRPr="00820BFB" w:rsidRDefault="00820BFB" w:rsidP="00820BFB">
      <w:pPr>
        <w:keepNext/>
        <w:keepLines/>
        <w:suppressAutoHyphens/>
        <w:spacing w:before="280" w:line="276" w:lineRule="auto"/>
        <w:outlineLvl w:val="1"/>
        <w:rPr>
          <w:rFonts w:ascii="Arial" w:eastAsia="Times New Roman" w:hAnsi="Arial" w:cs="Times New Roman"/>
          <w:b/>
          <w:bCs/>
          <w:color w:val="545860"/>
          <w:sz w:val="32"/>
          <w:szCs w:val="32"/>
        </w:rPr>
      </w:pPr>
      <w:r w:rsidRPr="00820BFB">
        <w:rPr>
          <w:rFonts w:ascii="Arial" w:eastAsia="Times New Roman" w:hAnsi="Arial" w:cs="Times New Roman"/>
          <w:b/>
          <w:bCs/>
          <w:color w:val="545860"/>
          <w:sz w:val="32"/>
          <w:szCs w:val="32"/>
        </w:rPr>
        <w:t xml:space="preserve">Čtvrtletní sektorové účty – </w:t>
      </w:r>
      <w:r w:rsidR="00B756E7">
        <w:rPr>
          <w:rFonts w:ascii="Arial" w:eastAsia="Times New Roman" w:hAnsi="Arial" w:cs="Times New Roman"/>
          <w:b/>
          <w:bCs/>
          <w:color w:val="545860"/>
          <w:sz w:val="32"/>
          <w:szCs w:val="32"/>
        </w:rPr>
        <w:t>2</w:t>
      </w:r>
      <w:r w:rsidRPr="00820BFB">
        <w:rPr>
          <w:rFonts w:ascii="Arial" w:eastAsia="Times New Roman" w:hAnsi="Arial" w:cs="Times New Roman"/>
          <w:b/>
          <w:bCs/>
          <w:color w:val="545860"/>
          <w:sz w:val="32"/>
          <w:szCs w:val="32"/>
        </w:rPr>
        <w:t>. čtvrtletí 2026</w:t>
      </w:r>
    </w:p>
    <w:p w14:paraId="3A5075D8" w14:textId="1413349E" w:rsidR="00820BFB" w:rsidRPr="00820BFB" w:rsidRDefault="00820BFB" w:rsidP="00820BFB">
      <w:pPr>
        <w:spacing w:after="360" w:line="276" w:lineRule="auto"/>
        <w:rPr>
          <w:rFonts w:ascii="Arial" w:eastAsia="Arial" w:hAnsi="Arial" w:cs="Times New Roman"/>
          <w:b/>
          <w:color w:val="545860"/>
          <w:sz w:val="20"/>
          <w:szCs w:val="20"/>
        </w:rPr>
      </w:pPr>
      <w:r w:rsidRPr="00820BFB">
        <w:rPr>
          <w:rFonts w:ascii="Arial" w:eastAsia="Arial" w:hAnsi="Arial" w:cs="Times New Roman"/>
          <w:b/>
          <w:color w:val="545860"/>
          <w:sz w:val="20"/>
          <w:szCs w:val="20"/>
        </w:rPr>
        <w:t>Podle sezónně očištěných údajů úhrn peněžních a nepeněžních příjmů domácností</w:t>
      </w:r>
      <w:r w:rsidR="00686E5B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vzrostl</w:t>
      </w:r>
      <w:r w:rsidR="009F3EC1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reálně</w:t>
      </w:r>
      <w:r w:rsidRPr="00820BFB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proti předchozímu čtvrtletí o 0,</w:t>
      </w:r>
      <w:r w:rsidR="00227530">
        <w:rPr>
          <w:rFonts w:ascii="Arial" w:eastAsia="Arial" w:hAnsi="Arial" w:cs="Times New Roman"/>
          <w:b/>
          <w:color w:val="545860"/>
          <w:sz w:val="20"/>
          <w:szCs w:val="20"/>
        </w:rPr>
        <w:t>7</w:t>
      </w:r>
      <w:r w:rsidRPr="00820BFB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%. Reálná spotřeba na obyvatele mezičtvrtletně </w:t>
      </w:r>
      <w:r w:rsidR="00227530">
        <w:rPr>
          <w:rFonts w:ascii="Arial" w:eastAsia="Arial" w:hAnsi="Arial" w:cs="Times New Roman"/>
          <w:b/>
          <w:color w:val="545860"/>
          <w:sz w:val="20"/>
          <w:szCs w:val="20"/>
        </w:rPr>
        <w:t>stoupla o 0,6 %</w:t>
      </w:r>
      <w:r w:rsidRPr="00820BFB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a míra úspor se </w:t>
      </w:r>
      <w:r w:rsidR="00227530">
        <w:rPr>
          <w:rFonts w:ascii="Arial" w:eastAsia="Arial" w:hAnsi="Arial" w:cs="Times New Roman"/>
          <w:b/>
          <w:color w:val="545860"/>
          <w:sz w:val="20"/>
          <w:szCs w:val="20"/>
        </w:rPr>
        <w:t>zvýšila</w:t>
      </w:r>
      <w:r w:rsidRPr="00820BFB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o 0,</w:t>
      </w:r>
      <w:r w:rsidR="00227530">
        <w:rPr>
          <w:rFonts w:ascii="Arial" w:eastAsia="Arial" w:hAnsi="Arial" w:cs="Times New Roman"/>
          <w:b/>
          <w:color w:val="545860"/>
          <w:sz w:val="20"/>
          <w:szCs w:val="20"/>
        </w:rPr>
        <w:t>4</w:t>
      </w:r>
      <w:r w:rsidRPr="00820BFB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procentního bodu. Míra investic nefinančních podniků </w:t>
      </w:r>
      <w:r w:rsidR="00227530">
        <w:rPr>
          <w:rFonts w:ascii="Arial" w:eastAsia="Arial" w:hAnsi="Arial" w:cs="Times New Roman"/>
          <w:b/>
          <w:color w:val="545860"/>
          <w:sz w:val="20"/>
          <w:szCs w:val="20"/>
        </w:rPr>
        <w:t>klesla</w:t>
      </w:r>
      <w:r w:rsidRPr="00820BFB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proti předchozímu čtvrtletí o 0,</w:t>
      </w:r>
      <w:r w:rsidR="00227530">
        <w:rPr>
          <w:rFonts w:ascii="Arial" w:eastAsia="Arial" w:hAnsi="Arial" w:cs="Times New Roman"/>
          <w:b/>
          <w:color w:val="545860"/>
          <w:sz w:val="20"/>
          <w:szCs w:val="20"/>
        </w:rPr>
        <w:t>1</w:t>
      </w:r>
      <w:r w:rsidRPr="00820BFB">
        <w:rPr>
          <w:rFonts w:ascii="Arial" w:eastAsia="Arial" w:hAnsi="Arial" w:cs="Times New Roman"/>
          <w:b/>
          <w:color w:val="545860"/>
          <w:sz w:val="20"/>
          <w:szCs w:val="20"/>
        </w:rPr>
        <w:t xml:space="preserve"> procentního bodu.</w:t>
      </w:r>
    </w:p>
    <w:p w14:paraId="3BC5B470" w14:textId="70F0C1D8" w:rsidR="00820BFB" w:rsidRPr="00820BFB" w:rsidRDefault="00820BFB" w:rsidP="00820BFB">
      <w:pPr>
        <w:keepNext/>
        <w:keepLines/>
        <w:suppressAutoHyphens/>
        <w:spacing w:before="280" w:after="0" w:line="276" w:lineRule="auto"/>
        <w:outlineLvl w:val="5"/>
        <w:rPr>
          <w:rFonts w:ascii="Arial" w:eastAsia="Times New Roman" w:hAnsi="Arial" w:cs="Times New Roman"/>
          <w:b/>
          <w:bCs/>
          <w:color w:val="545860"/>
          <w:sz w:val="20"/>
          <w:szCs w:val="20"/>
        </w:rPr>
      </w:pPr>
      <w:r w:rsidRPr="00820BFB">
        <w:rPr>
          <w:rFonts w:ascii="Arial" w:eastAsia="Times New Roman" w:hAnsi="Arial" w:cs="Times New Roman"/>
          <w:b/>
          <w:bCs/>
          <w:color w:val="545860"/>
          <w:sz w:val="20"/>
          <w:szCs w:val="20"/>
        </w:rPr>
        <w:t>Nefinanční podniky: míra zisku klesla</w:t>
      </w:r>
    </w:p>
    <w:p w14:paraId="2AA805C7" w14:textId="531AC424" w:rsidR="00820BFB" w:rsidRPr="00820BFB" w:rsidRDefault="00820BFB" w:rsidP="00820BFB">
      <w:pPr>
        <w:spacing w:line="276" w:lineRule="auto"/>
        <w:rPr>
          <w:rFonts w:ascii="Arial" w:eastAsia="Arial" w:hAnsi="Arial" w:cs="Times New Roman"/>
          <w:sz w:val="20"/>
          <w:szCs w:val="20"/>
        </w:rPr>
      </w:pPr>
      <w:r w:rsidRPr="00820BFB">
        <w:rPr>
          <w:rFonts w:ascii="Arial" w:eastAsia="Arial" w:hAnsi="Arial" w:cs="Times New Roman"/>
          <w:b/>
          <w:bCs/>
          <w:i/>
          <w:iCs/>
          <w:sz w:val="20"/>
          <w:szCs w:val="20"/>
        </w:rPr>
        <w:t>Míra zisku</w:t>
      </w:r>
      <w:r w:rsidRPr="00820BFB">
        <w:rPr>
          <w:rFonts w:ascii="Arial" w:eastAsia="Arial" w:hAnsi="Arial" w:cs="Times New Roman"/>
          <w:sz w:val="20"/>
          <w:szCs w:val="20"/>
        </w:rPr>
        <w:t xml:space="preserve"> v</w:t>
      </w:r>
      <w:r w:rsidR="00227530">
        <w:rPr>
          <w:rFonts w:ascii="Arial" w:eastAsia="Arial" w:hAnsi="Arial" w:cs="Times New Roman"/>
          <w:sz w:val="20"/>
          <w:szCs w:val="20"/>
        </w:rPr>
        <w:t>e</w:t>
      </w:r>
      <w:r w:rsidRPr="00820BFB">
        <w:rPr>
          <w:rFonts w:ascii="Arial" w:eastAsia="Arial" w:hAnsi="Arial" w:cs="Times New Roman"/>
          <w:sz w:val="20"/>
          <w:szCs w:val="20"/>
        </w:rPr>
        <w:t xml:space="preserve"> </w:t>
      </w:r>
      <w:r w:rsidR="00B756E7">
        <w:rPr>
          <w:rFonts w:ascii="Arial" w:eastAsia="Arial" w:hAnsi="Arial" w:cs="Times New Roman"/>
          <w:sz w:val="20"/>
          <w:szCs w:val="20"/>
        </w:rPr>
        <w:t>2</w:t>
      </w:r>
      <w:r w:rsidRPr="00820BFB">
        <w:rPr>
          <w:rFonts w:ascii="Arial" w:eastAsia="Arial" w:hAnsi="Arial" w:cs="Times New Roman"/>
          <w:sz w:val="20"/>
          <w:szCs w:val="20"/>
        </w:rPr>
        <w:t xml:space="preserve">. čtvrtletí </w:t>
      </w:r>
      <w:r w:rsidR="00940D12">
        <w:rPr>
          <w:rFonts w:ascii="Arial" w:eastAsia="Arial" w:hAnsi="Arial" w:cs="Times New Roman"/>
          <w:sz w:val="20"/>
          <w:szCs w:val="20"/>
        </w:rPr>
        <w:t>činila</w:t>
      </w:r>
      <w:r w:rsidRPr="00820BFB">
        <w:rPr>
          <w:rFonts w:ascii="Arial" w:eastAsia="Arial" w:hAnsi="Arial" w:cs="Times New Roman"/>
          <w:sz w:val="20"/>
          <w:szCs w:val="20"/>
        </w:rPr>
        <w:t xml:space="preserve"> 4</w:t>
      </w:r>
      <w:r w:rsidR="00787F56">
        <w:rPr>
          <w:rFonts w:ascii="Arial" w:eastAsia="Arial" w:hAnsi="Arial" w:cs="Times New Roman"/>
          <w:sz w:val="20"/>
          <w:szCs w:val="20"/>
        </w:rPr>
        <w:t>2</w:t>
      </w:r>
      <w:r w:rsidRPr="00820BFB">
        <w:rPr>
          <w:rFonts w:ascii="Arial" w:eastAsia="Arial" w:hAnsi="Arial" w:cs="Times New Roman"/>
          <w:sz w:val="20"/>
          <w:szCs w:val="20"/>
        </w:rPr>
        <w:t>,</w:t>
      </w:r>
      <w:r w:rsidR="00227530">
        <w:rPr>
          <w:rFonts w:ascii="Arial" w:eastAsia="Arial" w:hAnsi="Arial" w:cs="Times New Roman"/>
          <w:sz w:val="20"/>
          <w:szCs w:val="20"/>
        </w:rPr>
        <w:t>4</w:t>
      </w:r>
      <w:r w:rsidRPr="00820BFB">
        <w:rPr>
          <w:rFonts w:ascii="Arial" w:eastAsia="Arial" w:hAnsi="Arial" w:cs="Times New Roman"/>
          <w:sz w:val="20"/>
          <w:szCs w:val="20"/>
        </w:rPr>
        <w:t xml:space="preserve"> %, což je o </w:t>
      </w:r>
      <w:r w:rsidR="00227530">
        <w:rPr>
          <w:rFonts w:ascii="Arial" w:eastAsia="Arial" w:hAnsi="Arial" w:cs="Times New Roman"/>
          <w:sz w:val="20"/>
          <w:szCs w:val="20"/>
        </w:rPr>
        <w:t>0,5</w:t>
      </w:r>
      <w:r w:rsidRPr="00820BFB">
        <w:rPr>
          <w:rFonts w:ascii="Arial" w:eastAsia="Arial" w:hAnsi="Arial" w:cs="Times New Roman"/>
          <w:sz w:val="20"/>
          <w:szCs w:val="20"/>
        </w:rPr>
        <w:t xml:space="preserve"> procentního bodu (p. b.) méně než v předchozím čtvrtletí a </w:t>
      </w:r>
      <w:r w:rsidR="00227530">
        <w:rPr>
          <w:rFonts w:ascii="Arial" w:eastAsia="Arial" w:hAnsi="Arial" w:cs="Times New Roman"/>
          <w:sz w:val="20"/>
          <w:szCs w:val="20"/>
        </w:rPr>
        <w:t>1,8</w:t>
      </w:r>
      <w:r w:rsidRPr="00820BFB">
        <w:rPr>
          <w:rFonts w:ascii="Arial" w:eastAsia="Arial" w:hAnsi="Arial" w:cs="Times New Roman"/>
          <w:sz w:val="20"/>
          <w:szCs w:val="20"/>
        </w:rPr>
        <w:t xml:space="preserve"> p. b.</w:t>
      </w:r>
      <w:r w:rsidRPr="00820BFB">
        <w:rPr>
          <w:rFonts w:ascii="Arial" w:eastAsia="Arial" w:hAnsi="Arial" w:cs="Times New Roman"/>
          <w:sz w:val="20"/>
          <w:szCs w:val="20"/>
          <w:vertAlign w:val="superscript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 xml:space="preserve"> méně než v předchozím roce. Celkové mzdové náklady nefinančních podniků meziročně stouply o </w:t>
      </w:r>
      <w:r w:rsidR="00227530">
        <w:rPr>
          <w:rFonts w:ascii="Arial" w:eastAsia="Arial" w:hAnsi="Arial" w:cs="Times New Roman"/>
          <w:sz w:val="20"/>
          <w:szCs w:val="20"/>
        </w:rPr>
        <w:t>6</w:t>
      </w:r>
      <w:r w:rsidR="00787F56">
        <w:rPr>
          <w:rFonts w:ascii="Arial" w:eastAsia="Arial" w:hAnsi="Arial" w:cs="Times New Roman"/>
          <w:sz w:val="20"/>
          <w:szCs w:val="20"/>
        </w:rPr>
        <w:t>,7</w:t>
      </w:r>
      <w:r w:rsidRPr="00820BFB">
        <w:rPr>
          <w:rFonts w:ascii="Arial" w:eastAsia="Arial" w:hAnsi="Arial" w:cs="Times New Roman"/>
          <w:sz w:val="20"/>
          <w:szCs w:val="20"/>
        </w:rPr>
        <w:t xml:space="preserve"> %</w:t>
      </w:r>
      <w:r w:rsidRPr="00787F56">
        <w:rPr>
          <w:rFonts w:ascii="Arial" w:eastAsia="Arial" w:hAnsi="Arial" w:cs="Times New Roman"/>
          <w:sz w:val="20"/>
          <w:szCs w:val="20"/>
          <w:vertAlign w:val="superscript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 xml:space="preserve">. </w:t>
      </w:r>
      <w:r w:rsidRPr="00820BFB">
        <w:rPr>
          <w:rFonts w:ascii="Arial" w:eastAsia="Arial" w:hAnsi="Arial" w:cs="Times New Roman"/>
          <w:b/>
          <w:bCs/>
          <w:i/>
          <w:iCs/>
          <w:sz w:val="20"/>
          <w:szCs w:val="20"/>
        </w:rPr>
        <w:t>Míra investic</w:t>
      </w:r>
      <w:r w:rsidRPr="00820BFB">
        <w:rPr>
          <w:rFonts w:ascii="Arial" w:eastAsia="Arial" w:hAnsi="Arial" w:cs="Times New Roman"/>
          <w:sz w:val="20"/>
          <w:szCs w:val="20"/>
        </w:rPr>
        <w:t xml:space="preserve"> </w:t>
      </w:r>
      <w:r w:rsidR="00227530">
        <w:rPr>
          <w:rFonts w:ascii="Arial" w:eastAsia="Arial" w:hAnsi="Arial" w:cs="Times New Roman"/>
          <w:sz w:val="20"/>
          <w:szCs w:val="20"/>
        </w:rPr>
        <w:t>klesla</w:t>
      </w:r>
      <w:r w:rsidRPr="00820BFB">
        <w:rPr>
          <w:rFonts w:ascii="Arial" w:eastAsia="Arial" w:hAnsi="Arial" w:cs="Times New Roman"/>
          <w:sz w:val="20"/>
          <w:szCs w:val="20"/>
        </w:rPr>
        <w:t xml:space="preserve"> mezičtvrtletně o 0,</w:t>
      </w:r>
      <w:r w:rsidR="00227530">
        <w:rPr>
          <w:rFonts w:ascii="Arial" w:eastAsia="Arial" w:hAnsi="Arial" w:cs="Times New Roman"/>
          <w:sz w:val="20"/>
          <w:szCs w:val="20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 xml:space="preserve"> p. b. a dosáhla 2</w:t>
      </w:r>
      <w:r w:rsidR="00787F56">
        <w:rPr>
          <w:rFonts w:ascii="Arial" w:eastAsia="Arial" w:hAnsi="Arial" w:cs="Times New Roman"/>
          <w:sz w:val="20"/>
          <w:szCs w:val="20"/>
        </w:rPr>
        <w:t>8,</w:t>
      </w:r>
      <w:r w:rsidR="00227530">
        <w:rPr>
          <w:rFonts w:ascii="Arial" w:eastAsia="Arial" w:hAnsi="Arial" w:cs="Times New Roman"/>
          <w:sz w:val="20"/>
          <w:szCs w:val="20"/>
        </w:rPr>
        <w:t>3</w:t>
      </w:r>
      <w:r w:rsidRPr="00820BFB">
        <w:rPr>
          <w:rFonts w:ascii="Arial" w:eastAsia="Arial" w:hAnsi="Arial" w:cs="Times New Roman"/>
          <w:sz w:val="20"/>
          <w:szCs w:val="20"/>
        </w:rPr>
        <w:t xml:space="preserve"> %. Meziročně se </w:t>
      </w:r>
      <w:r w:rsidR="00787F56">
        <w:rPr>
          <w:rFonts w:ascii="Arial" w:eastAsia="Arial" w:hAnsi="Arial" w:cs="Times New Roman"/>
          <w:sz w:val="20"/>
          <w:szCs w:val="20"/>
        </w:rPr>
        <w:t>zvýšila</w:t>
      </w:r>
      <w:r w:rsidRPr="00820BFB">
        <w:rPr>
          <w:rFonts w:ascii="Arial" w:eastAsia="Arial" w:hAnsi="Arial" w:cs="Times New Roman"/>
          <w:sz w:val="20"/>
          <w:szCs w:val="20"/>
        </w:rPr>
        <w:t xml:space="preserve"> o 1,</w:t>
      </w:r>
      <w:r w:rsidR="00227530">
        <w:rPr>
          <w:rFonts w:ascii="Arial" w:eastAsia="Arial" w:hAnsi="Arial" w:cs="Times New Roman"/>
          <w:sz w:val="20"/>
          <w:szCs w:val="20"/>
        </w:rPr>
        <w:t>3</w:t>
      </w:r>
      <w:r w:rsidRPr="00820BFB">
        <w:rPr>
          <w:rFonts w:ascii="Arial" w:eastAsia="Arial" w:hAnsi="Arial" w:cs="Times New Roman"/>
          <w:sz w:val="20"/>
          <w:szCs w:val="20"/>
        </w:rPr>
        <w:t xml:space="preserve"> p. b.</w:t>
      </w:r>
      <w:r w:rsidRPr="00820BFB">
        <w:rPr>
          <w:rFonts w:ascii="Arial" w:eastAsia="Arial" w:hAnsi="Arial" w:cs="Times New Roman"/>
          <w:sz w:val="20"/>
          <w:szCs w:val="20"/>
          <w:vertAlign w:val="superscript"/>
        </w:rPr>
        <w:t>1</w:t>
      </w:r>
    </w:p>
    <w:p w14:paraId="0AF27C03" w14:textId="1AFDC7BA" w:rsidR="00820BFB" w:rsidRPr="00820BFB" w:rsidRDefault="00820BFB" w:rsidP="00820BFB">
      <w:pPr>
        <w:keepNext/>
        <w:keepLines/>
        <w:suppressAutoHyphens/>
        <w:spacing w:before="280" w:after="0" w:line="276" w:lineRule="auto"/>
        <w:outlineLvl w:val="5"/>
        <w:rPr>
          <w:rFonts w:ascii="Arial" w:eastAsia="Times New Roman" w:hAnsi="Arial" w:cs="Times New Roman"/>
          <w:b/>
          <w:bCs/>
          <w:color w:val="545860"/>
          <w:sz w:val="20"/>
          <w:szCs w:val="20"/>
        </w:rPr>
      </w:pPr>
      <w:r w:rsidRPr="00820BFB">
        <w:rPr>
          <w:rFonts w:ascii="Arial" w:eastAsia="Times New Roman" w:hAnsi="Arial" w:cs="Times New Roman"/>
          <w:b/>
          <w:bCs/>
          <w:color w:val="545860"/>
          <w:sz w:val="20"/>
          <w:szCs w:val="20"/>
        </w:rPr>
        <w:t xml:space="preserve">Domácnosti: příjmy </w:t>
      </w:r>
      <w:r w:rsidR="00A76F7F">
        <w:rPr>
          <w:rFonts w:ascii="Arial" w:eastAsia="Times New Roman" w:hAnsi="Arial" w:cs="Times New Roman"/>
          <w:b/>
          <w:bCs/>
          <w:color w:val="545860"/>
          <w:sz w:val="20"/>
          <w:szCs w:val="20"/>
        </w:rPr>
        <w:t>i spotřeba stouply</w:t>
      </w:r>
    </w:p>
    <w:p w14:paraId="138C34F7" w14:textId="4A86C5C8" w:rsidR="00820BFB" w:rsidRPr="00820BFB" w:rsidRDefault="00820BFB" w:rsidP="001D1ABF">
      <w:pPr>
        <w:spacing w:line="276" w:lineRule="auto"/>
        <w:rPr>
          <w:rFonts w:ascii="Arial" w:eastAsia="Arial" w:hAnsi="Arial" w:cs="Times New Roman"/>
          <w:sz w:val="20"/>
          <w:szCs w:val="20"/>
        </w:rPr>
      </w:pPr>
      <w:r w:rsidRPr="002D1EE5">
        <w:rPr>
          <w:rFonts w:ascii="Arial" w:eastAsia="Arial" w:hAnsi="Arial" w:cs="Times New Roman"/>
          <w:i/>
          <w:iCs/>
          <w:sz w:val="20"/>
          <w:szCs w:val="20"/>
        </w:rPr>
        <w:t>„V</w:t>
      </w:r>
      <w:r w:rsidR="00227530" w:rsidRPr="002D1EE5">
        <w:rPr>
          <w:rFonts w:ascii="Arial" w:eastAsia="Arial" w:hAnsi="Arial" w:cs="Times New Roman"/>
          <w:i/>
          <w:iCs/>
          <w:sz w:val="20"/>
          <w:szCs w:val="20"/>
        </w:rPr>
        <w:t>e</w:t>
      </w:r>
      <w:r w:rsidRPr="002D1EE5">
        <w:rPr>
          <w:rFonts w:ascii="Arial" w:eastAsia="Arial" w:hAnsi="Arial" w:cs="Times New Roman"/>
          <w:i/>
          <w:iCs/>
          <w:sz w:val="20"/>
          <w:szCs w:val="20"/>
        </w:rPr>
        <w:t xml:space="preserve"> </w:t>
      </w:r>
      <w:r w:rsidR="00B756E7" w:rsidRPr="002D1EE5">
        <w:rPr>
          <w:rFonts w:ascii="Arial" w:eastAsia="Arial" w:hAnsi="Arial" w:cs="Times New Roman"/>
          <w:i/>
          <w:iCs/>
          <w:sz w:val="20"/>
          <w:szCs w:val="20"/>
        </w:rPr>
        <w:t>druhém</w:t>
      </w:r>
      <w:r w:rsidRPr="002D1EE5">
        <w:rPr>
          <w:rFonts w:ascii="Arial" w:eastAsia="Arial" w:hAnsi="Arial" w:cs="Times New Roman"/>
          <w:i/>
          <w:iCs/>
          <w:sz w:val="20"/>
          <w:szCs w:val="20"/>
        </w:rPr>
        <w:t xml:space="preserve"> čtvrtletí se reálné příjmy domácností zvýšily meziročně o </w:t>
      </w:r>
      <w:r w:rsidR="00A76F7F" w:rsidRPr="002D1EE5">
        <w:rPr>
          <w:rFonts w:ascii="Arial" w:eastAsia="Arial" w:hAnsi="Arial" w:cs="Times New Roman"/>
          <w:i/>
          <w:iCs/>
          <w:sz w:val="20"/>
          <w:szCs w:val="20"/>
        </w:rPr>
        <w:t>3,</w:t>
      </w:r>
      <w:r w:rsidR="00227530" w:rsidRPr="002D1EE5">
        <w:rPr>
          <w:rFonts w:ascii="Arial" w:eastAsia="Arial" w:hAnsi="Arial" w:cs="Times New Roman"/>
          <w:i/>
          <w:iCs/>
          <w:sz w:val="20"/>
          <w:szCs w:val="20"/>
        </w:rPr>
        <w:t>1</w:t>
      </w:r>
      <w:r w:rsidRPr="002D1EE5">
        <w:rPr>
          <w:rFonts w:ascii="Arial" w:eastAsia="Arial" w:hAnsi="Arial" w:cs="Times New Roman"/>
          <w:i/>
          <w:iCs/>
          <w:sz w:val="20"/>
          <w:szCs w:val="20"/>
        </w:rPr>
        <w:t xml:space="preserve"> %</w:t>
      </w:r>
      <w:r w:rsidR="00A76F7F" w:rsidRPr="002D1EE5">
        <w:rPr>
          <w:rFonts w:ascii="Arial" w:eastAsia="Arial" w:hAnsi="Arial" w:cs="Times New Roman"/>
          <w:i/>
          <w:iCs/>
          <w:sz w:val="20"/>
          <w:szCs w:val="20"/>
        </w:rPr>
        <w:t xml:space="preserve"> a s</w:t>
      </w:r>
      <w:r w:rsidRPr="002D1EE5">
        <w:rPr>
          <w:rFonts w:ascii="Arial" w:eastAsia="Arial" w:hAnsi="Arial" w:cs="Times New Roman"/>
          <w:i/>
          <w:iCs/>
          <w:sz w:val="20"/>
          <w:szCs w:val="20"/>
        </w:rPr>
        <w:t>potřeba domácností na obyvatele o 2,</w:t>
      </w:r>
      <w:r w:rsidR="00227530" w:rsidRPr="002D1EE5">
        <w:rPr>
          <w:rFonts w:ascii="Arial" w:eastAsia="Arial" w:hAnsi="Arial" w:cs="Times New Roman"/>
          <w:i/>
          <w:iCs/>
          <w:sz w:val="20"/>
          <w:szCs w:val="20"/>
        </w:rPr>
        <w:t>5</w:t>
      </w:r>
      <w:r w:rsidRPr="002D1EE5">
        <w:rPr>
          <w:rFonts w:ascii="Arial" w:eastAsia="Arial" w:hAnsi="Arial" w:cs="Times New Roman"/>
          <w:i/>
          <w:iCs/>
          <w:sz w:val="20"/>
          <w:szCs w:val="20"/>
        </w:rPr>
        <w:t xml:space="preserve"> %,“</w:t>
      </w:r>
      <w:r w:rsidRPr="00820BFB">
        <w:rPr>
          <w:rFonts w:ascii="Arial" w:eastAsia="Arial" w:hAnsi="Arial" w:cs="Times New Roman"/>
          <w:sz w:val="20"/>
          <w:szCs w:val="20"/>
        </w:rPr>
        <w:t xml:space="preserve"> sdělil Vladimír Kermiet, ředitel </w:t>
      </w:r>
      <w:r w:rsidR="002D1EE5">
        <w:rPr>
          <w:rFonts w:ascii="Arial" w:eastAsia="Arial" w:hAnsi="Arial" w:cs="Times New Roman"/>
          <w:sz w:val="20"/>
          <w:szCs w:val="20"/>
        </w:rPr>
        <w:t>o</w:t>
      </w:r>
      <w:r w:rsidRPr="00820BFB">
        <w:rPr>
          <w:rFonts w:ascii="Arial" w:eastAsia="Arial" w:hAnsi="Arial" w:cs="Times New Roman"/>
          <w:sz w:val="20"/>
          <w:szCs w:val="20"/>
        </w:rPr>
        <w:t xml:space="preserve">dboru národních účtů ČSÚ. </w:t>
      </w:r>
    </w:p>
    <w:p w14:paraId="04D8B237" w14:textId="732BA551" w:rsidR="00820BFB" w:rsidRPr="00820BFB" w:rsidRDefault="00820BFB" w:rsidP="001D1ABF">
      <w:pPr>
        <w:spacing w:line="276" w:lineRule="auto"/>
        <w:rPr>
          <w:rFonts w:ascii="Arial" w:eastAsia="Arial" w:hAnsi="Arial" w:cs="Times New Roman"/>
          <w:sz w:val="20"/>
          <w:szCs w:val="20"/>
        </w:rPr>
      </w:pPr>
      <w:r w:rsidRPr="00820BFB">
        <w:rPr>
          <w:rFonts w:ascii="Arial" w:eastAsia="Arial" w:hAnsi="Arial" w:cs="Times New Roman"/>
          <w:sz w:val="20"/>
          <w:szCs w:val="20"/>
        </w:rPr>
        <w:t xml:space="preserve">Úhrn </w:t>
      </w:r>
      <w:r w:rsidRPr="00820BFB">
        <w:rPr>
          <w:rFonts w:ascii="Arial" w:eastAsia="Arial" w:hAnsi="Arial" w:cs="Times New Roman"/>
          <w:b/>
          <w:bCs/>
          <w:i/>
          <w:iCs/>
          <w:sz w:val="20"/>
          <w:szCs w:val="20"/>
        </w:rPr>
        <w:t>reálných peněžních a nepeněžních příjmů domácností na obyvatele</w:t>
      </w:r>
      <w:r w:rsidRPr="00820BFB">
        <w:rPr>
          <w:rFonts w:ascii="Arial" w:eastAsia="Arial" w:hAnsi="Arial" w:cs="Times New Roman"/>
          <w:sz w:val="20"/>
          <w:szCs w:val="20"/>
        </w:rPr>
        <w:t xml:space="preserve"> stoupl v </w:t>
      </w:r>
      <w:r w:rsidR="00B756E7">
        <w:rPr>
          <w:rFonts w:ascii="Arial" w:eastAsia="Arial" w:hAnsi="Arial" w:cs="Times New Roman"/>
          <w:sz w:val="20"/>
          <w:szCs w:val="20"/>
        </w:rPr>
        <w:t>2</w:t>
      </w:r>
      <w:r w:rsidRPr="00820BFB">
        <w:rPr>
          <w:rFonts w:ascii="Arial" w:eastAsia="Arial" w:hAnsi="Arial" w:cs="Times New Roman"/>
          <w:sz w:val="20"/>
          <w:szCs w:val="20"/>
        </w:rPr>
        <w:t>. čtvrtletí proti předchozímu čtvrtletí o 0,</w:t>
      </w:r>
      <w:r w:rsidR="00227530">
        <w:rPr>
          <w:rFonts w:ascii="Arial" w:eastAsia="Arial" w:hAnsi="Arial" w:cs="Times New Roman"/>
          <w:sz w:val="20"/>
          <w:szCs w:val="20"/>
        </w:rPr>
        <w:t>7</w:t>
      </w:r>
      <w:r w:rsidRPr="00820BFB">
        <w:rPr>
          <w:rFonts w:ascii="Arial" w:eastAsia="Arial" w:hAnsi="Arial" w:cs="Times New Roman"/>
          <w:sz w:val="20"/>
          <w:szCs w:val="20"/>
        </w:rPr>
        <w:t xml:space="preserve"> %, meziročně se zvýšil o </w:t>
      </w:r>
      <w:r w:rsidR="00787F56">
        <w:rPr>
          <w:rFonts w:ascii="Arial" w:eastAsia="Arial" w:hAnsi="Arial" w:cs="Times New Roman"/>
          <w:sz w:val="20"/>
          <w:szCs w:val="20"/>
        </w:rPr>
        <w:t>3,</w:t>
      </w:r>
      <w:r w:rsidR="00227530">
        <w:rPr>
          <w:rFonts w:ascii="Arial" w:eastAsia="Arial" w:hAnsi="Arial" w:cs="Times New Roman"/>
          <w:sz w:val="20"/>
          <w:szCs w:val="20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 xml:space="preserve"> %</w:t>
      </w:r>
      <w:r w:rsidRPr="00820BFB">
        <w:rPr>
          <w:rFonts w:ascii="Arial" w:eastAsia="Arial" w:hAnsi="Arial" w:cs="Times New Roman"/>
          <w:sz w:val="20"/>
          <w:szCs w:val="20"/>
          <w:vertAlign w:val="superscript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>.</w:t>
      </w:r>
    </w:p>
    <w:p w14:paraId="08398A3A" w14:textId="684F2E07" w:rsidR="00820BFB" w:rsidRPr="00820BFB" w:rsidRDefault="00820BFB" w:rsidP="001D1ABF">
      <w:pPr>
        <w:spacing w:line="276" w:lineRule="auto"/>
        <w:rPr>
          <w:rFonts w:ascii="Arial" w:eastAsia="Arial" w:hAnsi="Arial" w:cs="Times New Roman"/>
          <w:sz w:val="20"/>
          <w:szCs w:val="20"/>
        </w:rPr>
      </w:pPr>
      <w:r w:rsidRPr="00820BFB">
        <w:rPr>
          <w:rFonts w:ascii="Arial" w:eastAsia="Arial" w:hAnsi="Arial" w:cs="Times New Roman"/>
          <w:b/>
          <w:bCs/>
          <w:i/>
          <w:iCs/>
          <w:sz w:val="20"/>
          <w:szCs w:val="20"/>
        </w:rPr>
        <w:t>Reálná spotřeba domácností na obyvatele</w:t>
      </w:r>
      <w:r w:rsidRPr="00820BFB">
        <w:rPr>
          <w:rFonts w:ascii="Arial" w:eastAsia="Arial" w:hAnsi="Arial" w:cs="Times New Roman"/>
          <w:sz w:val="20"/>
          <w:szCs w:val="20"/>
        </w:rPr>
        <w:t xml:space="preserve"> </w:t>
      </w:r>
      <w:r w:rsidR="0022602E">
        <w:rPr>
          <w:rFonts w:ascii="Arial" w:eastAsia="Arial" w:hAnsi="Arial" w:cs="Times New Roman"/>
          <w:sz w:val="20"/>
          <w:szCs w:val="20"/>
        </w:rPr>
        <w:t xml:space="preserve">stoupla </w:t>
      </w:r>
      <w:r w:rsidRPr="00820BFB">
        <w:rPr>
          <w:rFonts w:ascii="Arial" w:eastAsia="Arial" w:hAnsi="Arial" w:cs="Times New Roman"/>
          <w:sz w:val="20"/>
          <w:szCs w:val="20"/>
        </w:rPr>
        <w:t xml:space="preserve">mezičtvrtletně </w:t>
      </w:r>
      <w:r w:rsidR="00227530">
        <w:rPr>
          <w:rFonts w:ascii="Arial" w:eastAsia="Arial" w:hAnsi="Arial" w:cs="Times New Roman"/>
          <w:sz w:val="20"/>
          <w:szCs w:val="20"/>
        </w:rPr>
        <w:t>o 0,6 %</w:t>
      </w:r>
      <w:r w:rsidR="00787F56">
        <w:rPr>
          <w:rFonts w:ascii="Arial" w:eastAsia="Arial" w:hAnsi="Arial" w:cs="Times New Roman"/>
          <w:sz w:val="20"/>
          <w:szCs w:val="20"/>
        </w:rPr>
        <w:t xml:space="preserve"> </w:t>
      </w:r>
      <w:r w:rsidR="00227530">
        <w:rPr>
          <w:rFonts w:ascii="Arial" w:eastAsia="Arial" w:hAnsi="Arial" w:cs="Times New Roman"/>
          <w:sz w:val="20"/>
          <w:szCs w:val="20"/>
        </w:rPr>
        <w:t xml:space="preserve">a meziročně se zvýšila </w:t>
      </w:r>
      <w:r w:rsidRPr="00820BFB">
        <w:rPr>
          <w:rFonts w:ascii="Arial" w:eastAsia="Arial" w:hAnsi="Arial" w:cs="Times New Roman"/>
          <w:sz w:val="20"/>
          <w:szCs w:val="20"/>
        </w:rPr>
        <w:t>o 2,</w:t>
      </w:r>
      <w:r w:rsidR="00227530">
        <w:rPr>
          <w:rFonts w:ascii="Arial" w:eastAsia="Arial" w:hAnsi="Arial" w:cs="Times New Roman"/>
          <w:sz w:val="20"/>
          <w:szCs w:val="20"/>
        </w:rPr>
        <w:t>5</w:t>
      </w:r>
      <w:r w:rsidRPr="00820BFB">
        <w:rPr>
          <w:rFonts w:ascii="Arial" w:eastAsia="Arial" w:hAnsi="Arial" w:cs="Times New Roman"/>
          <w:sz w:val="20"/>
          <w:szCs w:val="20"/>
        </w:rPr>
        <w:t xml:space="preserve"> %</w:t>
      </w:r>
      <w:r w:rsidRPr="00820BFB">
        <w:rPr>
          <w:rFonts w:ascii="Arial" w:eastAsia="Arial" w:hAnsi="Arial" w:cs="Times New Roman"/>
          <w:sz w:val="20"/>
          <w:szCs w:val="20"/>
          <w:vertAlign w:val="superscript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>.</w:t>
      </w:r>
    </w:p>
    <w:p w14:paraId="227886EC" w14:textId="5C2DFDA0" w:rsidR="00820BFB" w:rsidRPr="00820BFB" w:rsidRDefault="00820BFB" w:rsidP="001D1ABF">
      <w:pPr>
        <w:spacing w:line="276" w:lineRule="auto"/>
        <w:rPr>
          <w:rFonts w:ascii="Arial" w:eastAsia="Arial" w:hAnsi="Arial" w:cs="Times New Roman"/>
          <w:sz w:val="20"/>
          <w:szCs w:val="20"/>
        </w:rPr>
      </w:pPr>
      <w:r w:rsidRPr="00820BFB">
        <w:rPr>
          <w:rFonts w:ascii="Arial" w:eastAsia="Arial" w:hAnsi="Arial" w:cs="Times New Roman"/>
          <w:b/>
          <w:bCs/>
          <w:i/>
          <w:iCs/>
          <w:sz w:val="20"/>
          <w:szCs w:val="20"/>
        </w:rPr>
        <w:t>Průměrný měsíční příjem ze zaměstnání</w:t>
      </w:r>
      <w:r w:rsidRPr="00820BFB">
        <w:rPr>
          <w:rFonts w:ascii="Arial" w:eastAsia="Arial" w:hAnsi="Arial" w:cs="Times New Roman"/>
          <w:sz w:val="20"/>
          <w:szCs w:val="20"/>
        </w:rPr>
        <w:t xml:space="preserve"> dosáhl v</w:t>
      </w:r>
      <w:r w:rsidR="00227530">
        <w:rPr>
          <w:rFonts w:ascii="Arial" w:eastAsia="Arial" w:hAnsi="Arial" w:cs="Times New Roman"/>
          <w:sz w:val="20"/>
          <w:szCs w:val="20"/>
        </w:rPr>
        <w:t>e</w:t>
      </w:r>
      <w:r w:rsidRPr="00820BFB">
        <w:rPr>
          <w:rFonts w:ascii="Arial" w:eastAsia="Arial" w:hAnsi="Arial" w:cs="Times New Roman"/>
          <w:sz w:val="20"/>
          <w:szCs w:val="20"/>
        </w:rPr>
        <w:t xml:space="preserve"> </w:t>
      </w:r>
      <w:r w:rsidR="00B756E7">
        <w:rPr>
          <w:rFonts w:ascii="Arial" w:eastAsia="Arial" w:hAnsi="Arial" w:cs="Times New Roman"/>
          <w:sz w:val="20"/>
          <w:szCs w:val="20"/>
        </w:rPr>
        <w:t>2</w:t>
      </w:r>
      <w:r w:rsidRPr="00820BFB">
        <w:rPr>
          <w:rFonts w:ascii="Arial" w:eastAsia="Arial" w:hAnsi="Arial" w:cs="Times New Roman"/>
          <w:sz w:val="20"/>
          <w:szCs w:val="20"/>
        </w:rPr>
        <w:t>. čtvrtletí hodnoty 5</w:t>
      </w:r>
      <w:r w:rsidR="00227530">
        <w:rPr>
          <w:rFonts w:ascii="Arial" w:eastAsia="Arial" w:hAnsi="Arial" w:cs="Times New Roman"/>
          <w:sz w:val="20"/>
          <w:szCs w:val="20"/>
        </w:rPr>
        <w:t>5</w:t>
      </w:r>
      <w:r w:rsidRPr="00820BFB">
        <w:rPr>
          <w:rFonts w:ascii="Arial" w:eastAsia="Arial" w:hAnsi="Arial" w:cs="Times New Roman"/>
          <w:sz w:val="20"/>
          <w:szCs w:val="20"/>
        </w:rPr>
        <w:t xml:space="preserve"> </w:t>
      </w:r>
      <w:r w:rsidR="00227530">
        <w:rPr>
          <w:rFonts w:ascii="Arial" w:eastAsia="Arial" w:hAnsi="Arial" w:cs="Times New Roman"/>
          <w:sz w:val="20"/>
          <w:szCs w:val="20"/>
        </w:rPr>
        <w:t>048</w:t>
      </w:r>
      <w:r w:rsidRPr="00820BFB">
        <w:rPr>
          <w:rFonts w:ascii="Arial" w:eastAsia="Arial" w:hAnsi="Arial" w:cs="Times New Roman"/>
          <w:sz w:val="20"/>
          <w:szCs w:val="20"/>
        </w:rPr>
        <w:t xml:space="preserve"> Kč</w:t>
      </w:r>
      <w:r w:rsidRPr="00820BFB">
        <w:rPr>
          <w:rFonts w:ascii="Arial" w:eastAsia="Arial" w:hAnsi="Arial" w:cs="Times New Roman"/>
          <w:sz w:val="20"/>
          <w:szCs w:val="20"/>
          <w:vertAlign w:val="superscript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>. Oproti předchozímu čtvrtletí se reálně zvýšil o 1,</w:t>
      </w:r>
      <w:r w:rsidR="00227530">
        <w:rPr>
          <w:rFonts w:ascii="Arial" w:eastAsia="Arial" w:hAnsi="Arial" w:cs="Times New Roman"/>
          <w:sz w:val="20"/>
          <w:szCs w:val="20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 xml:space="preserve"> % a meziročně o </w:t>
      </w:r>
      <w:r w:rsidR="00227530">
        <w:rPr>
          <w:rFonts w:ascii="Arial" w:eastAsia="Arial" w:hAnsi="Arial" w:cs="Times New Roman"/>
          <w:sz w:val="20"/>
          <w:szCs w:val="20"/>
        </w:rPr>
        <w:t>4,2</w:t>
      </w:r>
      <w:r w:rsidRPr="00820BFB">
        <w:rPr>
          <w:rFonts w:ascii="Arial" w:eastAsia="Arial" w:hAnsi="Arial" w:cs="Times New Roman"/>
          <w:sz w:val="20"/>
          <w:szCs w:val="20"/>
        </w:rPr>
        <w:t xml:space="preserve"> %</w:t>
      </w:r>
      <w:r w:rsidRPr="00820BFB">
        <w:rPr>
          <w:rFonts w:ascii="Arial" w:eastAsia="Arial" w:hAnsi="Arial" w:cs="Times New Roman"/>
          <w:sz w:val="20"/>
          <w:szCs w:val="20"/>
          <w:vertAlign w:val="superscript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>.</w:t>
      </w:r>
    </w:p>
    <w:p w14:paraId="04DCD9E3" w14:textId="3BB3F745" w:rsidR="00820BFB" w:rsidRPr="00820BFB" w:rsidRDefault="00820BFB" w:rsidP="001D1ABF">
      <w:pPr>
        <w:spacing w:line="276" w:lineRule="auto"/>
        <w:rPr>
          <w:rFonts w:ascii="Arial" w:eastAsia="Arial" w:hAnsi="Arial" w:cs="Times New Roman"/>
          <w:sz w:val="20"/>
          <w:szCs w:val="20"/>
        </w:rPr>
      </w:pPr>
      <w:r w:rsidRPr="00820BFB">
        <w:rPr>
          <w:rFonts w:ascii="Arial" w:eastAsia="Arial" w:hAnsi="Arial" w:cs="Times New Roman"/>
          <w:b/>
          <w:bCs/>
          <w:i/>
          <w:iCs/>
          <w:sz w:val="20"/>
          <w:szCs w:val="20"/>
        </w:rPr>
        <w:t>Míra úspor domácností</w:t>
      </w:r>
      <w:r w:rsidRPr="00820BFB">
        <w:rPr>
          <w:rFonts w:ascii="Arial" w:eastAsia="Arial" w:hAnsi="Arial" w:cs="Times New Roman"/>
          <w:sz w:val="20"/>
          <w:szCs w:val="20"/>
        </w:rPr>
        <w:t xml:space="preserve"> v</w:t>
      </w:r>
      <w:r w:rsidR="00227530">
        <w:rPr>
          <w:rFonts w:ascii="Arial" w:eastAsia="Arial" w:hAnsi="Arial" w:cs="Times New Roman"/>
          <w:sz w:val="20"/>
          <w:szCs w:val="20"/>
        </w:rPr>
        <w:t>e</w:t>
      </w:r>
      <w:r w:rsidRPr="00820BFB">
        <w:rPr>
          <w:rFonts w:ascii="Arial" w:eastAsia="Arial" w:hAnsi="Arial" w:cs="Times New Roman"/>
          <w:sz w:val="20"/>
          <w:szCs w:val="20"/>
        </w:rPr>
        <w:t xml:space="preserve"> </w:t>
      </w:r>
      <w:r w:rsidR="00B756E7">
        <w:rPr>
          <w:rFonts w:ascii="Arial" w:eastAsia="Arial" w:hAnsi="Arial" w:cs="Times New Roman"/>
          <w:sz w:val="20"/>
          <w:szCs w:val="20"/>
        </w:rPr>
        <w:t>2</w:t>
      </w:r>
      <w:r w:rsidRPr="00820BFB">
        <w:rPr>
          <w:rFonts w:ascii="Arial" w:eastAsia="Arial" w:hAnsi="Arial" w:cs="Times New Roman"/>
          <w:sz w:val="20"/>
          <w:szCs w:val="20"/>
        </w:rPr>
        <w:t xml:space="preserve">. čtvrtletí byla </w:t>
      </w:r>
      <w:r w:rsidR="00227530">
        <w:rPr>
          <w:rFonts w:ascii="Arial" w:eastAsia="Arial" w:hAnsi="Arial" w:cs="Times New Roman"/>
          <w:sz w:val="20"/>
          <w:szCs w:val="20"/>
        </w:rPr>
        <w:t>19,9</w:t>
      </w:r>
      <w:r w:rsidRPr="00820BFB">
        <w:rPr>
          <w:rFonts w:ascii="Arial" w:eastAsia="Arial" w:hAnsi="Arial" w:cs="Times New Roman"/>
          <w:sz w:val="20"/>
          <w:szCs w:val="20"/>
        </w:rPr>
        <w:t xml:space="preserve"> %, což je o 0,</w:t>
      </w:r>
      <w:r w:rsidR="00227530">
        <w:rPr>
          <w:rFonts w:ascii="Arial" w:eastAsia="Arial" w:hAnsi="Arial" w:cs="Times New Roman"/>
          <w:sz w:val="20"/>
          <w:szCs w:val="20"/>
        </w:rPr>
        <w:t>4</w:t>
      </w:r>
      <w:r w:rsidRPr="00820BFB">
        <w:rPr>
          <w:rFonts w:ascii="Arial" w:eastAsia="Arial" w:hAnsi="Arial" w:cs="Times New Roman"/>
          <w:sz w:val="20"/>
          <w:szCs w:val="20"/>
        </w:rPr>
        <w:t xml:space="preserve"> p. b. </w:t>
      </w:r>
      <w:r w:rsidR="00227530">
        <w:rPr>
          <w:rFonts w:ascii="Arial" w:eastAsia="Arial" w:hAnsi="Arial" w:cs="Times New Roman"/>
          <w:sz w:val="20"/>
          <w:szCs w:val="20"/>
        </w:rPr>
        <w:t>více</w:t>
      </w:r>
      <w:r w:rsidRPr="00820BFB">
        <w:rPr>
          <w:rFonts w:ascii="Arial" w:eastAsia="Arial" w:hAnsi="Arial" w:cs="Times New Roman"/>
          <w:sz w:val="20"/>
          <w:szCs w:val="20"/>
        </w:rPr>
        <w:t xml:space="preserve"> </w:t>
      </w:r>
      <w:r w:rsidR="002D1EE5">
        <w:rPr>
          <w:rFonts w:ascii="Arial" w:eastAsia="Arial" w:hAnsi="Arial" w:cs="Times New Roman"/>
          <w:sz w:val="20"/>
          <w:szCs w:val="20"/>
        </w:rPr>
        <w:t>než v</w:t>
      </w:r>
      <w:r w:rsidRPr="00820BFB">
        <w:rPr>
          <w:rFonts w:ascii="Arial" w:eastAsia="Arial" w:hAnsi="Arial" w:cs="Times New Roman"/>
          <w:sz w:val="20"/>
          <w:szCs w:val="20"/>
        </w:rPr>
        <w:t xml:space="preserve"> předchozím čtvrtletí a o </w:t>
      </w:r>
      <w:r w:rsidR="00A76F7F">
        <w:rPr>
          <w:rFonts w:ascii="Arial" w:eastAsia="Arial" w:hAnsi="Arial" w:cs="Times New Roman"/>
          <w:sz w:val="20"/>
          <w:szCs w:val="20"/>
        </w:rPr>
        <w:t>0,</w:t>
      </w:r>
      <w:r w:rsidR="00227530">
        <w:rPr>
          <w:rFonts w:ascii="Arial" w:eastAsia="Arial" w:hAnsi="Arial" w:cs="Times New Roman"/>
          <w:sz w:val="20"/>
          <w:szCs w:val="20"/>
        </w:rPr>
        <w:t>1</w:t>
      </w:r>
      <w:r w:rsidR="00A76F7F">
        <w:rPr>
          <w:rFonts w:ascii="Arial" w:eastAsia="Arial" w:hAnsi="Arial" w:cs="Times New Roman"/>
          <w:sz w:val="20"/>
          <w:szCs w:val="20"/>
        </w:rPr>
        <w:t xml:space="preserve"> </w:t>
      </w:r>
      <w:r w:rsidRPr="00820BFB">
        <w:rPr>
          <w:rFonts w:ascii="Arial" w:eastAsia="Arial" w:hAnsi="Arial" w:cs="Times New Roman"/>
          <w:sz w:val="20"/>
          <w:szCs w:val="20"/>
        </w:rPr>
        <w:t xml:space="preserve">p. b. </w:t>
      </w:r>
      <w:r w:rsidR="00A76F7F">
        <w:rPr>
          <w:rFonts w:ascii="Arial" w:eastAsia="Arial" w:hAnsi="Arial" w:cs="Times New Roman"/>
          <w:sz w:val="20"/>
          <w:szCs w:val="20"/>
        </w:rPr>
        <w:t>více</w:t>
      </w:r>
      <w:r w:rsidRPr="00820BFB">
        <w:rPr>
          <w:rFonts w:ascii="Arial" w:eastAsia="Arial" w:hAnsi="Arial" w:cs="Times New Roman"/>
          <w:sz w:val="20"/>
          <w:szCs w:val="20"/>
        </w:rPr>
        <w:t xml:space="preserve"> než před rokem</w:t>
      </w:r>
      <w:r w:rsidR="002D1EE5" w:rsidRPr="00820BFB">
        <w:rPr>
          <w:rFonts w:ascii="Arial" w:eastAsia="Arial" w:hAnsi="Arial" w:cs="Times New Roman"/>
          <w:sz w:val="20"/>
          <w:szCs w:val="20"/>
          <w:vertAlign w:val="superscript"/>
        </w:rPr>
        <w:t>1</w:t>
      </w:r>
      <w:r w:rsidRPr="00820BFB">
        <w:rPr>
          <w:rFonts w:ascii="Arial" w:eastAsia="Arial" w:hAnsi="Arial" w:cs="Times New Roman"/>
          <w:sz w:val="20"/>
          <w:szCs w:val="20"/>
        </w:rPr>
        <w:t xml:space="preserve">. </w:t>
      </w:r>
    </w:p>
    <w:p w14:paraId="279F9E40" w14:textId="3AC12642" w:rsidR="00820BFB" w:rsidRPr="00820BFB" w:rsidRDefault="00820BFB" w:rsidP="001D1ABF">
      <w:pPr>
        <w:spacing w:line="276" w:lineRule="auto"/>
        <w:rPr>
          <w:rFonts w:ascii="Arial" w:eastAsia="Arial" w:hAnsi="Arial" w:cs="Times New Roman"/>
          <w:sz w:val="20"/>
          <w:szCs w:val="20"/>
          <w:vertAlign w:val="superscript"/>
        </w:rPr>
      </w:pPr>
      <w:r w:rsidRPr="00820BFB">
        <w:rPr>
          <w:rFonts w:ascii="Arial" w:eastAsia="Arial" w:hAnsi="Arial" w:cs="Times New Roman"/>
          <w:b/>
          <w:bCs/>
          <w:i/>
          <w:iCs/>
          <w:sz w:val="20"/>
          <w:szCs w:val="20"/>
        </w:rPr>
        <w:t>Míra investic</w:t>
      </w:r>
      <w:r w:rsidRPr="00820BFB">
        <w:rPr>
          <w:rFonts w:ascii="Arial" w:eastAsia="Arial" w:hAnsi="Arial" w:cs="Times New Roman"/>
          <w:sz w:val="20"/>
          <w:szCs w:val="20"/>
        </w:rPr>
        <w:t xml:space="preserve"> v sektoru domácností mezičtvrtletně </w:t>
      </w:r>
      <w:r w:rsidR="007C0151">
        <w:rPr>
          <w:rFonts w:ascii="Arial" w:eastAsia="Arial" w:hAnsi="Arial" w:cs="Times New Roman"/>
          <w:sz w:val="20"/>
          <w:szCs w:val="20"/>
        </w:rPr>
        <w:t>stoupla</w:t>
      </w:r>
      <w:r w:rsidRPr="00820BFB">
        <w:rPr>
          <w:rFonts w:ascii="Arial" w:eastAsia="Arial" w:hAnsi="Arial" w:cs="Times New Roman"/>
          <w:sz w:val="20"/>
          <w:szCs w:val="20"/>
        </w:rPr>
        <w:t xml:space="preserve"> o 0,</w:t>
      </w:r>
      <w:r w:rsidR="007C0151">
        <w:rPr>
          <w:rFonts w:ascii="Arial" w:eastAsia="Arial" w:hAnsi="Arial" w:cs="Times New Roman"/>
          <w:sz w:val="20"/>
          <w:szCs w:val="20"/>
        </w:rPr>
        <w:t>4</w:t>
      </w:r>
      <w:r w:rsidRPr="00820BFB">
        <w:rPr>
          <w:rFonts w:ascii="Arial" w:eastAsia="Arial" w:hAnsi="Arial" w:cs="Times New Roman"/>
          <w:sz w:val="20"/>
          <w:szCs w:val="20"/>
        </w:rPr>
        <w:t xml:space="preserve"> p. b. a dosáhla 10,</w:t>
      </w:r>
      <w:r w:rsidR="002D1EE5">
        <w:rPr>
          <w:rFonts w:ascii="Arial" w:eastAsia="Arial" w:hAnsi="Arial" w:cs="Times New Roman"/>
          <w:sz w:val="20"/>
          <w:szCs w:val="20"/>
        </w:rPr>
        <w:t>9</w:t>
      </w:r>
      <w:r w:rsidRPr="00820BFB">
        <w:rPr>
          <w:rFonts w:ascii="Arial" w:eastAsia="Arial" w:hAnsi="Arial" w:cs="Times New Roman"/>
          <w:sz w:val="20"/>
          <w:szCs w:val="20"/>
        </w:rPr>
        <w:t xml:space="preserve"> %. Meziročně </w:t>
      </w:r>
      <w:r w:rsidR="00A76F7F">
        <w:rPr>
          <w:rFonts w:ascii="Arial" w:eastAsia="Arial" w:hAnsi="Arial" w:cs="Times New Roman"/>
          <w:sz w:val="20"/>
          <w:szCs w:val="20"/>
        </w:rPr>
        <w:t>se</w:t>
      </w:r>
      <w:r w:rsidRPr="00820BFB">
        <w:rPr>
          <w:rFonts w:ascii="Arial" w:eastAsia="Arial" w:hAnsi="Arial" w:cs="Times New Roman"/>
          <w:sz w:val="20"/>
          <w:szCs w:val="20"/>
        </w:rPr>
        <w:t xml:space="preserve"> mír</w:t>
      </w:r>
      <w:r w:rsidR="00A76F7F">
        <w:rPr>
          <w:rFonts w:ascii="Arial" w:eastAsia="Arial" w:hAnsi="Arial" w:cs="Times New Roman"/>
          <w:sz w:val="20"/>
          <w:szCs w:val="20"/>
        </w:rPr>
        <w:t>a</w:t>
      </w:r>
      <w:r w:rsidRPr="00820BFB">
        <w:rPr>
          <w:rFonts w:ascii="Arial" w:eastAsia="Arial" w:hAnsi="Arial" w:cs="Times New Roman"/>
          <w:sz w:val="20"/>
          <w:szCs w:val="20"/>
        </w:rPr>
        <w:t xml:space="preserve"> investic domácností </w:t>
      </w:r>
      <w:r w:rsidR="007C0151">
        <w:rPr>
          <w:rFonts w:ascii="Arial" w:eastAsia="Arial" w:hAnsi="Arial" w:cs="Times New Roman"/>
          <w:sz w:val="20"/>
          <w:szCs w:val="20"/>
        </w:rPr>
        <w:t>zvýšila o 0,8 p. b</w:t>
      </w:r>
      <w:r w:rsidRPr="00820BFB">
        <w:rPr>
          <w:rFonts w:ascii="Arial" w:eastAsia="Arial" w:hAnsi="Arial" w:cs="Times New Roman"/>
          <w:sz w:val="20"/>
          <w:szCs w:val="20"/>
        </w:rPr>
        <w:t>.</w:t>
      </w:r>
      <w:r w:rsidRPr="00820BFB">
        <w:rPr>
          <w:rFonts w:ascii="Arial" w:eastAsia="Arial" w:hAnsi="Arial" w:cs="Times New Roman"/>
          <w:sz w:val="20"/>
          <w:szCs w:val="20"/>
          <w:vertAlign w:val="superscript"/>
        </w:rPr>
        <w:t>1</w:t>
      </w:r>
    </w:p>
    <w:p w14:paraId="3186CD59" w14:textId="77777777" w:rsidR="00820BFB" w:rsidRPr="00820BFB" w:rsidRDefault="00820BFB" w:rsidP="001D1ABF">
      <w:pPr>
        <w:keepNext/>
        <w:keepLines/>
        <w:suppressAutoHyphens/>
        <w:spacing w:before="280" w:after="0" w:line="276" w:lineRule="auto"/>
        <w:outlineLvl w:val="5"/>
        <w:rPr>
          <w:rFonts w:ascii="Arial" w:eastAsia="Times New Roman" w:hAnsi="Arial" w:cs="Times New Roman"/>
          <w:b/>
          <w:bCs/>
          <w:color w:val="545860"/>
          <w:sz w:val="20"/>
          <w:szCs w:val="20"/>
        </w:rPr>
      </w:pPr>
      <w:r w:rsidRPr="00820BFB">
        <w:rPr>
          <w:rFonts w:ascii="Arial" w:eastAsia="Times New Roman" w:hAnsi="Arial" w:cs="Times New Roman"/>
          <w:b/>
          <w:bCs/>
          <w:color w:val="545860"/>
          <w:sz w:val="20"/>
          <w:szCs w:val="20"/>
        </w:rPr>
        <w:t>Zpřesnění odhadu HDP</w:t>
      </w:r>
    </w:p>
    <w:p w14:paraId="1B80AFD8" w14:textId="71345958" w:rsidR="00820BFB" w:rsidRPr="00820BFB" w:rsidRDefault="00820BFB" w:rsidP="001D1ABF">
      <w:pPr>
        <w:spacing w:line="276" w:lineRule="auto"/>
        <w:rPr>
          <w:rFonts w:ascii="Arial" w:eastAsia="Arial" w:hAnsi="Arial" w:cs="Times New Roman"/>
          <w:sz w:val="20"/>
          <w:szCs w:val="20"/>
        </w:rPr>
      </w:pPr>
      <w:r w:rsidRPr="00820BFB">
        <w:rPr>
          <w:rFonts w:ascii="Arial" w:eastAsia="Times New Roman" w:hAnsi="Arial" w:cs="Times New Roman"/>
          <w:bCs/>
          <w:sz w:val="20"/>
          <w:szCs w:val="28"/>
        </w:rPr>
        <w:t>Současně byl zpřesněn odhad hrubého domácího produktu (HDP). HDP v</w:t>
      </w:r>
      <w:r w:rsidR="007C0151">
        <w:rPr>
          <w:rFonts w:ascii="Arial" w:eastAsia="Times New Roman" w:hAnsi="Arial" w:cs="Times New Roman"/>
          <w:bCs/>
          <w:sz w:val="20"/>
          <w:szCs w:val="28"/>
        </w:rPr>
        <w:t>e</w:t>
      </w:r>
      <w:r w:rsidRPr="00820BFB">
        <w:rPr>
          <w:rFonts w:ascii="Arial" w:eastAsia="Times New Roman" w:hAnsi="Arial" w:cs="Times New Roman"/>
          <w:bCs/>
          <w:sz w:val="20"/>
          <w:szCs w:val="28"/>
        </w:rPr>
        <w:t xml:space="preserve"> </w:t>
      </w:r>
      <w:r w:rsidR="00B756E7">
        <w:rPr>
          <w:rFonts w:ascii="Arial" w:eastAsia="Times New Roman" w:hAnsi="Arial" w:cs="Times New Roman"/>
          <w:bCs/>
          <w:sz w:val="20"/>
          <w:szCs w:val="28"/>
        </w:rPr>
        <w:t>2</w:t>
      </w:r>
      <w:r w:rsidRPr="00820BFB">
        <w:rPr>
          <w:rFonts w:ascii="Arial" w:eastAsia="Times New Roman" w:hAnsi="Arial" w:cs="Times New Roman"/>
          <w:bCs/>
          <w:sz w:val="20"/>
          <w:szCs w:val="28"/>
        </w:rPr>
        <w:t>. čtvrtletí 2026 mezičtvrtletně stoupl o 0,</w:t>
      </w:r>
      <w:r w:rsidR="00B756E7">
        <w:rPr>
          <w:rFonts w:ascii="Arial" w:eastAsia="Times New Roman" w:hAnsi="Arial" w:cs="Times New Roman"/>
          <w:bCs/>
          <w:sz w:val="20"/>
          <w:szCs w:val="28"/>
        </w:rPr>
        <w:t>3</w:t>
      </w:r>
      <w:r w:rsidRPr="00820BFB">
        <w:rPr>
          <w:rFonts w:ascii="Arial" w:eastAsia="Times New Roman" w:hAnsi="Arial" w:cs="Times New Roman"/>
          <w:bCs/>
          <w:sz w:val="20"/>
          <w:szCs w:val="28"/>
        </w:rPr>
        <w:t xml:space="preserve"> % a meziročně o </w:t>
      </w:r>
      <w:r w:rsidR="00B756E7">
        <w:rPr>
          <w:rFonts w:ascii="Arial" w:eastAsia="Times New Roman" w:hAnsi="Arial" w:cs="Times New Roman"/>
          <w:bCs/>
          <w:sz w:val="20"/>
          <w:szCs w:val="28"/>
        </w:rPr>
        <w:t>1,8</w:t>
      </w:r>
      <w:r w:rsidRPr="00820BFB">
        <w:rPr>
          <w:rFonts w:ascii="Arial" w:eastAsia="Times New Roman" w:hAnsi="Arial" w:cs="Times New Roman"/>
          <w:bCs/>
          <w:sz w:val="20"/>
          <w:szCs w:val="28"/>
        </w:rPr>
        <w:t xml:space="preserve"> %. Časové řady o tvorbě a užití HDP naleznete na webových stránkách</w:t>
      </w:r>
      <w:r w:rsidRPr="00820BFB">
        <w:rPr>
          <w:rFonts w:ascii="Arial" w:eastAsia="Times New Roman" w:hAnsi="Arial" w:cs="Times New Roman"/>
          <w:bCs/>
          <w:color w:val="000000"/>
          <w:sz w:val="20"/>
          <w:szCs w:val="28"/>
        </w:rPr>
        <w:t xml:space="preserve">: </w:t>
      </w:r>
      <w:hyperlink r:id="rId10" w:history="1">
        <w:r w:rsidRPr="00820BFB">
          <w:rPr>
            <w:rFonts w:ascii="Arial" w:eastAsia="Arial" w:hAnsi="Arial" w:cs="Times New Roman"/>
            <w:color w:val="0000FF"/>
            <w:sz w:val="20"/>
            <w:szCs w:val="20"/>
            <w:u w:val="single"/>
          </w:rPr>
          <w:t>https://csu.gov.cz/produkty/hdp_cr</w:t>
        </w:r>
      </w:hyperlink>
    </w:p>
    <w:p w14:paraId="32E6A326" w14:textId="77777777" w:rsidR="00820BFB" w:rsidRDefault="00820BFB" w:rsidP="00820BFB">
      <w:pPr>
        <w:spacing w:before="120" w:after="120" w:line="276" w:lineRule="auto"/>
        <w:jc w:val="both"/>
        <w:rPr>
          <w:rFonts w:ascii="Arial" w:eastAsia="Times New Roman" w:hAnsi="Arial" w:cs="Times New Roman"/>
          <w:bCs/>
          <w:color w:val="000000"/>
          <w:sz w:val="20"/>
          <w:szCs w:val="28"/>
        </w:rPr>
      </w:pPr>
      <w:r w:rsidRPr="00820BFB">
        <w:rPr>
          <w:rFonts w:ascii="Arial" w:eastAsia="Times New Roman" w:hAnsi="Arial" w:cs="Times New Roman"/>
          <w:bCs/>
          <w:color w:val="000000"/>
          <w:sz w:val="20"/>
          <w:szCs w:val="28"/>
          <w:vertAlign w:val="superscript"/>
        </w:rPr>
        <w:t xml:space="preserve">1 </w:t>
      </w:r>
      <w:r w:rsidRPr="00820BFB">
        <w:rPr>
          <w:rFonts w:ascii="Arial" w:eastAsia="Times New Roman" w:hAnsi="Arial" w:cs="Times New Roman"/>
          <w:bCs/>
          <w:color w:val="000000"/>
          <w:sz w:val="20"/>
          <w:szCs w:val="28"/>
        </w:rPr>
        <w:t>Sezónně neočištěný údaj</w:t>
      </w:r>
    </w:p>
    <w:p w14:paraId="082BF286" w14:textId="77777777" w:rsidR="00CD4C51" w:rsidRDefault="00CD4C51" w:rsidP="00820BFB">
      <w:pPr>
        <w:spacing w:before="120" w:after="120" w:line="276" w:lineRule="auto"/>
        <w:jc w:val="both"/>
        <w:rPr>
          <w:rFonts w:ascii="Arial" w:eastAsia="Times New Roman" w:hAnsi="Arial" w:cs="Times New Roman"/>
          <w:bCs/>
          <w:color w:val="000000"/>
          <w:sz w:val="20"/>
          <w:szCs w:val="28"/>
        </w:rPr>
      </w:pPr>
    </w:p>
    <w:p w14:paraId="3C7D89B9" w14:textId="77777777" w:rsidR="00CD4C51" w:rsidRPr="00820BFB" w:rsidRDefault="00CD4C51" w:rsidP="00820BFB">
      <w:pPr>
        <w:spacing w:before="120" w:after="120" w:line="276" w:lineRule="auto"/>
        <w:jc w:val="both"/>
        <w:rPr>
          <w:rFonts w:ascii="Arial" w:eastAsia="Times New Roman" w:hAnsi="Arial" w:cs="Times New Roman"/>
          <w:bCs/>
          <w:color w:val="000000"/>
          <w:sz w:val="20"/>
          <w:szCs w:val="28"/>
        </w:rPr>
      </w:pPr>
    </w:p>
    <w:p w14:paraId="550DACB0" w14:textId="77777777" w:rsidR="00820BFB" w:rsidRPr="00820BFB" w:rsidRDefault="00820BFB" w:rsidP="001D1ABF">
      <w:pPr>
        <w:keepNext/>
        <w:pBdr>
          <w:top w:val="single" w:sz="4" w:space="9" w:color="auto"/>
        </w:pBdr>
        <w:spacing w:before="280" w:line="276" w:lineRule="auto"/>
        <w:rPr>
          <w:rFonts w:ascii="Arial" w:eastAsia="Arial" w:hAnsi="Arial" w:cs="ArialMT"/>
          <w:sz w:val="20"/>
          <w:szCs w:val="20"/>
        </w:rPr>
      </w:pPr>
      <w:r w:rsidRPr="00820BFB">
        <w:rPr>
          <w:rFonts w:ascii="Arial" w:eastAsia="Arial" w:hAnsi="Arial" w:cs="ArialMT"/>
          <w:sz w:val="20"/>
          <w:szCs w:val="20"/>
        </w:rPr>
        <w:t xml:space="preserve">Všechny termíny jsou v pojetí národního účetnictví a vysvětlivky pojmů označených </w:t>
      </w:r>
      <w:r w:rsidRPr="00820BFB">
        <w:rPr>
          <w:rFonts w:ascii="Arial" w:eastAsia="Arial" w:hAnsi="Arial" w:cs="ArialMT"/>
          <w:b/>
          <w:i/>
          <w:sz w:val="20"/>
          <w:szCs w:val="20"/>
        </w:rPr>
        <w:t>tučnou kurzívou</w:t>
      </w:r>
      <w:r w:rsidRPr="00820BFB">
        <w:rPr>
          <w:rFonts w:ascii="Arial" w:eastAsia="Arial" w:hAnsi="Arial" w:cs="ArialMT"/>
          <w:sz w:val="20"/>
          <w:szCs w:val="20"/>
        </w:rPr>
        <w:t xml:space="preserve"> naleznete zde: </w:t>
      </w:r>
      <w:r w:rsidRPr="00820BFB">
        <w:rPr>
          <w:rFonts w:ascii="Arial" w:eastAsia="Times New Roman" w:hAnsi="Arial" w:cs="Times New Roman"/>
          <w:bCs/>
          <w:i/>
          <w:color w:val="0000FF"/>
          <w:sz w:val="20"/>
          <w:szCs w:val="20"/>
          <w:u w:val="single"/>
        </w:rPr>
        <w:t>https://apl.czso.cz/nufile/Definice.pdf</w:t>
      </w:r>
    </w:p>
    <w:p w14:paraId="08A6CB82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</w:p>
    <w:p w14:paraId="01D9FF77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</w:p>
    <w:p w14:paraId="232A256A" w14:textId="5488E062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>Kontaktní osoba:</w:t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  <w:t xml:space="preserve">Ing. Vladimír Kermiet, ředitel </w:t>
      </w:r>
      <w:r w:rsidR="002D1EE5">
        <w:rPr>
          <w:rFonts w:ascii="Arial" w:eastAsia="Arial" w:hAnsi="Arial" w:cs="Times New Roman"/>
          <w:i/>
          <w:sz w:val="18"/>
          <w:szCs w:val="20"/>
        </w:rPr>
        <w:t>o</w:t>
      </w:r>
      <w:r w:rsidRPr="00820BFB">
        <w:rPr>
          <w:rFonts w:ascii="Arial" w:eastAsia="Arial" w:hAnsi="Arial" w:cs="Times New Roman"/>
          <w:i/>
          <w:sz w:val="18"/>
          <w:szCs w:val="20"/>
        </w:rPr>
        <w:t>dboru národních účtů,</w:t>
      </w:r>
    </w:p>
    <w:p w14:paraId="22EA1B4B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  <w:t>tel. 274 054 247, e-mail: vladimir.kermiet@csu.gov.cz</w:t>
      </w:r>
    </w:p>
    <w:p w14:paraId="0A25D72E" w14:textId="7219D466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>Aktuálnost použitých datových zdrojů:</w:t>
      </w:r>
      <w:r w:rsidRPr="00820BFB">
        <w:rPr>
          <w:rFonts w:ascii="Arial" w:eastAsia="Arial" w:hAnsi="Arial" w:cs="Times New Roman"/>
          <w:i/>
          <w:sz w:val="18"/>
          <w:szCs w:val="20"/>
        </w:rPr>
        <w:tab/>
        <w:t xml:space="preserve">22. </w:t>
      </w:r>
      <w:r w:rsidR="00B756E7">
        <w:rPr>
          <w:rFonts w:ascii="Arial" w:eastAsia="Arial" w:hAnsi="Arial" w:cs="Times New Roman"/>
          <w:i/>
          <w:sz w:val="18"/>
          <w:szCs w:val="20"/>
        </w:rPr>
        <w:t>září</w:t>
      </w:r>
      <w:r w:rsidRPr="00820BFB">
        <w:rPr>
          <w:rFonts w:ascii="Arial" w:eastAsia="Arial" w:hAnsi="Arial" w:cs="Times New Roman"/>
          <w:i/>
          <w:sz w:val="18"/>
          <w:szCs w:val="20"/>
        </w:rPr>
        <w:t xml:space="preserve"> 2026</w:t>
      </w:r>
    </w:p>
    <w:p w14:paraId="68BCA566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>Internetové stránky ČSÚ:</w:t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  <w:t>https://csu.gov.cz/hdp-narodni-ucty</w:t>
      </w:r>
    </w:p>
    <w:p w14:paraId="282221E8" w14:textId="347679E1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>Termín zveřejnění další informace:</w:t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Pr="00820BFB">
        <w:rPr>
          <w:rFonts w:ascii="Arial" w:eastAsia="Arial" w:hAnsi="Arial" w:cs="Times New Roman"/>
          <w:i/>
          <w:sz w:val="18"/>
          <w:szCs w:val="20"/>
        </w:rPr>
        <w:tab/>
      </w:r>
      <w:r w:rsidR="00B756E7">
        <w:rPr>
          <w:rFonts w:ascii="Arial" w:eastAsia="Arial" w:hAnsi="Arial" w:cs="Times New Roman"/>
          <w:i/>
          <w:sz w:val="18"/>
          <w:szCs w:val="20"/>
        </w:rPr>
        <w:t>5</w:t>
      </w:r>
      <w:r w:rsidRPr="00820BFB">
        <w:rPr>
          <w:rFonts w:ascii="Arial" w:eastAsia="Arial" w:hAnsi="Arial" w:cs="Times New Roman"/>
          <w:i/>
          <w:sz w:val="18"/>
          <w:szCs w:val="20"/>
        </w:rPr>
        <w:t xml:space="preserve">. </w:t>
      </w:r>
      <w:r w:rsidR="00B756E7">
        <w:rPr>
          <w:rFonts w:ascii="Arial" w:eastAsia="Arial" w:hAnsi="Arial" w:cs="Times New Roman"/>
          <w:i/>
          <w:sz w:val="18"/>
          <w:szCs w:val="20"/>
        </w:rPr>
        <w:t>ledna</w:t>
      </w:r>
      <w:r w:rsidRPr="00820BFB">
        <w:rPr>
          <w:rFonts w:ascii="Arial" w:eastAsia="Arial" w:hAnsi="Arial" w:cs="Times New Roman"/>
          <w:i/>
          <w:sz w:val="18"/>
          <w:szCs w:val="20"/>
        </w:rPr>
        <w:t xml:space="preserve"> 202</w:t>
      </w:r>
      <w:r w:rsidR="00B756E7">
        <w:rPr>
          <w:rFonts w:ascii="Arial" w:eastAsia="Arial" w:hAnsi="Arial" w:cs="Times New Roman"/>
          <w:i/>
          <w:sz w:val="18"/>
          <w:szCs w:val="20"/>
        </w:rPr>
        <w:t>7</w:t>
      </w:r>
      <w:r w:rsidRPr="00820BFB">
        <w:rPr>
          <w:rFonts w:ascii="Arial" w:eastAsia="Arial" w:hAnsi="Arial" w:cs="Times New Roman"/>
          <w:i/>
          <w:sz w:val="18"/>
          <w:szCs w:val="20"/>
        </w:rPr>
        <w:t xml:space="preserve"> (Čtvrtletní sektorové účty za </w:t>
      </w:r>
      <w:r w:rsidR="00B756E7">
        <w:rPr>
          <w:rFonts w:ascii="Arial" w:eastAsia="Arial" w:hAnsi="Arial" w:cs="Times New Roman"/>
          <w:i/>
          <w:sz w:val="18"/>
          <w:szCs w:val="20"/>
        </w:rPr>
        <w:t>3</w:t>
      </w:r>
      <w:r w:rsidRPr="00820BFB">
        <w:rPr>
          <w:rFonts w:ascii="Arial" w:eastAsia="Arial" w:hAnsi="Arial" w:cs="Times New Roman"/>
          <w:i/>
          <w:sz w:val="18"/>
          <w:szCs w:val="20"/>
        </w:rPr>
        <w:t>. čtvrtletí 2026)</w:t>
      </w:r>
    </w:p>
    <w:p w14:paraId="407B91AE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</w:p>
    <w:p w14:paraId="5F90963A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>Údaje čtvrtletních sektorových účtů jsou sezónně očištěny, pokud není výslovně uvedeno jinak.</w:t>
      </w:r>
    </w:p>
    <w:p w14:paraId="48E01CFD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</w:p>
    <w:p w14:paraId="58C501A8" w14:textId="10022B4C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 xml:space="preserve">Rychlé informace Eurostatu ke čtvrtletním sektorovým účtům jsou zveřejňovány později. Poslední publikované informace za </w:t>
      </w:r>
      <w:r w:rsidR="00B756E7">
        <w:rPr>
          <w:rFonts w:ascii="Arial" w:eastAsia="Arial" w:hAnsi="Arial" w:cs="Times New Roman"/>
          <w:i/>
          <w:sz w:val="18"/>
          <w:szCs w:val="20"/>
        </w:rPr>
        <w:t>1</w:t>
      </w:r>
      <w:r w:rsidRPr="00820BFB">
        <w:rPr>
          <w:rFonts w:ascii="Arial" w:eastAsia="Arial" w:hAnsi="Arial" w:cs="Times New Roman"/>
          <w:i/>
          <w:sz w:val="18"/>
          <w:szCs w:val="20"/>
        </w:rPr>
        <w:t>. čtvrtletí roku 202</w:t>
      </w:r>
      <w:r w:rsidR="00B756E7">
        <w:rPr>
          <w:rFonts w:ascii="Arial" w:eastAsia="Arial" w:hAnsi="Arial" w:cs="Times New Roman"/>
          <w:i/>
          <w:sz w:val="18"/>
          <w:szCs w:val="20"/>
        </w:rPr>
        <w:t>6</w:t>
      </w:r>
      <w:r w:rsidRPr="00820BFB">
        <w:rPr>
          <w:rFonts w:ascii="Arial" w:eastAsia="Arial" w:hAnsi="Arial" w:cs="Times New Roman"/>
          <w:i/>
          <w:sz w:val="18"/>
          <w:szCs w:val="20"/>
        </w:rPr>
        <w:t xml:space="preserve"> jsou k dispozici na:</w:t>
      </w:r>
    </w:p>
    <w:p w14:paraId="18DD6B84" w14:textId="3F95FC9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ind w:firstLine="708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>https://ec.europa.eu/eurostat/en/web/products-euro-indicators/w/</w:t>
      </w:r>
      <w:r w:rsidR="00B756E7" w:rsidRPr="00B756E7">
        <w:rPr>
          <w:rFonts w:ascii="Arial" w:eastAsia="Arial" w:hAnsi="Arial" w:cs="Times New Roman"/>
          <w:i/>
          <w:sz w:val="18"/>
          <w:szCs w:val="20"/>
        </w:rPr>
        <w:t>2-27072026</w:t>
      </w:r>
      <w:r w:rsidRPr="00820BFB">
        <w:rPr>
          <w:rFonts w:ascii="Arial" w:eastAsia="Arial" w:hAnsi="Arial" w:cs="Times New Roman"/>
          <w:i/>
          <w:sz w:val="18"/>
          <w:szCs w:val="20"/>
        </w:rPr>
        <w:t>-ap,</w:t>
      </w:r>
    </w:p>
    <w:p w14:paraId="0172667F" w14:textId="4F4651F6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ind w:firstLine="708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>https://ec.europa.eu/eurostat/en/web/products-euro-indicators/w/</w:t>
      </w:r>
      <w:r w:rsidR="00B756E7" w:rsidRPr="00B756E7">
        <w:rPr>
          <w:rFonts w:ascii="Arial" w:eastAsia="Arial" w:hAnsi="Arial" w:cs="Times New Roman"/>
          <w:i/>
          <w:sz w:val="18"/>
          <w:szCs w:val="20"/>
        </w:rPr>
        <w:t>2-03072026</w:t>
      </w:r>
      <w:r w:rsidRPr="00820BFB">
        <w:rPr>
          <w:rFonts w:ascii="Arial" w:eastAsia="Arial" w:hAnsi="Arial" w:cs="Times New Roman"/>
          <w:i/>
          <w:sz w:val="18"/>
          <w:szCs w:val="20"/>
        </w:rPr>
        <w:t>-ap.</w:t>
      </w:r>
    </w:p>
    <w:p w14:paraId="1CD2CAD0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</w:p>
    <w:p w14:paraId="5DBB5BA3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>Údaje čtvrtletních sektorových účtů jsou publikovány na stránkách ČSÚ v tabulkách Transakce s produkty a rozdělovací transakce podle sektorů:</w:t>
      </w:r>
    </w:p>
    <w:p w14:paraId="77B76BE4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i/>
          <w:sz w:val="18"/>
          <w:szCs w:val="20"/>
        </w:rPr>
      </w:pPr>
      <w:hyperlink r:id="rId11" w:history="1">
        <w:r w:rsidRPr="00820BFB">
          <w:rPr>
            <w:rFonts w:ascii="Arial" w:eastAsia="Arial" w:hAnsi="Arial" w:cs="Times New Roman"/>
            <w:i/>
            <w:color w:val="00459B"/>
            <w:sz w:val="18"/>
            <w:szCs w:val="20"/>
            <w:u w:val="single"/>
          </w:rPr>
          <w:t>http://apl.czso.cz/pll/rocenka/rocenkavyber.kvart_qsa?mylang=CZ</w:t>
        </w:r>
      </w:hyperlink>
      <w:r w:rsidRPr="00820BFB">
        <w:rPr>
          <w:rFonts w:ascii="Arial" w:eastAsia="Arial" w:hAnsi="Arial" w:cs="Times New Roman"/>
          <w:i/>
          <w:sz w:val="18"/>
          <w:szCs w:val="20"/>
        </w:rPr>
        <w:t xml:space="preserve">  </w:t>
      </w:r>
    </w:p>
    <w:p w14:paraId="52B31319" w14:textId="77777777" w:rsidR="00820BFB" w:rsidRPr="00820BFB" w:rsidRDefault="00820BFB" w:rsidP="00820BFB">
      <w:pPr>
        <w:pBdr>
          <w:top w:val="single" w:sz="4" w:space="4" w:color="auto"/>
        </w:pBdr>
        <w:spacing w:after="0" w:line="276" w:lineRule="auto"/>
        <w:rPr>
          <w:rFonts w:ascii="Arial" w:eastAsia="Arial" w:hAnsi="Arial" w:cs="Times New Roman"/>
          <w:sz w:val="20"/>
          <w:szCs w:val="20"/>
        </w:rPr>
      </w:pPr>
      <w:r w:rsidRPr="00820BFB">
        <w:rPr>
          <w:rFonts w:ascii="Arial" w:eastAsia="Arial" w:hAnsi="Arial" w:cs="Times New Roman"/>
          <w:i/>
          <w:sz w:val="18"/>
          <w:szCs w:val="20"/>
        </w:rPr>
        <w:t xml:space="preserve">a čtvrtletní nefinanční sektorové účty (běžné a kapitálové účty): </w:t>
      </w:r>
      <w:hyperlink r:id="rId12" w:history="1">
        <w:r w:rsidRPr="00820BFB">
          <w:rPr>
            <w:rFonts w:ascii="Arial" w:eastAsia="Arial" w:hAnsi="Arial" w:cs="Times New Roman"/>
            <w:i/>
            <w:color w:val="00459B"/>
            <w:sz w:val="18"/>
            <w:szCs w:val="20"/>
            <w:u w:val="single"/>
          </w:rPr>
          <w:t>http://apl.czso.cz/pll/rocenka/rocenkavyber.kvart_qsa_mat?mylang=CZ</w:t>
        </w:r>
      </w:hyperlink>
      <w:r w:rsidRPr="00820BFB">
        <w:rPr>
          <w:rFonts w:ascii="Arial" w:eastAsia="Arial" w:hAnsi="Arial" w:cs="Times New Roman"/>
          <w:i/>
          <w:sz w:val="18"/>
          <w:szCs w:val="20"/>
        </w:rPr>
        <w:t>.</w:t>
      </w:r>
    </w:p>
    <w:p w14:paraId="025CE36B" w14:textId="77777777" w:rsidR="0020010F" w:rsidRDefault="0020010F"/>
    <w:sectPr w:rsidR="0020010F" w:rsidSect="00820BFB">
      <w:headerReference w:type="default" r:id="rId13"/>
      <w:footerReference w:type="default" r:id="rId14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2B81C" w14:textId="77777777" w:rsidR="004B2091" w:rsidRDefault="004B2091">
      <w:pPr>
        <w:spacing w:after="0" w:line="240" w:lineRule="auto"/>
      </w:pPr>
      <w:r>
        <w:separator/>
      </w:r>
    </w:p>
  </w:endnote>
  <w:endnote w:type="continuationSeparator" w:id="0">
    <w:p w14:paraId="5EB0F98D" w14:textId="77777777" w:rsidR="004B2091" w:rsidRDefault="004B2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133E9" w14:textId="77777777" w:rsidR="00820BFB" w:rsidRDefault="00820BFB">
    <w:pPr>
      <w:pStyle w:val="Footer"/>
    </w:pPr>
    <w:r w:rsidRPr="006A57CC">
      <w:t>Český statistický úřad</w:t>
    </w:r>
  </w:p>
  <w:p w14:paraId="79D130CE" w14:textId="77777777" w:rsidR="00820BFB" w:rsidRDefault="00820BFB">
    <w:pPr>
      <w:pStyle w:val="Footer"/>
    </w:pPr>
    <w:r w:rsidRPr="00CB5768">
      <w:t>Oddělení informačních služeb – ústředí</w:t>
    </w:r>
    <w:r>
      <w:tab/>
    </w:r>
    <w:r>
      <w:tab/>
    </w:r>
    <w:r w:rsidRPr="008B0E87">
      <w:rPr>
        <w:spacing w:val="20"/>
      </w:rPr>
      <w:fldChar w:fldCharType="begin"/>
    </w:r>
    <w:r w:rsidRPr="008B0E87">
      <w:rPr>
        <w:spacing w:val="20"/>
      </w:rPr>
      <w:instrText>PAGE</w:instrText>
    </w:r>
    <w:r w:rsidRPr="008B0E87">
      <w:rPr>
        <w:spacing w:val="20"/>
      </w:rPr>
      <w:fldChar w:fldCharType="separate"/>
    </w:r>
    <w:r>
      <w:rPr>
        <w:spacing w:val="20"/>
      </w:rPr>
      <w:t>1</w:t>
    </w:r>
    <w:r w:rsidRPr="008B0E87">
      <w:rPr>
        <w:spacing w:val="20"/>
      </w:rPr>
      <w:fldChar w:fldCharType="end"/>
    </w:r>
    <w:r w:rsidRPr="008B0E87">
      <w:rPr>
        <w:spacing w:val="20"/>
      </w:rPr>
      <w:t>/</w:t>
    </w:r>
    <w:r w:rsidRPr="008B0E87">
      <w:rPr>
        <w:spacing w:val="20"/>
      </w:rPr>
      <w:fldChar w:fldCharType="begin"/>
    </w:r>
    <w:r w:rsidRPr="008B0E87">
      <w:rPr>
        <w:spacing w:val="20"/>
      </w:rPr>
      <w:instrText>NUMPAGES</w:instrText>
    </w:r>
    <w:r w:rsidRPr="008B0E87">
      <w:rPr>
        <w:spacing w:val="20"/>
      </w:rPr>
      <w:fldChar w:fldCharType="separate"/>
    </w:r>
    <w:r>
      <w:rPr>
        <w:spacing w:val="20"/>
      </w:rPr>
      <w:t>6</w:t>
    </w:r>
    <w:r w:rsidRPr="008B0E87">
      <w:rPr>
        <w:spacing w:val="20"/>
      </w:rPr>
      <w:fldChar w:fldCharType="end"/>
    </w:r>
  </w:p>
  <w:p w14:paraId="694A53C2" w14:textId="77777777" w:rsidR="00820BFB" w:rsidRDefault="00820BFB">
    <w:pPr>
      <w:pStyle w:val="Footer"/>
      <w:tabs>
        <w:tab w:val="left" w:pos="4440"/>
      </w:tabs>
    </w:pPr>
    <w:r w:rsidRPr="006A57CC">
      <w:t>Na padesátém 3268/81, 100 82 Praha 10</w:t>
    </w:r>
    <w:r>
      <w:tab/>
    </w:r>
    <w:r>
      <w:tab/>
    </w:r>
    <w:r>
      <w:tab/>
    </w:r>
  </w:p>
  <w:p w14:paraId="637C1C4E" w14:textId="77777777" w:rsidR="00820BFB" w:rsidRPr="00F21B6A" w:rsidRDefault="00820BFB">
    <w:pPr>
      <w:pStyle w:val="Footer"/>
    </w:pPr>
    <w:r w:rsidRPr="00CB5768">
      <w:t>T: +420 274 056 789, E: infoservis@csu.gov.cz</w:t>
    </w:r>
    <w:r>
      <w:tab/>
    </w:r>
    <w:r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9391B" w14:textId="77777777" w:rsidR="004B2091" w:rsidRDefault="004B2091">
      <w:pPr>
        <w:spacing w:after="0" w:line="240" w:lineRule="auto"/>
      </w:pPr>
      <w:r>
        <w:separator/>
      </w:r>
    </w:p>
  </w:footnote>
  <w:footnote w:type="continuationSeparator" w:id="0">
    <w:p w14:paraId="6D5E9C9E" w14:textId="77777777" w:rsidR="004B2091" w:rsidRDefault="004B2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820BFB" w14:paraId="360F61ED" w14:textId="77777777">
      <w:trPr>
        <w:jc w:val="right"/>
      </w:trPr>
      <w:tc>
        <w:tcPr>
          <w:tcW w:w="4253" w:type="dxa"/>
        </w:tcPr>
        <w:p w14:paraId="3AF076EE" w14:textId="77777777" w:rsidR="00820BFB" w:rsidRDefault="00820BFB">
          <w:pPr>
            <w:pStyle w:val="Heading3"/>
            <w:spacing w:before="0"/>
            <w:jc w:val="right"/>
          </w:pPr>
          <w:r w:rsidRPr="001510FA">
            <w:t>Rychlá informace</w:t>
          </w:r>
        </w:p>
      </w:tc>
    </w:tr>
  </w:tbl>
  <w:p w14:paraId="072C964B" w14:textId="77777777" w:rsidR="00820BFB" w:rsidRDefault="00820BFB">
    <w:pPr>
      <w:pStyle w:val="Header"/>
    </w:pPr>
    <w:r w:rsidRPr="00820BFB"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A3FBE16" wp14:editId="7A6C55B7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BFB"/>
    <w:rsid w:val="00052BDD"/>
    <w:rsid w:val="00084FB7"/>
    <w:rsid w:val="00117BFD"/>
    <w:rsid w:val="00140649"/>
    <w:rsid w:val="001B023E"/>
    <w:rsid w:val="001B0928"/>
    <w:rsid w:val="001B7589"/>
    <w:rsid w:val="001D1ABF"/>
    <w:rsid w:val="0020010F"/>
    <w:rsid w:val="0022602E"/>
    <w:rsid w:val="00227530"/>
    <w:rsid w:val="002A3C0A"/>
    <w:rsid w:val="002B6E17"/>
    <w:rsid w:val="002D1EE5"/>
    <w:rsid w:val="002E034A"/>
    <w:rsid w:val="002E279A"/>
    <w:rsid w:val="00337910"/>
    <w:rsid w:val="003400E5"/>
    <w:rsid w:val="0035153C"/>
    <w:rsid w:val="00396F06"/>
    <w:rsid w:val="003A456E"/>
    <w:rsid w:val="003C6E97"/>
    <w:rsid w:val="003C7DB9"/>
    <w:rsid w:val="00446328"/>
    <w:rsid w:val="00453B90"/>
    <w:rsid w:val="004704BA"/>
    <w:rsid w:val="004B2091"/>
    <w:rsid w:val="004B5186"/>
    <w:rsid w:val="004B74CD"/>
    <w:rsid w:val="004D7794"/>
    <w:rsid w:val="004E3C06"/>
    <w:rsid w:val="005B542B"/>
    <w:rsid w:val="005B6E7A"/>
    <w:rsid w:val="005D7497"/>
    <w:rsid w:val="00654F10"/>
    <w:rsid w:val="00680906"/>
    <w:rsid w:val="00686E5B"/>
    <w:rsid w:val="006E78D4"/>
    <w:rsid w:val="00707337"/>
    <w:rsid w:val="00727E9B"/>
    <w:rsid w:val="00761B46"/>
    <w:rsid w:val="00772174"/>
    <w:rsid w:val="00787F56"/>
    <w:rsid w:val="007C0151"/>
    <w:rsid w:val="007E647B"/>
    <w:rsid w:val="00820BFB"/>
    <w:rsid w:val="00837CAD"/>
    <w:rsid w:val="00857580"/>
    <w:rsid w:val="00883051"/>
    <w:rsid w:val="00884EA2"/>
    <w:rsid w:val="008D173C"/>
    <w:rsid w:val="008D7DBF"/>
    <w:rsid w:val="008E7E5A"/>
    <w:rsid w:val="008F0447"/>
    <w:rsid w:val="00940D12"/>
    <w:rsid w:val="00946796"/>
    <w:rsid w:val="009555B5"/>
    <w:rsid w:val="00967C70"/>
    <w:rsid w:val="009D06B1"/>
    <w:rsid w:val="009F25C1"/>
    <w:rsid w:val="009F3EC1"/>
    <w:rsid w:val="00A253E3"/>
    <w:rsid w:val="00A76F7F"/>
    <w:rsid w:val="00AC7157"/>
    <w:rsid w:val="00AD14CB"/>
    <w:rsid w:val="00AF0DF7"/>
    <w:rsid w:val="00B05DA2"/>
    <w:rsid w:val="00B32861"/>
    <w:rsid w:val="00B756E7"/>
    <w:rsid w:val="00C11873"/>
    <w:rsid w:val="00C16608"/>
    <w:rsid w:val="00C27289"/>
    <w:rsid w:val="00C348FA"/>
    <w:rsid w:val="00C77F1D"/>
    <w:rsid w:val="00CD2877"/>
    <w:rsid w:val="00CD4C51"/>
    <w:rsid w:val="00D04A16"/>
    <w:rsid w:val="00D078D0"/>
    <w:rsid w:val="00D0791D"/>
    <w:rsid w:val="00D55734"/>
    <w:rsid w:val="00D74070"/>
    <w:rsid w:val="00DA1A28"/>
    <w:rsid w:val="00E20904"/>
    <w:rsid w:val="00E4311A"/>
    <w:rsid w:val="00E62456"/>
    <w:rsid w:val="00EA0FB0"/>
    <w:rsid w:val="00EC2579"/>
    <w:rsid w:val="00EE5DCB"/>
    <w:rsid w:val="00F158B6"/>
    <w:rsid w:val="00F1700D"/>
    <w:rsid w:val="00F95B27"/>
    <w:rsid w:val="00FD152B"/>
    <w:rsid w:val="00FF00EB"/>
    <w:rsid w:val="00FF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BBD7"/>
  <w15:chartTrackingRefBased/>
  <w15:docId w15:val="{82664BF5-4BE8-44EE-BA78-4B0E6960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BF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BF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B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B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B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BF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BF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B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B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B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B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B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B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BF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B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BF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BFB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820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0BFB"/>
  </w:style>
  <w:style w:type="paragraph" w:styleId="Footer">
    <w:name w:val="footer"/>
    <w:basedOn w:val="Normal"/>
    <w:link w:val="FooterChar"/>
    <w:uiPriority w:val="99"/>
    <w:semiHidden/>
    <w:unhideWhenUsed/>
    <w:rsid w:val="00820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0BFB"/>
  </w:style>
  <w:style w:type="table" w:customStyle="1" w:styleId="TabulkaJVS4-bezohranien">
    <w:name w:val="Tabulka JVS 4 - bez ohraničení"/>
    <w:basedOn w:val="TableNormal"/>
    <w:uiPriority w:val="99"/>
    <w:rsid w:val="00820BFB"/>
    <w:pPr>
      <w:spacing w:line="276" w:lineRule="auto"/>
    </w:pPr>
    <w:rPr>
      <w:sz w:val="20"/>
      <w:szCs w:val="20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apl.czso.cz/pll/rocenka/rocenkavyber.kvart_qsa_mat?mylang=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apl.czso.cz/pll/rocenka/rocenkavyber.kvart_qsa?mylang=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csu.gov.cz/produkty/hdp_c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A0D2463E0D4E69AE746DFB16EEB7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614849-6A99-443A-8B9F-7DBCC3392E96}"/>
      </w:docPartPr>
      <w:docPartBody>
        <w:p w:rsidR="001F4DB8" w:rsidRDefault="00FB69BF" w:rsidP="00FB69BF">
          <w:pPr>
            <w:pStyle w:val="12A0D2463E0D4E69AE746DFB16EEB744"/>
          </w:pPr>
          <w:r w:rsidRPr="000C0286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4D"/>
    <w:family w:val="auto"/>
    <w:notTrueType/>
    <w:pitch w:val="default"/>
    <w:sig w:usb0="00000003" w:usb1="00000000" w:usb2="0000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BF"/>
    <w:rsid w:val="00052BDD"/>
    <w:rsid w:val="00084FB7"/>
    <w:rsid w:val="00187A2F"/>
    <w:rsid w:val="001B023E"/>
    <w:rsid w:val="001F4DB8"/>
    <w:rsid w:val="0029372F"/>
    <w:rsid w:val="002A22E9"/>
    <w:rsid w:val="002B6B1E"/>
    <w:rsid w:val="002E034A"/>
    <w:rsid w:val="002E279A"/>
    <w:rsid w:val="003C6E97"/>
    <w:rsid w:val="00484AF5"/>
    <w:rsid w:val="00610627"/>
    <w:rsid w:val="006D6F3C"/>
    <w:rsid w:val="006F219A"/>
    <w:rsid w:val="00702E7C"/>
    <w:rsid w:val="00707337"/>
    <w:rsid w:val="007D0070"/>
    <w:rsid w:val="008365D3"/>
    <w:rsid w:val="008D7DBF"/>
    <w:rsid w:val="00910A59"/>
    <w:rsid w:val="00911368"/>
    <w:rsid w:val="009465D9"/>
    <w:rsid w:val="00946796"/>
    <w:rsid w:val="00AE45F2"/>
    <w:rsid w:val="00AF0DF7"/>
    <w:rsid w:val="00C16608"/>
    <w:rsid w:val="00D77A8D"/>
    <w:rsid w:val="00DA1A28"/>
    <w:rsid w:val="00E20904"/>
    <w:rsid w:val="00E4311A"/>
    <w:rsid w:val="00E62456"/>
    <w:rsid w:val="00FB69BF"/>
    <w:rsid w:val="00FF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69BF"/>
    <w:rPr>
      <w:color w:val="666666"/>
    </w:rPr>
  </w:style>
  <w:style w:type="paragraph" w:customStyle="1" w:styleId="12A0D2463E0D4E69AE746DFB16EEB744">
    <w:name w:val="12A0D2463E0D4E69AE746DFB16EEB744"/>
    <w:rsid w:val="00FB69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mac-ce"/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81C121-86B8-4365-8C8F-CE133438DF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1139AF-6E58-48E1-A632-D8620F5472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841C0-AB12-4864-B352-EBB9EBEAE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520</Words>
  <Characters>2968</Characters>
  <Application>Microsoft Office Word</Application>
  <DocSecurity>4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ČSÚ</Company>
  <LinksUpToDate>false</LinksUpToDate>
  <CharactersWithSpaces>3482</CharactersWithSpaces>
  <SharedDoc>false</SharedDoc>
  <HLinks>
    <vt:vector size="24" baseType="variant">
      <vt:variant>
        <vt:i4>7929889</vt:i4>
      </vt:variant>
      <vt:variant>
        <vt:i4>6</vt:i4>
      </vt:variant>
      <vt:variant>
        <vt:i4>0</vt:i4>
      </vt:variant>
      <vt:variant>
        <vt:i4>5</vt:i4>
      </vt:variant>
      <vt:variant>
        <vt:lpwstr>http://apl.czso.cz/pll/rocenka/rocenkavyber.kvart_qsa_mat?mylang=CZ</vt:lpwstr>
      </vt:variant>
      <vt:variant>
        <vt:lpwstr/>
      </vt:variant>
      <vt:variant>
        <vt:i4>4653112</vt:i4>
      </vt:variant>
      <vt:variant>
        <vt:i4>3</vt:i4>
      </vt:variant>
      <vt:variant>
        <vt:i4>0</vt:i4>
      </vt:variant>
      <vt:variant>
        <vt:i4>5</vt:i4>
      </vt:variant>
      <vt:variant>
        <vt:lpwstr>http://apl.czso.cz/pll/rocenka/rocenkavyber.kvart_qsa?mylang=CZ</vt:lpwstr>
      </vt:variant>
      <vt:variant>
        <vt:lpwstr/>
      </vt:variant>
      <vt:variant>
        <vt:i4>983156</vt:i4>
      </vt:variant>
      <vt:variant>
        <vt:i4>0</vt:i4>
      </vt:variant>
      <vt:variant>
        <vt:i4>0</vt:i4>
      </vt:variant>
      <vt:variant>
        <vt:i4>5</vt:i4>
      </vt:variant>
      <vt:variant>
        <vt:lpwstr>https://csu.gov.cz/produkty/hdp_cr</vt:lpwstr>
      </vt:variant>
      <vt:variant>
        <vt:lpwstr/>
      </vt:variant>
      <vt:variant>
        <vt:i4>7798820</vt:i4>
      </vt:variant>
      <vt:variant>
        <vt:i4>6</vt:i4>
      </vt:variant>
      <vt:variant>
        <vt:i4>0</vt:i4>
      </vt:variant>
      <vt:variant>
        <vt:i4>5</vt:i4>
      </vt:variant>
      <vt:variant>
        <vt:lpwstr>https://csu.gov.cz/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Michl Pavel</dc:creator>
  <cp:keywords/>
  <dc:description/>
  <cp:lastModifiedBy>Prušvic David</cp:lastModifiedBy>
  <cp:revision>34</cp:revision>
  <dcterms:created xsi:type="dcterms:W3CDTF">2026-06-25T16:03:00Z</dcterms:created>
  <dcterms:modified xsi:type="dcterms:W3CDTF">2026-09-29T07:23:00Z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31590914-ce34-4c59-9757-efafb658ee89</vt:lpwstr>
  </property>
  <property fmtid="{D5CDD505-2E9C-101B-9397-08002B2CF9AE}" pid="3" name="ContentTypeId">
    <vt:lpwstr>0x0101001BE00E32D9964647925B05BE21A1B4C5</vt:lpwstr>
  </property>
</Properties>
</file>