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EC477F" w:rsidR="00DE694D" w:rsidP="00DE694D" w:rsidRDefault="00497BB9" w14:paraId="6320B76C" w14:textId="0B4F9B39">
      <w:pPr>
        <w:pStyle w:val="Datum"/>
      </w:pPr>
      <w:r w:rsidRPr="00EC477F">
        <w:t>12 March </w:t>
      </w:r>
      <w:r w:rsidRPr="00EC477F" w:rsidR="00DE694D">
        <w:t>202</w:t>
      </w:r>
      <w:r w:rsidRPr="00EC477F" w:rsidR="002A3FE2">
        <w:t>5</w:t>
      </w:r>
    </w:p>
    <w:p w:rsidRPr="00EC477F" w:rsidR="00DE694D" w:rsidP="00DE694D" w:rsidRDefault="00DE694D" w14:paraId="7929A557" w14:textId="6901D92F">
      <w:pPr>
        <w:pStyle w:val="Nzev"/>
      </w:pPr>
      <w:r w:rsidR="00DE694D">
        <w:rPr/>
        <w:t>Industrial production</w:t>
      </w:r>
      <w:r w:rsidR="0008349E">
        <w:rPr/>
        <w:t xml:space="preserve"> </w:t>
      </w:r>
      <w:r w:rsidR="00497BB9">
        <w:rPr/>
        <w:t>s</w:t>
      </w:r>
      <w:r w:rsidR="776B55EE">
        <w:rPr/>
        <w:t>lightly decreased</w:t>
      </w:r>
      <w:r w:rsidR="00D35CB7">
        <w:rPr/>
        <w:t xml:space="preserve"> in </w:t>
      </w:r>
      <w:r w:rsidR="00497BB9">
        <w:rPr/>
        <w:t>January</w:t>
      </w:r>
    </w:p>
    <w:p w:rsidRPr="00EC477F" w:rsidR="00DE694D" w:rsidP="00DE694D" w:rsidRDefault="00DE694D" w14:paraId="4DB8E527" w14:textId="401BE35B">
      <w:pPr>
        <w:pStyle w:val="Podtitulek"/>
      </w:pPr>
      <w:r w:rsidRPr="00EC477F">
        <w:t xml:space="preserve">Industry – </w:t>
      </w:r>
      <w:r w:rsidRPr="00EC477F" w:rsidR="00497BB9">
        <w:t>January 2025</w:t>
      </w:r>
    </w:p>
    <w:p w:rsidRPr="00EC477F" w:rsidR="00DE694D" w:rsidP="00E30FA4" w:rsidRDefault="00DE694D" w14:paraId="493BEE65" w14:textId="12360BF3">
      <w:pPr>
        <w:pStyle w:val="Zkladntext3"/>
        <w:spacing w:after="280"/>
        <w:rPr>
          <w:b/>
          <w:sz w:val="20"/>
          <w:szCs w:val="20"/>
        </w:rPr>
      </w:pPr>
      <w:r w:rsidRPr="00EC477F">
        <w:rPr>
          <w:b/>
          <w:sz w:val="20"/>
          <w:szCs w:val="20"/>
        </w:rPr>
        <w:t>Industrial product</w:t>
      </w:r>
      <w:r w:rsidRPr="00EC477F" w:rsidR="00571556">
        <w:rPr>
          <w:b/>
          <w:sz w:val="20"/>
          <w:szCs w:val="20"/>
        </w:rPr>
        <w:t>io</w:t>
      </w:r>
      <w:r w:rsidRPr="00EC477F" w:rsidR="009844DD">
        <w:rPr>
          <w:b/>
          <w:sz w:val="20"/>
          <w:szCs w:val="20"/>
        </w:rPr>
        <w:t xml:space="preserve">n </w:t>
      </w:r>
      <w:r w:rsidRPr="00EC477F" w:rsidR="003D6BF3">
        <w:rPr>
          <w:b/>
          <w:sz w:val="20"/>
          <w:szCs w:val="20"/>
        </w:rPr>
        <w:t>de</w:t>
      </w:r>
      <w:r w:rsidRPr="00EC477F" w:rsidR="009844DD">
        <w:rPr>
          <w:b/>
          <w:sz w:val="20"/>
          <w:szCs w:val="20"/>
        </w:rPr>
        <w:t xml:space="preserve">creased in real terms by </w:t>
      </w:r>
      <w:r w:rsidRPr="00EC477F" w:rsidR="00497BB9">
        <w:rPr>
          <w:b/>
          <w:sz w:val="20"/>
          <w:szCs w:val="20"/>
        </w:rPr>
        <w:t>0.6</w:t>
      </w:r>
      <w:r w:rsidRPr="00EC477F">
        <w:rPr>
          <w:b/>
          <w:sz w:val="20"/>
          <w:szCs w:val="20"/>
        </w:rPr>
        <w:t xml:space="preserve">%, year-on-year (y-o-y), in </w:t>
      </w:r>
      <w:r w:rsidRPr="00EC477F" w:rsidR="00497BB9">
        <w:rPr>
          <w:b/>
          <w:sz w:val="20"/>
          <w:szCs w:val="20"/>
        </w:rPr>
        <w:t>January</w:t>
      </w:r>
      <w:r w:rsidRPr="00EC477F">
        <w:rPr>
          <w:b/>
          <w:sz w:val="20"/>
          <w:szCs w:val="20"/>
        </w:rPr>
        <w:t>. In the month-on-month</w:t>
      </w:r>
      <w:r w:rsidRPr="00EC477F" w:rsidR="002F68FE">
        <w:rPr>
          <w:b/>
          <w:sz w:val="20"/>
          <w:szCs w:val="20"/>
        </w:rPr>
        <w:t xml:space="preserve"> (m-o-m) comparison, it was by </w:t>
      </w:r>
      <w:r w:rsidRPr="00EC477F" w:rsidR="00497BB9">
        <w:rPr>
          <w:b/>
          <w:sz w:val="20"/>
          <w:szCs w:val="20"/>
        </w:rPr>
        <w:t>0.3</w:t>
      </w:r>
      <w:r w:rsidRPr="00EC477F" w:rsidR="002F68FE">
        <w:rPr>
          <w:b/>
          <w:sz w:val="20"/>
          <w:szCs w:val="20"/>
        </w:rPr>
        <w:t xml:space="preserve">% </w:t>
      </w:r>
      <w:r w:rsidRPr="00EC477F" w:rsidR="00497BB9">
        <w:rPr>
          <w:b/>
          <w:sz w:val="20"/>
          <w:szCs w:val="20"/>
        </w:rPr>
        <w:t>lower</w:t>
      </w:r>
      <w:r w:rsidRPr="00EC477F">
        <w:rPr>
          <w:b/>
          <w:sz w:val="20"/>
          <w:szCs w:val="20"/>
        </w:rPr>
        <w:t>. The va</w:t>
      </w:r>
      <w:r w:rsidRPr="00EC477F" w:rsidR="00590D50">
        <w:rPr>
          <w:b/>
          <w:sz w:val="20"/>
          <w:szCs w:val="20"/>
        </w:rPr>
        <w:t xml:space="preserve">lue of new orders </w:t>
      </w:r>
      <w:r w:rsidRPr="00EC477F" w:rsidR="00497BB9">
        <w:rPr>
          <w:b/>
          <w:sz w:val="20"/>
          <w:szCs w:val="20"/>
        </w:rPr>
        <w:t>decreased by 1.0%, y-o-y.</w:t>
      </w:r>
    </w:p>
    <w:p w:rsidRPr="00EC477F" w:rsidR="00E444F0" w:rsidP="002E2148" w:rsidRDefault="00DE694D" w14:paraId="709C5DB5" w14:textId="7FD5243F">
      <w:pPr>
        <w:rPr>
          <w:i/>
        </w:rPr>
      </w:pPr>
      <w:r w:rsidRPr="00EC477F">
        <w:rPr>
          <w:bCs/>
        </w:rPr>
        <w:t>Industrial production</w:t>
      </w:r>
      <w:r w:rsidRPr="00EC477F">
        <w:t xml:space="preserve"> in </w:t>
      </w:r>
      <w:r w:rsidRPr="00EC477F" w:rsidR="00497BB9">
        <w:t>January</w:t>
      </w:r>
      <w:r w:rsidRPr="00EC477F" w:rsidR="008F192B">
        <w:t xml:space="preserve"> 2025</w:t>
      </w:r>
      <w:r w:rsidRPr="00EC477F" w:rsidR="00914D6F">
        <w:t xml:space="preserve"> was in real terms by </w:t>
      </w:r>
      <w:r w:rsidRPr="00EC477F" w:rsidR="008F192B">
        <w:t>0.3</w:t>
      </w:r>
      <w:r w:rsidRPr="00EC477F" w:rsidR="00760D1A">
        <w:t xml:space="preserve">% </w:t>
      </w:r>
      <w:r w:rsidRPr="00EC477F" w:rsidR="008F192B">
        <w:t>lower</w:t>
      </w:r>
      <w:r w:rsidRPr="00EC477F">
        <w:t>, m-o-m. In the year-on-ye</w:t>
      </w:r>
      <w:r w:rsidRPr="00EC477F" w:rsidR="00760D1A">
        <w:t>ar</w:t>
      </w:r>
      <w:r w:rsidRPr="00EC477F" w:rsidR="008F192B">
        <w:t xml:space="preserve"> comparison, it decreased by 0</w:t>
      </w:r>
      <w:r w:rsidRPr="00EC477F" w:rsidR="00590D50">
        <w:t>.</w:t>
      </w:r>
      <w:r w:rsidRPr="00EC477F" w:rsidR="008F192B">
        <w:t>6</w:t>
      </w:r>
      <w:r w:rsidRPr="00EC477F">
        <w:t xml:space="preserve">%. </w:t>
      </w:r>
      <w:r w:rsidRPr="00EC477F" w:rsidR="00970F98">
        <w:rPr>
          <w:i/>
          <w:iCs/>
        </w:rPr>
        <w:t>“</w:t>
      </w:r>
      <w:r w:rsidRPr="00EC477F" w:rsidR="006468C8">
        <w:rPr>
          <w:i/>
          <w:iCs/>
        </w:rPr>
        <w:t>The</w:t>
      </w:r>
      <w:r w:rsidRPr="00EC477F" w:rsidR="00DB58E1">
        <w:rPr>
          <w:i/>
          <w:iCs/>
        </w:rPr>
        <w:t xml:space="preserve"> </w:t>
      </w:r>
      <w:r w:rsidRPr="00EC477F" w:rsidR="00497BB9">
        <w:rPr>
          <w:i/>
          <w:iCs/>
        </w:rPr>
        <w:t>January</w:t>
      </w:r>
      <w:r w:rsidRPr="00EC477F" w:rsidR="006468C8">
        <w:rPr>
          <w:i/>
          <w:iCs/>
        </w:rPr>
        <w:t xml:space="preserve"> </w:t>
      </w:r>
      <w:r w:rsidRPr="00EC477F" w:rsidR="0094385D">
        <w:rPr>
          <w:i/>
          <w:iCs/>
        </w:rPr>
        <w:t>result of</w:t>
      </w:r>
      <w:r w:rsidRPr="00EC477F" w:rsidR="007F5CC0">
        <w:rPr>
          <w:i/>
          <w:iCs/>
        </w:rPr>
        <w:t xml:space="preserve"> industrial production </w:t>
      </w:r>
      <w:r w:rsidRPr="00EC477F" w:rsidR="006468C8">
        <w:rPr>
          <w:i/>
          <w:iCs/>
        </w:rPr>
        <w:t>was</w:t>
      </w:r>
      <w:r w:rsidRPr="00EC477F" w:rsidR="0094385D">
        <w:rPr>
          <w:i/>
          <w:iCs/>
        </w:rPr>
        <w:t xml:space="preserve"> only slightly below the level of the previous month as well as of January 2024. The biggest influence came from </w:t>
      </w:r>
      <w:r w:rsidRPr="00EC477F" w:rsidR="00CC2597">
        <w:rPr>
          <w:i/>
        </w:rPr>
        <w:t>manufacture of motor vehicles, trailers and semi-trailers</w:t>
      </w:r>
      <w:r w:rsidRPr="00EC477F" w:rsidR="0094385D">
        <w:rPr>
          <w:i/>
        </w:rPr>
        <w:t xml:space="preserve">, where a decrease in the segment of </w:t>
      </w:r>
      <w:r w:rsidRPr="00EC477F" w:rsidR="00A23BB5">
        <w:rPr>
          <w:i/>
        </w:rPr>
        <w:t>manufacture of parts and accessories for motor vehicles</w:t>
      </w:r>
      <w:r w:rsidRPr="00EC477F" w:rsidR="0094385D">
        <w:rPr>
          <w:i/>
        </w:rPr>
        <w:t xml:space="preserve"> continued,” </w:t>
      </w:r>
      <w:r w:rsidRPr="006C785C" w:rsidR="009479A1">
        <w:t>Radek Matějka, Director of the Agricultural and Forestry, Industrial, Construction, and Energy Statistics</w:t>
      </w:r>
      <w:r w:rsidRPr="00EC477F" w:rsidR="009479A1">
        <w:t xml:space="preserve"> Department of the Czech Statistical Office (CZSO), says.</w:t>
      </w:r>
      <w:r w:rsidRPr="00EC477F" w:rsidR="00F012F0">
        <w:t xml:space="preserve"> The current </w:t>
      </w:r>
      <w:r w:rsidRPr="00EC477F" w:rsidR="00003465">
        <w:t xml:space="preserve">level of completion of long-term orders had an influence on a decrease in manufacture of other transport equipment, mainly manufacture of rail vehicles. </w:t>
      </w:r>
      <w:r w:rsidRPr="00EC477F" w:rsidR="00DC21DE">
        <w:t xml:space="preserve">On the othe hand, an increase in production was recorded by </w:t>
      </w:r>
      <w:r w:rsidRPr="00EC477F" w:rsidR="00EC477F">
        <w:t xml:space="preserve">manufacture of computer, electronic and optical products; a lower comparison basis in January 2024 also partially influenced the growth rate. </w:t>
      </w:r>
    </w:p>
    <w:p w:rsidRPr="00EC477F" w:rsidR="002B372B" w:rsidP="002E2148" w:rsidRDefault="002B372B" w14:paraId="0C6E0868" w14:textId="12AE504B"/>
    <w:p w:rsidRPr="00EC477F" w:rsidR="00E444F0" w:rsidP="00E13C00" w:rsidRDefault="00DE694D" w14:paraId="401F2B42" w14:textId="55918103">
      <w:pPr>
        <w:rPr>
          <w:rFonts w:cs="Arial"/>
          <w:szCs w:val="20"/>
        </w:rPr>
      </w:pPr>
      <w:r w:rsidRPr="00EC477F">
        <w:rPr>
          <w:rFonts w:cs="Arial"/>
          <w:szCs w:val="20"/>
        </w:rPr>
        <w:t xml:space="preserve">The value of </w:t>
      </w:r>
      <w:r w:rsidRPr="00EC477F">
        <w:rPr>
          <w:rFonts w:cs="Arial"/>
          <w:b/>
          <w:bCs/>
          <w:szCs w:val="20"/>
        </w:rPr>
        <w:t>new orders</w:t>
      </w:r>
      <w:r w:rsidRPr="00EC477F">
        <w:rPr>
          <w:rFonts w:cs="Arial"/>
          <w:szCs w:val="20"/>
        </w:rPr>
        <w:t xml:space="preserve"> at current prices in surveyed industrial C</w:t>
      </w:r>
      <w:r w:rsidRPr="00EC477F" w:rsidR="00CF4006">
        <w:rPr>
          <w:rFonts w:cs="Arial"/>
          <w:szCs w:val="20"/>
        </w:rPr>
        <w:t>Z-NACE activities</w:t>
      </w:r>
      <w:r w:rsidRPr="00EC477F" w:rsidR="007517CF">
        <w:rPr>
          <w:rFonts w:cs="Arial"/>
          <w:szCs w:val="20"/>
        </w:rPr>
        <w:t xml:space="preserve"> in </w:t>
      </w:r>
      <w:r w:rsidRPr="00EC477F" w:rsidR="00497BB9">
        <w:rPr>
          <w:rFonts w:cs="Arial"/>
          <w:szCs w:val="20"/>
        </w:rPr>
        <w:t>January</w:t>
      </w:r>
      <w:r w:rsidRPr="00EC477F" w:rsidR="006E045A">
        <w:rPr>
          <w:rFonts w:cs="Arial"/>
          <w:szCs w:val="20"/>
        </w:rPr>
        <w:t xml:space="preserve"> 2025</w:t>
      </w:r>
      <w:r w:rsidRPr="00EC477F" w:rsidR="00147758">
        <w:rPr>
          <w:rFonts w:cs="Arial"/>
          <w:szCs w:val="20"/>
        </w:rPr>
        <w:t xml:space="preserve"> </w:t>
      </w:r>
      <w:r w:rsidRPr="00EC477F" w:rsidR="006E045A">
        <w:rPr>
          <w:rFonts w:cs="Arial"/>
          <w:szCs w:val="20"/>
        </w:rPr>
        <w:t>decreased by 1.0%</w:t>
      </w:r>
      <w:r w:rsidR="00C84A28">
        <w:rPr>
          <w:rFonts w:cs="Arial"/>
          <w:szCs w:val="20"/>
        </w:rPr>
        <w:t>, y-o-y</w:t>
      </w:r>
      <w:r w:rsidRPr="00EC477F" w:rsidR="006E045A">
        <w:rPr>
          <w:rFonts w:cs="Arial"/>
          <w:szCs w:val="20"/>
        </w:rPr>
        <w:t>. New non-domestic orders decreased by 1.3</w:t>
      </w:r>
      <w:r w:rsidRPr="00EC477F" w:rsidR="00147758">
        <w:rPr>
          <w:rFonts w:cs="Arial"/>
          <w:szCs w:val="20"/>
        </w:rPr>
        <w:t>%, y-o-y, do</w:t>
      </w:r>
      <w:r w:rsidRPr="00EC477F" w:rsidR="006E045A">
        <w:rPr>
          <w:rFonts w:cs="Arial"/>
          <w:szCs w:val="20"/>
        </w:rPr>
        <w:t>mestic new orders dropped by 0.4</w:t>
      </w:r>
      <w:r w:rsidRPr="00EC477F" w:rsidR="00147758">
        <w:rPr>
          <w:rFonts w:cs="Arial"/>
          <w:szCs w:val="20"/>
        </w:rPr>
        <w:t>%. In the month-on-month comparison, the val</w:t>
      </w:r>
      <w:r w:rsidRPr="00EC477F" w:rsidR="006E045A">
        <w:rPr>
          <w:rFonts w:cs="Arial"/>
          <w:szCs w:val="20"/>
        </w:rPr>
        <w:t>ue of new orders was by 2.3</w:t>
      </w:r>
      <w:r w:rsidRPr="00EC477F" w:rsidR="00147758">
        <w:rPr>
          <w:rFonts w:cs="Arial"/>
          <w:szCs w:val="20"/>
        </w:rPr>
        <w:t>% lower.</w:t>
      </w:r>
      <w:r w:rsidRPr="00EC477F" w:rsidR="00486A9B">
        <w:rPr>
          <w:rFonts w:cs="Arial"/>
        </w:rPr>
        <w:t xml:space="preserve"> </w:t>
      </w:r>
      <w:r w:rsidRPr="00EC477F">
        <w:rPr>
          <w:i/>
        </w:rPr>
        <w:t>“</w:t>
      </w:r>
      <w:r w:rsidRPr="00EC477F" w:rsidR="00D95518">
        <w:rPr>
          <w:i/>
        </w:rPr>
        <w:t>A</w:t>
      </w:r>
      <w:r w:rsidRPr="00EC477F" w:rsidR="00B82545">
        <w:rPr>
          <w:i/>
        </w:rPr>
        <w:t xml:space="preserve"> </w:t>
      </w:r>
      <w:r w:rsidRPr="00EC477F" w:rsidR="00486A9B">
        <w:rPr>
          <w:i/>
        </w:rPr>
        <w:t>de</w:t>
      </w:r>
      <w:r w:rsidRPr="00EC477F" w:rsidR="00D95518">
        <w:rPr>
          <w:i/>
        </w:rPr>
        <w:t>crease in the value of new</w:t>
      </w:r>
      <w:r w:rsidRPr="00EC477F" w:rsidR="007C3A71">
        <w:rPr>
          <w:i/>
        </w:rPr>
        <w:t>ly concluded industrial</w:t>
      </w:r>
      <w:r w:rsidRPr="00EC477F" w:rsidR="00D95518">
        <w:rPr>
          <w:i/>
        </w:rPr>
        <w:t xml:space="preserve"> orders was </w:t>
      </w:r>
      <w:r w:rsidRPr="00EC477F" w:rsidR="007C3A71">
        <w:rPr>
          <w:i/>
        </w:rPr>
        <w:t>mainly</w:t>
      </w:r>
      <w:r w:rsidRPr="00EC477F" w:rsidR="00D95518">
        <w:rPr>
          <w:i/>
        </w:rPr>
        <w:t xml:space="preserve"> </w:t>
      </w:r>
      <w:r w:rsidRPr="00EC477F" w:rsidR="00B82545">
        <w:rPr>
          <w:i/>
        </w:rPr>
        <w:t>influenced</w:t>
      </w:r>
      <w:r w:rsidRPr="00EC477F" w:rsidR="00D95518">
        <w:rPr>
          <w:i/>
        </w:rPr>
        <w:t xml:space="preserve"> by</w:t>
      </w:r>
      <w:r w:rsidRPr="00EC477F" w:rsidR="007C3A71">
        <w:rPr>
          <w:i/>
        </w:rPr>
        <w:t xml:space="preserve"> </w:t>
      </w:r>
      <w:r w:rsidRPr="00EC477F" w:rsidR="00B82545">
        <w:rPr>
          <w:i/>
        </w:rPr>
        <w:t>manufacture of motor vehicles, trailers and semi-trailers</w:t>
      </w:r>
      <w:r w:rsidRPr="00EC477F" w:rsidR="007C3A71">
        <w:rPr>
          <w:i/>
        </w:rPr>
        <w:t>.</w:t>
      </w:r>
      <w:r w:rsidRPr="00EC477F" w:rsidR="0056121C">
        <w:rPr>
          <w:i/>
        </w:rPr>
        <w:t xml:space="preserve"> </w:t>
      </w:r>
      <w:r w:rsidRPr="00EC477F" w:rsidR="004649A6">
        <w:rPr>
          <w:i/>
        </w:rPr>
        <w:t xml:space="preserve">Also manufacture of chemicals and chemical products and </w:t>
      </w:r>
      <w:r w:rsidRPr="00EC477F" w:rsidR="00A75429">
        <w:rPr>
          <w:i/>
        </w:rPr>
        <w:t>manufacture of basic metals</w:t>
      </w:r>
      <w:r w:rsidRPr="00EC477F" w:rsidR="007C3A71">
        <w:rPr>
          <w:i/>
        </w:rPr>
        <w:t xml:space="preserve"> </w:t>
      </w:r>
      <w:r w:rsidRPr="00EC477F" w:rsidR="00A75429">
        <w:rPr>
          <w:i/>
        </w:rPr>
        <w:t xml:space="preserve">contributed to the decrease in orders,” </w:t>
      </w:r>
      <w:r w:rsidRPr="00EC477F" w:rsidR="00A500B5">
        <w:rPr>
          <w:rFonts w:cs="Arial"/>
          <w:szCs w:val="20"/>
        </w:rPr>
        <w:t xml:space="preserve">Veronika Doležalová, Head of the Industrial Statistics Unit </w:t>
      </w:r>
      <w:r w:rsidRPr="00EC477F" w:rsidR="00A500B5">
        <w:t xml:space="preserve">of the CZSO, </w:t>
      </w:r>
      <w:r w:rsidRPr="00EC477F" w:rsidR="003E054D">
        <w:t>comments</w:t>
      </w:r>
      <w:r w:rsidRPr="00EC477F" w:rsidR="00A500B5">
        <w:t>.</w:t>
      </w:r>
      <w:r w:rsidRPr="00EC477F" w:rsidR="00E444F0">
        <w:t xml:space="preserve"> The dynamics of growth of the value of new orders </w:t>
      </w:r>
      <w:bookmarkStart w:name="_GoBack" w:id="0"/>
      <w:bookmarkEnd w:id="0"/>
      <w:r w:rsidRPr="00EC477F" w:rsidR="00E444F0">
        <w:t>in manufacture of computer, electronic and optical products increased. Enterprises in manufacture of machinery and equipment</w:t>
      </w:r>
      <w:r w:rsidRPr="00EC477F" w:rsidR="00E444F0">
        <w:rPr>
          <w:rFonts w:cs="Arial"/>
          <w:szCs w:val="20"/>
        </w:rPr>
        <w:t xml:space="preserve"> also obtained new orders. </w:t>
      </w:r>
    </w:p>
    <w:p w:rsidRPr="00EC477F" w:rsidR="005C761F" w:rsidP="00DE694D" w:rsidRDefault="005C761F" w14:paraId="1E36FCB1" w14:textId="7A71DA50">
      <w:pPr>
        <w:rPr>
          <w:rFonts w:cs="Arial"/>
          <w:szCs w:val="20"/>
          <w:lang w:val="cs-CZ"/>
        </w:rPr>
      </w:pPr>
    </w:p>
    <w:p w:rsidRPr="00EC477F" w:rsidR="00923AC3" w:rsidP="00DE694D" w:rsidRDefault="00DE694D" w14:paraId="0009DB6E" w14:textId="77777777">
      <w:pPr>
        <w:rPr>
          <w:rFonts w:cs="Arial"/>
          <w:bCs/>
          <w:szCs w:val="20"/>
        </w:rPr>
      </w:pPr>
      <w:r w:rsidRPr="00EC477F">
        <w:rPr>
          <w:rFonts w:cs="Arial"/>
          <w:bCs/>
          <w:szCs w:val="20"/>
        </w:rPr>
        <w:t xml:space="preserve">The </w:t>
      </w:r>
      <w:r w:rsidRPr="00EC477F">
        <w:rPr>
          <w:rFonts w:cs="Arial"/>
          <w:b/>
          <w:bCs/>
          <w:szCs w:val="20"/>
        </w:rPr>
        <w:t>average registered number of employees</w:t>
      </w:r>
      <w:r w:rsidRPr="00EC477F">
        <w:rPr>
          <w:b/>
          <w:bCs/>
        </w:rPr>
        <w:t xml:space="preserve"> </w:t>
      </w:r>
      <w:r w:rsidRPr="00EC477F" w:rsidR="00352B42">
        <w:rPr>
          <w:rFonts w:cs="Arial"/>
          <w:bCs/>
          <w:szCs w:val="20"/>
        </w:rPr>
        <w:t>in industry decreased by 2.1</w:t>
      </w:r>
      <w:r w:rsidRPr="00EC477F">
        <w:rPr>
          <w:rFonts w:cs="Arial"/>
          <w:bCs/>
          <w:szCs w:val="20"/>
        </w:rPr>
        <w:t xml:space="preserve">%, y-o-y, in </w:t>
      </w:r>
      <w:r w:rsidRPr="00EC477F" w:rsidR="00497BB9">
        <w:t>January</w:t>
      </w:r>
      <w:r w:rsidRPr="00EC477F" w:rsidR="00352B42">
        <w:rPr>
          <w:rFonts w:cs="Arial"/>
          <w:bCs/>
          <w:szCs w:val="20"/>
        </w:rPr>
        <w:t xml:space="preserve"> 2025</w:t>
      </w:r>
      <w:r w:rsidRPr="00EC477F">
        <w:rPr>
          <w:rFonts w:cs="Arial"/>
          <w:bCs/>
          <w:szCs w:val="20"/>
        </w:rPr>
        <w:t>.</w:t>
      </w:r>
    </w:p>
    <w:p w:rsidRPr="00EC477F" w:rsidR="00DE694D" w:rsidP="00DE694D" w:rsidRDefault="00DE694D" w14:paraId="3B362DE3" w14:textId="1A81A50C"/>
    <w:p w:rsidRPr="00EC477F" w:rsidR="00712AA4" w:rsidP="00DE694D" w:rsidRDefault="00DE694D" w14:paraId="020E6B61" w14:textId="4C3E895E">
      <w:r w:rsidRPr="00EC477F">
        <w:t xml:space="preserve">According to data released by Eurostat, </w:t>
      </w:r>
      <w:r w:rsidRPr="00EC477F">
        <w:rPr>
          <w:bCs/>
        </w:rPr>
        <w:t>industrial produ</w:t>
      </w:r>
      <w:r w:rsidRPr="00EC477F" w:rsidR="00815C32">
        <w:rPr>
          <w:bCs/>
        </w:rPr>
        <w:t>ction in the EU27 decreased</w:t>
      </w:r>
      <w:r w:rsidRPr="00EC477F" w:rsidR="006A26C0">
        <w:rPr>
          <w:bCs/>
        </w:rPr>
        <w:t xml:space="preserve"> by </w:t>
      </w:r>
      <w:r w:rsidRPr="00EC477F" w:rsidR="00E06FFA">
        <w:rPr>
          <w:bCs/>
        </w:rPr>
        <w:t>1.7</w:t>
      </w:r>
      <w:r w:rsidRPr="00EC477F" w:rsidR="005C761F">
        <w:rPr>
          <w:bCs/>
        </w:rPr>
        <w:t xml:space="preserve">%, year-on-year, in </w:t>
      </w:r>
      <w:r w:rsidRPr="00EC477F" w:rsidR="00923AC3">
        <w:rPr>
          <w:bCs/>
        </w:rPr>
        <w:t>December</w:t>
      </w:r>
      <w:r w:rsidRPr="00EC477F" w:rsidR="00815C32">
        <w:rPr>
          <w:bCs/>
        </w:rPr>
        <w:t xml:space="preserve"> </w:t>
      </w:r>
      <w:r w:rsidRPr="00EC477F">
        <w:rPr>
          <w:bCs/>
        </w:rPr>
        <w:t>2024.</w:t>
      </w:r>
      <w:r w:rsidRPr="00EC477F" w:rsidR="009E2C9B">
        <w:rPr>
          <w:bCs/>
        </w:rPr>
        <w:t xml:space="preserve"> The biggest year-on-year </w:t>
      </w:r>
      <w:r w:rsidRPr="00EC477F" w:rsidR="00943FCB">
        <w:rPr>
          <w:bCs/>
        </w:rPr>
        <w:t>decrease</w:t>
      </w:r>
      <w:r w:rsidRPr="00EC477F">
        <w:rPr>
          <w:bCs/>
        </w:rPr>
        <w:t xml:space="preserve"> was recorded by</w:t>
      </w:r>
      <w:r w:rsidRPr="00EC477F" w:rsidR="009E2C9B">
        <w:rPr>
          <w:bCs/>
        </w:rPr>
        <w:t xml:space="preserve"> </w:t>
      </w:r>
      <w:r w:rsidRPr="00EC477F" w:rsidR="00923AC3">
        <w:rPr>
          <w:bCs/>
        </w:rPr>
        <w:t>Austria (by 9.5%) and Italy (by 7.1%). German industry decreased by 4.0</w:t>
      </w:r>
      <w:r w:rsidRPr="00EC477F" w:rsidR="005B60E9">
        <w:rPr>
          <w:bCs/>
        </w:rPr>
        <w:t>%, p</w:t>
      </w:r>
      <w:r w:rsidRPr="00EC477F" w:rsidR="00943FCB">
        <w:rPr>
          <w:bCs/>
        </w:rPr>
        <w:t xml:space="preserve">erformance of </w:t>
      </w:r>
      <w:r w:rsidRPr="00EC477F" w:rsidR="005B60E9">
        <w:rPr>
          <w:bCs/>
        </w:rPr>
        <w:t>Czech industry decreased by 2.7</w:t>
      </w:r>
      <w:r w:rsidRPr="00EC477F" w:rsidR="00943FCB">
        <w:rPr>
          <w:bCs/>
        </w:rPr>
        <w:t>%.</w:t>
      </w:r>
      <w:r w:rsidRPr="00EC477F" w:rsidR="00D21740">
        <w:rPr>
          <w:bCs/>
        </w:rPr>
        <w:t xml:space="preserve"> </w:t>
      </w:r>
      <w:r w:rsidRPr="00EC477F">
        <w:rPr>
          <w:bCs/>
        </w:rPr>
        <w:t>As for economic activities of industry</w:t>
      </w:r>
      <w:r w:rsidRPr="00EC477F" w:rsidR="0083662F">
        <w:rPr>
          <w:bCs/>
        </w:rPr>
        <w:t>,</w:t>
      </w:r>
      <w:r w:rsidRPr="00EC477F" w:rsidR="00B64968">
        <w:rPr>
          <w:bCs/>
        </w:rPr>
        <w:t xml:space="preserve"> </w:t>
      </w:r>
      <w:r w:rsidRPr="00EC477F" w:rsidR="0058359A">
        <w:rPr>
          <w:bCs/>
        </w:rPr>
        <w:t>the biggest de</w:t>
      </w:r>
      <w:r w:rsidRPr="00EC477F" w:rsidR="00C76D58">
        <w:rPr>
          <w:bCs/>
        </w:rPr>
        <w:t xml:space="preserve">crease </w:t>
      </w:r>
      <w:r w:rsidRPr="00EC477F" w:rsidR="0083662F">
        <w:rPr>
          <w:bCs/>
        </w:rPr>
        <w:t xml:space="preserve">in the EU27 </w:t>
      </w:r>
      <w:r w:rsidRPr="00EC477F" w:rsidR="00C76D58">
        <w:rPr>
          <w:bCs/>
        </w:rPr>
        <w:t>was in</w:t>
      </w:r>
      <w:r w:rsidRPr="00EC477F" w:rsidR="00A510AE">
        <w:rPr>
          <w:bCs/>
        </w:rPr>
        <w:t xml:space="preserve"> </w:t>
      </w:r>
      <w:r w:rsidRPr="00EC477F" w:rsidR="0083662F">
        <w:rPr>
          <w:bCs/>
        </w:rPr>
        <w:t>manufacture of motor vehicles, trailers and semi-trailers</w:t>
      </w:r>
      <w:r w:rsidRPr="00EC477F" w:rsidR="000E5EF9">
        <w:rPr>
          <w:bCs/>
        </w:rPr>
        <w:t xml:space="preserve"> (by 14.6%) and </w:t>
      </w:r>
      <w:r w:rsidRPr="00EC477F" w:rsidR="00712AA4">
        <w:t>the highest in</w:t>
      </w:r>
      <w:r w:rsidRPr="00EC477F" w:rsidR="00A510AE">
        <w:t>crease was recorded by</w:t>
      </w:r>
      <w:r w:rsidRPr="00EC477F" w:rsidR="00FE5DE2">
        <w:t xml:space="preserve"> </w:t>
      </w:r>
      <w:r w:rsidRPr="00EC477F" w:rsidR="00297DF5">
        <w:t xml:space="preserve">manufacture of basic pharmaceutical products and pharmaceutical preparations (by 21.6%). </w:t>
      </w:r>
      <w:r w:rsidRPr="00EC477F">
        <w:rPr>
          <w:bCs/>
        </w:rPr>
        <w:t>According to a</w:t>
      </w:r>
      <w:r w:rsidRPr="00EC477F" w:rsidR="00A510AE">
        <w:rPr>
          <w:bCs/>
        </w:rPr>
        <w:t> </w:t>
      </w:r>
      <w:r w:rsidRPr="00EC477F">
        <w:rPr>
          <w:bCs/>
        </w:rPr>
        <w:t xml:space="preserve">preliminary release calendar, Eurostat will release data for </w:t>
      </w:r>
      <w:r w:rsidRPr="00EC477F" w:rsidR="00497BB9">
        <w:t>January</w:t>
      </w:r>
      <w:r w:rsidRPr="00EC477F">
        <w:rPr>
          <w:bCs/>
        </w:rPr>
        <w:t xml:space="preserve"> 20</w:t>
      </w:r>
      <w:r w:rsidRPr="00EC477F" w:rsidR="00297DF5">
        <w:rPr>
          <w:bCs/>
        </w:rPr>
        <w:t>25</w:t>
      </w:r>
      <w:r w:rsidRPr="00EC477F">
        <w:rPr>
          <w:bCs/>
        </w:rPr>
        <w:t xml:space="preserve"> on </w:t>
      </w:r>
      <w:r w:rsidRPr="00EC477F" w:rsidR="00297DF5">
        <w:rPr>
          <w:bCs/>
        </w:rPr>
        <w:t>13 March</w:t>
      </w:r>
      <w:r w:rsidRPr="00EC477F" w:rsidR="0041462D">
        <w:rPr>
          <w:bCs/>
        </w:rPr>
        <w:t> </w:t>
      </w:r>
      <w:r w:rsidRPr="00EC477F" w:rsidR="006A5F8A">
        <w:rPr>
          <w:bCs/>
        </w:rPr>
        <w:t>2025</w:t>
      </w:r>
      <w:r w:rsidRPr="00EC477F">
        <w:rPr>
          <w:bCs/>
        </w:rPr>
        <w:t>.</w:t>
      </w:r>
    </w:p>
    <w:p w:rsidRPr="00EC477F" w:rsidR="00486CC6" w:rsidP="00DE694D" w:rsidRDefault="00486CC6" w14:paraId="7B0A63F7" w14:textId="507F125F">
      <w:pPr>
        <w:rPr>
          <w:bCs/>
        </w:rPr>
      </w:pPr>
    </w:p>
    <w:p w:rsidRPr="00EC477F" w:rsidR="00DE694D" w:rsidP="00DE694D" w:rsidRDefault="00DE694D" w14:paraId="7CADC158" w14:textId="77777777">
      <w:pPr>
        <w:pStyle w:val="Poznmky0"/>
        <w:rPr>
          <w:lang w:val="cs-CZ"/>
        </w:rPr>
      </w:pPr>
      <w:r w:rsidRPr="00EC477F">
        <w:rPr>
          <w:lang w:val="cs-CZ"/>
        </w:rPr>
        <w:t>Notes:</w:t>
      </w:r>
    </w:p>
    <w:p w:rsidRPr="00EC477F" w:rsidR="008014E1" w:rsidP="00DE694D" w:rsidRDefault="00497BB9" w14:paraId="01E5E4BF" w14:textId="46DCE35E">
      <w:pPr>
        <w:pStyle w:val="Poznmky0"/>
        <w:spacing w:before="0" w:line="240" w:lineRule="auto"/>
        <w:rPr>
          <w:iCs/>
        </w:rPr>
      </w:pPr>
      <w:r w:rsidRPr="00EC477F">
        <w:rPr>
          <w:iCs/>
        </w:rPr>
        <w:t>January</w:t>
      </w:r>
      <w:r w:rsidRPr="00EC477F" w:rsidR="00DE694D">
        <w:rPr>
          <w:iCs/>
        </w:rPr>
        <w:t xml:space="preserve"> 202</w:t>
      </w:r>
      <w:r w:rsidRPr="00EC477F" w:rsidR="008014E1">
        <w:rPr>
          <w:iCs/>
        </w:rPr>
        <w:t>5</w:t>
      </w:r>
      <w:r w:rsidRPr="00EC477F" w:rsidR="00DE694D">
        <w:rPr>
          <w:iCs/>
        </w:rPr>
        <w:t xml:space="preserve"> had </w:t>
      </w:r>
      <w:r w:rsidRPr="00EC477F" w:rsidR="00712AA4">
        <w:rPr>
          <w:iCs/>
        </w:rPr>
        <w:t>the same number of</w:t>
      </w:r>
      <w:r w:rsidRPr="00EC477F" w:rsidR="00DE694D">
        <w:rPr>
          <w:iCs/>
        </w:rPr>
        <w:t xml:space="preserve"> working day</w:t>
      </w:r>
      <w:r w:rsidRPr="00EC477F" w:rsidR="00712AA4">
        <w:rPr>
          <w:iCs/>
        </w:rPr>
        <w:t>s</w:t>
      </w:r>
      <w:r w:rsidRPr="00EC477F" w:rsidR="00DE694D">
        <w:rPr>
          <w:iCs/>
        </w:rPr>
        <w:t xml:space="preserve"> </w:t>
      </w:r>
      <w:r w:rsidRPr="00EC477F" w:rsidR="00712AA4">
        <w:rPr>
          <w:iCs/>
        </w:rPr>
        <w:t>as</w:t>
      </w:r>
      <w:r w:rsidRPr="00EC477F" w:rsidR="00DE694D">
        <w:rPr>
          <w:iCs/>
        </w:rPr>
        <w:t xml:space="preserve"> </w:t>
      </w:r>
      <w:r w:rsidRPr="00EC477F">
        <w:rPr>
          <w:iCs/>
        </w:rPr>
        <w:t>January</w:t>
      </w:r>
      <w:r w:rsidRPr="00EC477F" w:rsidR="00DE694D">
        <w:rPr>
          <w:iCs/>
        </w:rPr>
        <w:t xml:space="preserve"> 202</w:t>
      </w:r>
      <w:r w:rsidRPr="00EC477F" w:rsidR="008014E1">
        <w:rPr>
          <w:iCs/>
        </w:rPr>
        <w:t>4</w:t>
      </w:r>
      <w:r w:rsidRPr="00EC477F" w:rsidR="00DE694D">
        <w:rPr>
          <w:iCs/>
        </w:rPr>
        <w:t xml:space="preserve">. </w:t>
      </w:r>
      <w:r w:rsidRPr="00EC477F" w:rsidR="00A864D8">
        <w:rPr>
          <w:iCs/>
        </w:rPr>
        <w:t xml:space="preserve">In compliance with the CZSO’s Data revision policy, concurrently with processing of data for </w:t>
      </w:r>
      <w:r w:rsidRPr="00EC477F" w:rsidR="005405E1">
        <w:rPr>
          <w:iCs/>
        </w:rPr>
        <w:t>January</w:t>
      </w:r>
      <w:r w:rsidRPr="00EC477F" w:rsidR="00A864D8">
        <w:rPr>
          <w:iCs/>
        </w:rPr>
        <w:t xml:space="preserve"> 202</w:t>
      </w:r>
      <w:r w:rsidRPr="00EC477F" w:rsidR="005405E1">
        <w:rPr>
          <w:iCs/>
        </w:rPr>
        <w:t>5</w:t>
      </w:r>
      <w:r w:rsidRPr="00EC477F" w:rsidR="00A864D8">
        <w:rPr>
          <w:iCs/>
        </w:rPr>
        <w:t xml:space="preserve">, data for January through </w:t>
      </w:r>
      <w:r w:rsidRPr="00EC477F" w:rsidR="005405E1">
        <w:rPr>
          <w:iCs/>
        </w:rPr>
        <w:t>December</w:t>
      </w:r>
      <w:r w:rsidRPr="00EC477F" w:rsidR="00A864D8">
        <w:rPr>
          <w:iCs/>
        </w:rPr>
        <w:t xml:space="preserve"> 2024 have been revised.</w:t>
      </w:r>
    </w:p>
    <w:p w:rsidRPr="00EC477F" w:rsidR="00DE694D" w:rsidP="00DE694D" w:rsidRDefault="00DE694D" w14:paraId="02A03726" w14:textId="1E8F7E1D">
      <w:pPr>
        <w:pStyle w:val="Poznmky0"/>
        <w:spacing w:before="0" w:line="240" w:lineRule="auto"/>
        <w:rPr>
          <w:iCs/>
        </w:rPr>
      </w:pPr>
      <w:r w:rsidRPr="00EC477F">
        <w:rPr>
          <w:iCs/>
        </w:rPr>
        <w:t>The year-on-year development of all indicators is published after having been adjusted for the influence of the number of working days. Month-on-month or quarter-on-quarter rates have also been seasonally adjusted. Contributions to an increase</w:t>
      </w:r>
      <w:r w:rsidRPr="00EC477F" w:rsidR="003D7911">
        <w:rPr>
          <w:iCs/>
        </w:rPr>
        <w:t>,</w:t>
      </w:r>
      <w:r w:rsidRPr="00EC477F">
        <w:rPr>
          <w:iCs/>
        </w:rPr>
        <w:t xml:space="preserve"> or to a decrease</w:t>
      </w:r>
      <w:r w:rsidRPr="00EC477F" w:rsidR="003D7911">
        <w:rPr>
          <w:iCs/>
        </w:rPr>
        <w:t>,</w:t>
      </w:r>
      <w:r w:rsidRPr="00EC477F">
        <w:rPr>
          <w:iCs/>
        </w:rPr>
        <w:t xml:space="preserve"> have been calculated from data that had been adjusted for</w:t>
      </w:r>
      <w:r w:rsidRPr="00EC477F" w:rsidR="001E6C27">
        <w:rPr>
          <w:iCs/>
        </w:rPr>
        <w:t xml:space="preserve"> the influence of the number of</w:t>
      </w:r>
      <w:r w:rsidRPr="00EC477F">
        <w:rPr>
          <w:iCs/>
        </w:rPr>
        <w:t xml:space="preserve"> working days. </w:t>
      </w:r>
    </w:p>
    <w:p w:rsidRPr="00EC477F" w:rsidR="00DE694D" w:rsidP="00DE694D" w:rsidRDefault="00DE694D" w14:paraId="577070B0" w14:textId="21E93854">
      <w:pPr>
        <w:pStyle w:val="Poznmky0"/>
        <w:spacing w:before="0" w:line="240" w:lineRule="auto"/>
        <w:ind w:left="2880" w:hanging="2880"/>
        <w:rPr>
          <w:rStyle w:val="Hypertextovodkaz"/>
          <w:szCs w:val="22"/>
        </w:rPr>
      </w:pPr>
      <w:r w:rsidRPr="00EC477F">
        <w:rPr>
          <w:szCs w:val="22"/>
        </w:rPr>
        <w:t xml:space="preserve">Methodology: </w:t>
      </w:r>
      <w:hyperlink w:history="1" r:id="rId10">
        <w:r w:rsidRPr="00EC477F" w:rsidR="007A2D94">
          <w:rPr>
            <w:rStyle w:val="Hypertextovodkaz"/>
          </w:rPr>
          <w:t>https://csu.gov.cz/pru_m</w:t>
        </w:r>
      </w:hyperlink>
    </w:p>
    <w:p w:rsidRPr="00EC477F" w:rsidR="00DE694D" w:rsidP="00DE694D" w:rsidRDefault="00DE694D" w14:paraId="0F9FFF83" w14:textId="77777777">
      <w:pPr>
        <w:pStyle w:val="Poznmky0"/>
        <w:spacing w:before="0"/>
        <w:rPr>
          <w:iCs/>
        </w:rPr>
      </w:pPr>
    </w:p>
    <w:p w:rsidRPr="00EC477F" w:rsidR="00DE694D" w:rsidP="00DE694D" w:rsidRDefault="00DE694D" w14:paraId="0819FA78" w14:textId="77777777"/>
    <w:p w:rsidRPr="00EC477F" w:rsidR="00DE694D" w:rsidP="00DE694D" w:rsidRDefault="00DE694D" w14:paraId="67AA71B5" w14:textId="77777777">
      <w:pPr>
        <w:ind w:left="3600" w:hanging="3600"/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Responsible head at the CZSO: </w:t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 xml:space="preserve">Radek Matějka, Director of the Agricultural and Forestry, Industrial, Construction, and Energy Statistics Department, </w:t>
      </w:r>
    </w:p>
    <w:p w:rsidRPr="00EC477F" w:rsidR="00DE694D" w:rsidP="00DE694D" w:rsidRDefault="00DE694D" w14:paraId="10D91BBA" w14:textId="77777777">
      <w:pPr>
        <w:ind w:left="3600"/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phone number: (+420) 736 168 543, </w:t>
      </w:r>
    </w:p>
    <w:p w:rsidRPr="00EC477F" w:rsidR="00DE694D" w:rsidP="00DE694D" w:rsidRDefault="00DE694D" w14:paraId="7409626B" w14:textId="77777777">
      <w:pPr>
        <w:ind w:left="3600"/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e-mail: </w:t>
      </w:r>
      <w:hyperlink w:history="1" r:id="rId11">
        <w:r w:rsidRPr="00EC477F">
          <w:rPr>
            <w:rStyle w:val="Hypertextovodkaz"/>
            <w:i/>
            <w:sz w:val="18"/>
            <w:szCs w:val="18"/>
          </w:rPr>
          <w:t>radek.matejka@csu.gov.cz</w:t>
        </w:r>
      </w:hyperlink>
    </w:p>
    <w:p w:rsidRPr="00EC477F" w:rsidR="00DE694D" w:rsidP="00DE694D" w:rsidRDefault="00DE694D" w14:paraId="27119763" w14:textId="77777777">
      <w:pPr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Contact person: </w:t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 xml:space="preserve">Veronika Doležalová, Head of the Industrial Statistics Unit, </w:t>
      </w:r>
    </w:p>
    <w:p w:rsidRPr="00EC477F" w:rsidR="00DE694D" w:rsidP="00DE694D" w:rsidRDefault="00DE694D" w14:paraId="68E975D2" w14:textId="77777777">
      <w:pPr>
        <w:ind w:left="2880" w:firstLine="720"/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phone number (+420) </w:t>
      </w:r>
      <w:r w:rsidRPr="00EC477F">
        <w:rPr>
          <w:rFonts w:cs="Arial"/>
          <w:i/>
          <w:sz w:val="18"/>
          <w:szCs w:val="18"/>
        </w:rPr>
        <w:t>734 352 291</w:t>
      </w:r>
      <w:r w:rsidRPr="00EC477F">
        <w:rPr>
          <w:i/>
          <w:iCs/>
          <w:sz w:val="18"/>
          <w:szCs w:val="18"/>
        </w:rPr>
        <w:t xml:space="preserve">, </w:t>
      </w:r>
    </w:p>
    <w:p w:rsidRPr="00EC477F" w:rsidR="00DE694D" w:rsidP="00DE694D" w:rsidRDefault="00DE694D" w14:paraId="5F59F6B8" w14:textId="77777777">
      <w:pPr>
        <w:ind w:left="2880" w:firstLine="720"/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e-mail: </w:t>
      </w:r>
      <w:hyperlink w:history="1" r:id="rId12">
        <w:r w:rsidRPr="00EC477F">
          <w:rPr>
            <w:rStyle w:val="Hypertextovodkaz"/>
            <w:i/>
            <w:sz w:val="18"/>
            <w:szCs w:val="18"/>
          </w:rPr>
          <w:t>veronika.dolezalova@csu.gov.cz</w:t>
        </w:r>
      </w:hyperlink>
    </w:p>
    <w:p w:rsidRPr="00EC477F" w:rsidR="00DE694D" w:rsidP="00DE694D" w:rsidRDefault="00DE694D" w14:paraId="195ACD3C" w14:textId="77777777">
      <w:pPr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Method of data acquisition: </w:t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>direct survey of the CZSO (</w:t>
      </w:r>
      <w:r w:rsidRPr="00EC477F">
        <w:rPr>
          <w:iCs/>
          <w:sz w:val="18"/>
          <w:szCs w:val="18"/>
        </w:rPr>
        <w:t>Prům 1–12</w:t>
      </w:r>
      <w:r w:rsidRPr="00EC477F">
        <w:rPr>
          <w:i/>
          <w:iCs/>
          <w:sz w:val="18"/>
          <w:szCs w:val="18"/>
        </w:rPr>
        <w:t>)</w:t>
      </w:r>
    </w:p>
    <w:p w:rsidRPr="00EC477F" w:rsidR="00DE694D" w:rsidP="00DE694D" w:rsidRDefault="00DE694D" w14:paraId="4B8028D9" w14:textId="5883315D">
      <w:pPr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 xml:space="preserve">End of data collection: </w:t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ab/>
      </w:r>
      <w:r w:rsidRPr="00EC477F">
        <w:rPr>
          <w:i/>
          <w:iCs/>
          <w:sz w:val="18"/>
          <w:szCs w:val="18"/>
        </w:rPr>
        <w:tab/>
      </w:r>
      <w:r w:rsidRPr="00EC477F" w:rsidR="00370A26">
        <w:rPr>
          <w:i/>
          <w:iCs/>
          <w:sz w:val="18"/>
          <w:szCs w:val="18"/>
        </w:rPr>
        <w:t>4 March</w:t>
      </w:r>
      <w:r w:rsidRPr="00EC477F" w:rsidR="00C94FEE">
        <w:rPr>
          <w:i/>
          <w:iCs/>
          <w:sz w:val="18"/>
          <w:szCs w:val="18"/>
        </w:rPr>
        <w:t> </w:t>
      </w:r>
      <w:r w:rsidRPr="00EC477F" w:rsidR="006A5F8A">
        <w:rPr>
          <w:i/>
          <w:iCs/>
          <w:sz w:val="18"/>
          <w:szCs w:val="18"/>
        </w:rPr>
        <w:t>2025</w:t>
      </w:r>
    </w:p>
    <w:p w:rsidRPr="00EC477F" w:rsidR="00DE694D" w:rsidP="00DE694D" w:rsidRDefault="00DE694D" w14:paraId="0EABF390" w14:textId="77777777">
      <w:pPr>
        <w:rPr>
          <w:rFonts w:cs="Arial"/>
          <w:i/>
          <w:iCs/>
          <w:sz w:val="18"/>
          <w:szCs w:val="18"/>
        </w:rPr>
      </w:pPr>
      <w:r w:rsidRPr="00EC477F">
        <w:rPr>
          <w:rFonts w:cs="Arial"/>
          <w:i/>
          <w:iCs/>
          <w:sz w:val="18"/>
          <w:szCs w:val="18"/>
        </w:rPr>
        <w:t xml:space="preserve">Related outputs: </w:t>
      </w:r>
      <w:r w:rsidRPr="00EC477F">
        <w:rPr>
          <w:rFonts w:cs="Arial"/>
          <w:i/>
          <w:iCs/>
          <w:sz w:val="18"/>
          <w:szCs w:val="18"/>
        </w:rPr>
        <w:tab/>
      </w:r>
      <w:r w:rsidRPr="00EC477F">
        <w:rPr>
          <w:rFonts w:cs="Arial"/>
          <w:i/>
          <w:iCs/>
          <w:sz w:val="18"/>
          <w:szCs w:val="18"/>
        </w:rPr>
        <w:tab/>
      </w:r>
      <w:r w:rsidRPr="00EC477F">
        <w:rPr>
          <w:rFonts w:cs="Arial"/>
          <w:i/>
          <w:iCs/>
          <w:sz w:val="18"/>
          <w:szCs w:val="18"/>
        </w:rPr>
        <w:tab/>
      </w:r>
      <w:r w:rsidRPr="00EC477F">
        <w:rPr>
          <w:rFonts w:cs="Arial"/>
          <w:i/>
          <w:iCs/>
          <w:sz w:val="18"/>
          <w:szCs w:val="18"/>
        </w:rPr>
        <w:tab/>
      </w:r>
      <w:r w:rsidRPr="00EC477F">
        <w:rPr>
          <w:rFonts w:cs="Arial"/>
          <w:i/>
          <w:iCs/>
          <w:sz w:val="18"/>
          <w:szCs w:val="18"/>
        </w:rPr>
        <w:t xml:space="preserve">time series in the </w:t>
      </w:r>
      <w:hyperlink w:history="1" r:id="rId13">
        <w:r w:rsidRPr="00EC477F">
          <w:rPr>
            <w:rStyle w:val="Hypertextovodkaz"/>
            <w:i/>
            <w:sz w:val="18"/>
            <w:szCs w:val="18"/>
          </w:rPr>
          <w:t>Public database, the Industry chapter</w:t>
        </w:r>
      </w:hyperlink>
      <w:r w:rsidRPr="00EC477F">
        <w:rPr>
          <w:i/>
          <w:sz w:val="18"/>
          <w:szCs w:val="18"/>
        </w:rPr>
        <w:t xml:space="preserve"> </w:t>
      </w:r>
      <w:r w:rsidRPr="00EC477F">
        <w:rPr>
          <w:rFonts w:cs="Arial"/>
          <w:sz w:val="18"/>
          <w:szCs w:val="18"/>
        </w:rPr>
        <w:t> </w:t>
      </w:r>
    </w:p>
    <w:p w:rsidRPr="00EC477F" w:rsidR="00DE694D" w:rsidP="00DE694D" w:rsidRDefault="00DE694D" w14:paraId="75AB8FE9" w14:textId="77777777">
      <w:pPr>
        <w:ind w:left="3600"/>
        <w:rPr>
          <w:i/>
          <w:iCs/>
          <w:sz w:val="18"/>
          <w:szCs w:val="18"/>
          <w:lang w:val="fr-FR"/>
        </w:rPr>
      </w:pPr>
      <w:r w:rsidRPr="00EC477F">
        <w:rPr>
          <w:i/>
          <w:iCs/>
          <w:sz w:val="18"/>
          <w:szCs w:val="18"/>
          <w:lang w:val="fr-FR"/>
        </w:rPr>
        <w:t xml:space="preserve">international comparison in EU countries: </w:t>
      </w:r>
      <w:hyperlink w:history="1" r:id="rId14">
        <w:r w:rsidRPr="00EC477F">
          <w:rPr>
            <w:rStyle w:val="Hypertextovodkaz"/>
            <w:i/>
            <w:sz w:val="18"/>
            <w:szCs w:val="18"/>
            <w:lang w:val="fr-FR"/>
          </w:rPr>
          <w:t>Eurostat</w:t>
        </w:r>
      </w:hyperlink>
    </w:p>
    <w:p w:rsidRPr="00EC477F" w:rsidR="00DE694D" w:rsidP="00DE694D" w:rsidRDefault="00DE694D" w14:paraId="51BCCB1D" w14:textId="675C1E06">
      <w:pPr>
        <w:ind w:left="3600" w:hanging="3600"/>
        <w:rPr>
          <w:i/>
          <w:iCs/>
          <w:sz w:val="18"/>
          <w:szCs w:val="18"/>
        </w:rPr>
      </w:pPr>
      <w:r w:rsidRPr="00EC477F">
        <w:rPr>
          <w:i/>
          <w:iCs/>
          <w:sz w:val="18"/>
          <w:szCs w:val="18"/>
        </w:rPr>
        <w:t>Next news release will be published on:</w:t>
      </w:r>
      <w:r w:rsidRPr="00EC477F">
        <w:rPr>
          <w:i/>
          <w:iCs/>
          <w:sz w:val="18"/>
          <w:szCs w:val="18"/>
        </w:rPr>
        <w:tab/>
      </w:r>
      <w:r w:rsidRPr="00EC477F" w:rsidR="00370A26">
        <w:rPr>
          <w:i/>
          <w:iCs/>
          <w:sz w:val="18"/>
          <w:szCs w:val="18"/>
        </w:rPr>
        <w:t>7 April</w:t>
      </w:r>
      <w:r w:rsidRPr="00EC477F" w:rsidR="00EE53AC">
        <w:rPr>
          <w:i/>
          <w:iCs/>
          <w:sz w:val="18"/>
          <w:szCs w:val="18"/>
        </w:rPr>
        <w:t> </w:t>
      </w:r>
      <w:r w:rsidRPr="00EC477F" w:rsidR="00C94FEE">
        <w:rPr>
          <w:i/>
          <w:iCs/>
          <w:sz w:val="18"/>
          <w:szCs w:val="18"/>
        </w:rPr>
        <w:t>2025</w:t>
      </w:r>
    </w:p>
    <w:p w:rsidRPr="00EC477F" w:rsidR="00DE694D" w:rsidP="00DE694D" w:rsidRDefault="00DE694D" w14:paraId="52C8FFE9" w14:textId="77777777">
      <w:pPr>
        <w:pStyle w:val="Zkladntext2"/>
        <w:spacing w:after="0" w:line="276" w:lineRule="auto"/>
        <w:rPr>
          <w:rFonts w:cs="Arial"/>
          <w:bCs/>
          <w:szCs w:val="18"/>
        </w:rPr>
      </w:pPr>
    </w:p>
    <w:p w:rsidRPr="00EC477F" w:rsidR="00DE694D" w:rsidP="00DE694D" w:rsidRDefault="00DE694D" w14:paraId="040E6876" w14:textId="77777777">
      <w:pPr>
        <w:pStyle w:val="Zkladntext2"/>
        <w:spacing w:after="0" w:line="276" w:lineRule="auto"/>
        <w:rPr>
          <w:rFonts w:cs="Arial"/>
          <w:bCs/>
          <w:szCs w:val="18"/>
        </w:rPr>
      </w:pPr>
    </w:p>
    <w:p w:rsidRPr="00EC477F" w:rsidR="00DE694D" w:rsidP="00DE694D" w:rsidRDefault="00DE694D" w14:paraId="37CA300A" w14:textId="77777777">
      <w:pPr>
        <w:pStyle w:val="Zkladntext2"/>
        <w:spacing w:after="0" w:line="276" w:lineRule="auto"/>
        <w:rPr>
          <w:rFonts w:cs="Arial"/>
          <w:bCs/>
          <w:szCs w:val="18"/>
        </w:rPr>
      </w:pPr>
      <w:r w:rsidRPr="00EC477F">
        <w:rPr>
          <w:rFonts w:cs="Arial"/>
          <w:bCs/>
          <w:szCs w:val="18"/>
        </w:rPr>
        <w:t>Annexes:</w:t>
      </w:r>
    </w:p>
    <w:p w:rsidRPr="00EC477F" w:rsidR="00DE694D" w:rsidP="00DE694D" w:rsidRDefault="00DE694D" w14:paraId="62A1B9CF" w14:textId="576ECD3B">
      <w:r w:rsidRPr="00EC477F">
        <w:t>Table 1 Industrial production (year-on-year indices)</w:t>
      </w:r>
    </w:p>
    <w:p w:rsidRPr="00EC477F" w:rsidR="00DE694D" w:rsidP="00DE694D" w:rsidRDefault="00DE694D" w14:paraId="716233A8" w14:textId="77777777">
      <w:r w:rsidRPr="00EC477F">
        <w:t>Table 2 New orders in industry (year-on-year indices)</w:t>
      </w:r>
    </w:p>
    <w:p w:rsidRPr="00EC477F" w:rsidR="00DE694D" w:rsidP="00DE694D" w:rsidRDefault="00DE694D" w14:paraId="5F649EBA" w14:textId="77777777">
      <w:r w:rsidRPr="00EC477F">
        <w:t>Table 3 Average registered number of employees and their average gross monthly wage</w:t>
      </w:r>
    </w:p>
    <w:p w:rsidRPr="00EC477F" w:rsidR="00DE694D" w:rsidP="00DE694D" w:rsidRDefault="00DE694D" w14:paraId="322A3896" w14:textId="77777777">
      <w:r w:rsidRPr="00EC477F">
        <w:t>Chart 1 Industrial production index (base indices)</w:t>
      </w:r>
    </w:p>
    <w:p w:rsidRPr="00EC477F" w:rsidR="00DE694D" w:rsidP="00DE694D" w:rsidRDefault="00DE694D" w14:paraId="18C9A55E" w14:textId="77777777">
      <w:r w:rsidRPr="00EC477F">
        <w:t>Chart 2 Industrial production index (year-on-year indices)</w:t>
      </w:r>
    </w:p>
    <w:p w:rsidRPr="00EC477F" w:rsidR="00DE694D" w:rsidP="00DE694D" w:rsidRDefault="00DE694D" w14:paraId="0AD9B695" w14:textId="77777777">
      <w:r w:rsidRPr="00EC477F">
        <w:t>Chart 3 Industrial production index – international comparison (base indices)</w:t>
      </w:r>
    </w:p>
    <w:p w:rsidRPr="00EC477F" w:rsidR="00DE694D" w:rsidP="00DE694D" w:rsidRDefault="00DE694D" w14:paraId="5D3E24C7" w14:textId="77777777">
      <w:r w:rsidRPr="00EC477F">
        <w:t>Chart 4 Industrial production index – contributions of economic activities to the y-o-y change</w:t>
      </w:r>
    </w:p>
    <w:p w:rsidR="00DE694D" w:rsidP="00DE694D" w:rsidRDefault="00DE694D" w14:paraId="3415DE67" w14:textId="77777777">
      <w:r w:rsidRPr="00EC477F">
        <w:t>Chart 5 New orders in industry – contributions of economic activities to the y-o-y change</w:t>
      </w:r>
    </w:p>
    <w:p w:rsidRPr="00DE694D" w:rsidR="00D209A7" w:rsidP="00DE694D" w:rsidRDefault="00D209A7" w14:paraId="56019B8D" w14:textId="7C681804"/>
    <w:sectPr w:rsidRPr="00DE694D" w:rsidR="00D209A7" w:rsidSect="00405244">
      <w:headerReference w:type="default" r:id="rId15"/>
      <w:footerReference w:type="default" r:id="rId16"/>
      <w:pgSz w:w="11907" w:h="16839" w:orient="portrait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5F26" w:rsidP="00BA6370" w:rsidRDefault="008C5F26" w14:paraId="1FB2B11A" w14:textId="77777777">
      <w:r>
        <w:separator/>
      </w:r>
    </w:p>
  </w:endnote>
  <w:endnote w:type="continuationSeparator" w:id="0">
    <w:p w:rsidR="008C5F26" w:rsidP="00BA6370" w:rsidRDefault="008C5F26" w14:paraId="4750EE6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513" w:rsidRDefault="000C6513" w14:paraId="56019B93" w14:textId="77777777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style="position:absolute;left:0;text-align:left;margin-left:99.3pt;margin-top:763.2pt;width:426.2pt;height:45.9pt;z-index:2;visibility:visible;mso-position-horizontal-relative:page;mso-position-vertical-relative:page;mso-width-relative:margin;mso-height-relative:margin" o:spid="_x0000_s2090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>
          <v:textbox inset="0,0,0,0">
            <w:txbxContent>
              <w:p w:rsidRPr="00D52A09" w:rsidR="000C6513" w:rsidP="00380178" w:rsidRDefault="000C6513" w14:paraId="56019B97" w14:textId="77777777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0C6513" w:rsidP="00380178" w:rsidRDefault="000C6513" w14:paraId="56019B98" w14:textId="77777777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Pr="00D52A09" w:rsidR="000C6513" w:rsidP="00380178" w:rsidRDefault="000C6513" w14:paraId="56019B99" w14:textId="77777777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w:history="1" r:id="rId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:rsidRPr="00DE694D" w:rsidR="000C6513" w:rsidP="00380178" w:rsidRDefault="000C6513" w14:paraId="56019B9A" w14:textId="133A78B7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hyperlink w:history="1" r:id="rId2">
                  <w:r w:rsidRPr="00DE694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DE694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7F04E3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style="position:absolute;left:0;text-align:left;flip:y;z-index:1;visibility:visible;mso-wrap-distance-top:-3e-5mm;mso-wrap-distance-bottom:-3e-5mm;mso-position-horizontal-relative:page;mso-position-vertical-relative:page;mso-width-relative:margin;mso-height-relative:margin" o:spid="_x0000_s2049" strokecolor="#0071bc" strokeweight="1.5pt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5F26" w:rsidP="00BA6370" w:rsidRDefault="008C5F26" w14:paraId="7F030232" w14:textId="77777777">
      <w:r>
        <w:separator/>
      </w:r>
    </w:p>
  </w:footnote>
  <w:footnote w:type="continuationSeparator" w:id="0">
    <w:p w:rsidR="008C5F26" w:rsidP="00BA6370" w:rsidRDefault="008C5F26" w14:paraId="6C2E3ED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513" w:rsidRDefault="000C6513" w14:paraId="56019B92" w14:textId="77777777">
    <w:pPr>
      <w:pStyle w:val="Zhlav"/>
    </w:pPr>
    <w:r>
      <w:rPr>
        <w:noProof/>
      </w:rPr>
      <w:pict w14:anchorId="56019B94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_x0000_s2096" style="position:absolute;left:0;text-align:left;margin-left:-69.45pt;margin-top:7.95pt;width:506.25pt;height:80.2pt;z-index:3;mso-position-horizontal:absolute;mso-position-horizontal-relative:text;mso-position-vertical:absolute;mso-position-vertical-relative:text" type="#_x0000_t75">
          <v:imagedata o:title="Záhlaví_News Release_EN" r:id="rId1"/>
        </v:shape>
      </w:pic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30"/>
  <w:trackRevisions w:val="false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03465"/>
    <w:rsid w:val="00007719"/>
    <w:rsid w:val="000121D8"/>
    <w:rsid w:val="000217DD"/>
    <w:rsid w:val="00032F6F"/>
    <w:rsid w:val="000413AA"/>
    <w:rsid w:val="00043BF4"/>
    <w:rsid w:val="00053ECF"/>
    <w:rsid w:val="000560A0"/>
    <w:rsid w:val="00060203"/>
    <w:rsid w:val="0007212B"/>
    <w:rsid w:val="000752FD"/>
    <w:rsid w:val="0008349E"/>
    <w:rsid w:val="000843A5"/>
    <w:rsid w:val="00091722"/>
    <w:rsid w:val="00096CED"/>
    <w:rsid w:val="000B6773"/>
    <w:rsid w:val="000B6F63"/>
    <w:rsid w:val="000C2C87"/>
    <w:rsid w:val="000C5D2B"/>
    <w:rsid w:val="000C6513"/>
    <w:rsid w:val="000E5EF9"/>
    <w:rsid w:val="000F66D8"/>
    <w:rsid w:val="0010255F"/>
    <w:rsid w:val="00116ED1"/>
    <w:rsid w:val="00123849"/>
    <w:rsid w:val="0013242C"/>
    <w:rsid w:val="001404AB"/>
    <w:rsid w:val="001469DD"/>
    <w:rsid w:val="00147758"/>
    <w:rsid w:val="00155542"/>
    <w:rsid w:val="0017231D"/>
    <w:rsid w:val="00176E26"/>
    <w:rsid w:val="0018061F"/>
    <w:rsid w:val="001810DC"/>
    <w:rsid w:val="0018216E"/>
    <w:rsid w:val="00196DAD"/>
    <w:rsid w:val="001A0B4D"/>
    <w:rsid w:val="001B4A8E"/>
    <w:rsid w:val="001B607F"/>
    <w:rsid w:val="001C71FD"/>
    <w:rsid w:val="001D369A"/>
    <w:rsid w:val="001D4800"/>
    <w:rsid w:val="001E61CE"/>
    <w:rsid w:val="001E6C27"/>
    <w:rsid w:val="001F08B3"/>
    <w:rsid w:val="0020291E"/>
    <w:rsid w:val="002070FB"/>
    <w:rsid w:val="00213729"/>
    <w:rsid w:val="0022061F"/>
    <w:rsid w:val="002353A5"/>
    <w:rsid w:val="002406FA"/>
    <w:rsid w:val="00260E41"/>
    <w:rsid w:val="00283FE7"/>
    <w:rsid w:val="0029763A"/>
    <w:rsid w:val="00297900"/>
    <w:rsid w:val="00297DF5"/>
    <w:rsid w:val="00297E59"/>
    <w:rsid w:val="002A3FE2"/>
    <w:rsid w:val="002B2E47"/>
    <w:rsid w:val="002B372B"/>
    <w:rsid w:val="002C1251"/>
    <w:rsid w:val="002D37F5"/>
    <w:rsid w:val="002E2148"/>
    <w:rsid w:val="002E336D"/>
    <w:rsid w:val="002F3110"/>
    <w:rsid w:val="002F68FE"/>
    <w:rsid w:val="00300267"/>
    <w:rsid w:val="0032398D"/>
    <w:rsid w:val="003301A3"/>
    <w:rsid w:val="00331F8B"/>
    <w:rsid w:val="00352B42"/>
    <w:rsid w:val="00355096"/>
    <w:rsid w:val="0036777B"/>
    <w:rsid w:val="00370A26"/>
    <w:rsid w:val="00380178"/>
    <w:rsid w:val="0038282A"/>
    <w:rsid w:val="00397580"/>
    <w:rsid w:val="003A45C8"/>
    <w:rsid w:val="003B7F42"/>
    <w:rsid w:val="003C09E6"/>
    <w:rsid w:val="003C2DCF"/>
    <w:rsid w:val="003C3372"/>
    <w:rsid w:val="003C6726"/>
    <w:rsid w:val="003C7FE7"/>
    <w:rsid w:val="003D0499"/>
    <w:rsid w:val="003D3576"/>
    <w:rsid w:val="003D6BF3"/>
    <w:rsid w:val="003D7911"/>
    <w:rsid w:val="003E054D"/>
    <w:rsid w:val="003F1E6E"/>
    <w:rsid w:val="003F526A"/>
    <w:rsid w:val="00401B49"/>
    <w:rsid w:val="00405244"/>
    <w:rsid w:val="0041452A"/>
    <w:rsid w:val="0041462D"/>
    <w:rsid w:val="00422EA1"/>
    <w:rsid w:val="00436878"/>
    <w:rsid w:val="00436D82"/>
    <w:rsid w:val="00440466"/>
    <w:rsid w:val="004436EE"/>
    <w:rsid w:val="0045547F"/>
    <w:rsid w:val="00464740"/>
    <w:rsid w:val="004649A6"/>
    <w:rsid w:val="0048350A"/>
    <w:rsid w:val="00486A9B"/>
    <w:rsid w:val="00486CC6"/>
    <w:rsid w:val="004920AD"/>
    <w:rsid w:val="00497BB9"/>
    <w:rsid w:val="004B3183"/>
    <w:rsid w:val="004D0201"/>
    <w:rsid w:val="004D05B3"/>
    <w:rsid w:val="004E479E"/>
    <w:rsid w:val="004E4C14"/>
    <w:rsid w:val="004F78E6"/>
    <w:rsid w:val="005070B3"/>
    <w:rsid w:val="00512D99"/>
    <w:rsid w:val="005149C0"/>
    <w:rsid w:val="00515AE5"/>
    <w:rsid w:val="00531DBB"/>
    <w:rsid w:val="0053213D"/>
    <w:rsid w:val="005358A5"/>
    <w:rsid w:val="005405E1"/>
    <w:rsid w:val="0054393D"/>
    <w:rsid w:val="00552444"/>
    <w:rsid w:val="0056121C"/>
    <w:rsid w:val="00564213"/>
    <w:rsid w:val="00571556"/>
    <w:rsid w:val="0058359A"/>
    <w:rsid w:val="00590D50"/>
    <w:rsid w:val="00594C3B"/>
    <w:rsid w:val="005B60E9"/>
    <w:rsid w:val="005C761F"/>
    <w:rsid w:val="005F535D"/>
    <w:rsid w:val="005F79FB"/>
    <w:rsid w:val="006012FD"/>
    <w:rsid w:val="00604406"/>
    <w:rsid w:val="00604B1B"/>
    <w:rsid w:val="00605F4A"/>
    <w:rsid w:val="00607822"/>
    <w:rsid w:val="006103AA"/>
    <w:rsid w:val="00610D4F"/>
    <w:rsid w:val="00613BBF"/>
    <w:rsid w:val="0061640C"/>
    <w:rsid w:val="00622B80"/>
    <w:rsid w:val="00623BC8"/>
    <w:rsid w:val="00624A3B"/>
    <w:rsid w:val="006259D8"/>
    <w:rsid w:val="00632901"/>
    <w:rsid w:val="00633E8F"/>
    <w:rsid w:val="00635820"/>
    <w:rsid w:val="0064139A"/>
    <w:rsid w:val="006468C8"/>
    <w:rsid w:val="00646C0D"/>
    <w:rsid w:val="00655795"/>
    <w:rsid w:val="00684FE2"/>
    <w:rsid w:val="006855E7"/>
    <w:rsid w:val="006864C7"/>
    <w:rsid w:val="00694C2C"/>
    <w:rsid w:val="006A2483"/>
    <w:rsid w:val="006A26C0"/>
    <w:rsid w:val="006A3BB9"/>
    <w:rsid w:val="006A4272"/>
    <w:rsid w:val="006A5F8A"/>
    <w:rsid w:val="006B539C"/>
    <w:rsid w:val="006C5AED"/>
    <w:rsid w:val="006C785C"/>
    <w:rsid w:val="006D5C60"/>
    <w:rsid w:val="006E024F"/>
    <w:rsid w:val="006E0372"/>
    <w:rsid w:val="006E045A"/>
    <w:rsid w:val="006E3010"/>
    <w:rsid w:val="006E4E81"/>
    <w:rsid w:val="006F036E"/>
    <w:rsid w:val="006F7548"/>
    <w:rsid w:val="00707F7D"/>
    <w:rsid w:val="007123D1"/>
    <w:rsid w:val="00712AA4"/>
    <w:rsid w:val="00717EC5"/>
    <w:rsid w:val="00725A0C"/>
    <w:rsid w:val="0073338E"/>
    <w:rsid w:val="00737EE1"/>
    <w:rsid w:val="007517CF"/>
    <w:rsid w:val="007533F8"/>
    <w:rsid w:val="00755650"/>
    <w:rsid w:val="00755D8B"/>
    <w:rsid w:val="00760434"/>
    <w:rsid w:val="00760D1A"/>
    <w:rsid w:val="00763787"/>
    <w:rsid w:val="00764F52"/>
    <w:rsid w:val="0077347F"/>
    <w:rsid w:val="00773FDA"/>
    <w:rsid w:val="0077733F"/>
    <w:rsid w:val="00784615"/>
    <w:rsid w:val="007931ED"/>
    <w:rsid w:val="00793D5F"/>
    <w:rsid w:val="007A0CA5"/>
    <w:rsid w:val="007A2D94"/>
    <w:rsid w:val="007A57F2"/>
    <w:rsid w:val="007B1333"/>
    <w:rsid w:val="007C16A8"/>
    <w:rsid w:val="007C1CFB"/>
    <w:rsid w:val="007C3A71"/>
    <w:rsid w:val="007C3E73"/>
    <w:rsid w:val="007E1E36"/>
    <w:rsid w:val="007F04E3"/>
    <w:rsid w:val="007F22A3"/>
    <w:rsid w:val="007F4AEB"/>
    <w:rsid w:val="007F5CC0"/>
    <w:rsid w:val="007F75B2"/>
    <w:rsid w:val="008014E1"/>
    <w:rsid w:val="008043C4"/>
    <w:rsid w:val="00815C32"/>
    <w:rsid w:val="00825A20"/>
    <w:rsid w:val="00831B1B"/>
    <w:rsid w:val="0083662F"/>
    <w:rsid w:val="00850995"/>
    <w:rsid w:val="00855FB3"/>
    <w:rsid w:val="00860811"/>
    <w:rsid w:val="00861D0E"/>
    <w:rsid w:val="0086390F"/>
    <w:rsid w:val="008662AF"/>
    <w:rsid w:val="00866C83"/>
    <w:rsid w:val="00867569"/>
    <w:rsid w:val="0087734D"/>
    <w:rsid w:val="00885C0D"/>
    <w:rsid w:val="008A750A"/>
    <w:rsid w:val="008B0B26"/>
    <w:rsid w:val="008B3970"/>
    <w:rsid w:val="008C35F4"/>
    <w:rsid w:val="008C384C"/>
    <w:rsid w:val="008C4AD6"/>
    <w:rsid w:val="008C5F26"/>
    <w:rsid w:val="008D021F"/>
    <w:rsid w:val="008D0F11"/>
    <w:rsid w:val="008D5B59"/>
    <w:rsid w:val="008D5D6C"/>
    <w:rsid w:val="008E0755"/>
    <w:rsid w:val="008F192B"/>
    <w:rsid w:val="008F73B4"/>
    <w:rsid w:val="009035E8"/>
    <w:rsid w:val="00907424"/>
    <w:rsid w:val="00914142"/>
    <w:rsid w:val="00914D6F"/>
    <w:rsid w:val="00920D9F"/>
    <w:rsid w:val="00922713"/>
    <w:rsid w:val="00923AC3"/>
    <w:rsid w:val="0094385D"/>
    <w:rsid w:val="00943FCB"/>
    <w:rsid w:val="009441AA"/>
    <w:rsid w:val="0094683D"/>
    <w:rsid w:val="009479A1"/>
    <w:rsid w:val="00953416"/>
    <w:rsid w:val="00957F40"/>
    <w:rsid w:val="009606C2"/>
    <w:rsid w:val="00970F98"/>
    <w:rsid w:val="00971374"/>
    <w:rsid w:val="009768E3"/>
    <w:rsid w:val="009844DD"/>
    <w:rsid w:val="00994430"/>
    <w:rsid w:val="009B55B1"/>
    <w:rsid w:val="009C4D55"/>
    <w:rsid w:val="009C61B1"/>
    <w:rsid w:val="009D2354"/>
    <w:rsid w:val="009E2C9B"/>
    <w:rsid w:val="009E39C5"/>
    <w:rsid w:val="009E75F9"/>
    <w:rsid w:val="00A07BA7"/>
    <w:rsid w:val="00A17409"/>
    <w:rsid w:val="00A203A0"/>
    <w:rsid w:val="00A23BB5"/>
    <w:rsid w:val="00A304E7"/>
    <w:rsid w:val="00A356F7"/>
    <w:rsid w:val="00A42CBD"/>
    <w:rsid w:val="00A4343D"/>
    <w:rsid w:val="00A43B8C"/>
    <w:rsid w:val="00A44666"/>
    <w:rsid w:val="00A500B5"/>
    <w:rsid w:val="00A502F1"/>
    <w:rsid w:val="00A510AE"/>
    <w:rsid w:val="00A54081"/>
    <w:rsid w:val="00A70A83"/>
    <w:rsid w:val="00A75429"/>
    <w:rsid w:val="00A81EB3"/>
    <w:rsid w:val="00A864D8"/>
    <w:rsid w:val="00AA0D13"/>
    <w:rsid w:val="00AB6196"/>
    <w:rsid w:val="00AC3140"/>
    <w:rsid w:val="00AC3496"/>
    <w:rsid w:val="00AF3E34"/>
    <w:rsid w:val="00B00C1D"/>
    <w:rsid w:val="00B10C29"/>
    <w:rsid w:val="00B52016"/>
    <w:rsid w:val="00B632CC"/>
    <w:rsid w:val="00B64968"/>
    <w:rsid w:val="00B71E62"/>
    <w:rsid w:val="00B82545"/>
    <w:rsid w:val="00BA12F1"/>
    <w:rsid w:val="00BA439F"/>
    <w:rsid w:val="00BA6370"/>
    <w:rsid w:val="00BB3C31"/>
    <w:rsid w:val="00BF7D65"/>
    <w:rsid w:val="00C0088D"/>
    <w:rsid w:val="00C04F90"/>
    <w:rsid w:val="00C1043E"/>
    <w:rsid w:val="00C11EB6"/>
    <w:rsid w:val="00C17619"/>
    <w:rsid w:val="00C206EE"/>
    <w:rsid w:val="00C26910"/>
    <w:rsid w:val="00C269D4"/>
    <w:rsid w:val="00C4160D"/>
    <w:rsid w:val="00C44ECF"/>
    <w:rsid w:val="00C50555"/>
    <w:rsid w:val="00C55D8C"/>
    <w:rsid w:val="00C76D58"/>
    <w:rsid w:val="00C8406E"/>
    <w:rsid w:val="00C84A28"/>
    <w:rsid w:val="00C94FEE"/>
    <w:rsid w:val="00CB2709"/>
    <w:rsid w:val="00CB6F89"/>
    <w:rsid w:val="00CC0C38"/>
    <w:rsid w:val="00CC2597"/>
    <w:rsid w:val="00CE228C"/>
    <w:rsid w:val="00CE61EC"/>
    <w:rsid w:val="00CE71D9"/>
    <w:rsid w:val="00CF1953"/>
    <w:rsid w:val="00CF4006"/>
    <w:rsid w:val="00CF48B3"/>
    <w:rsid w:val="00CF545B"/>
    <w:rsid w:val="00D011B5"/>
    <w:rsid w:val="00D044A5"/>
    <w:rsid w:val="00D209A7"/>
    <w:rsid w:val="00D21740"/>
    <w:rsid w:val="00D27D69"/>
    <w:rsid w:val="00D35CB7"/>
    <w:rsid w:val="00D4101A"/>
    <w:rsid w:val="00D448C2"/>
    <w:rsid w:val="00D4779F"/>
    <w:rsid w:val="00D53C30"/>
    <w:rsid w:val="00D56B1D"/>
    <w:rsid w:val="00D60393"/>
    <w:rsid w:val="00D666C3"/>
    <w:rsid w:val="00D70377"/>
    <w:rsid w:val="00D811AB"/>
    <w:rsid w:val="00D85122"/>
    <w:rsid w:val="00D95518"/>
    <w:rsid w:val="00DA0BF4"/>
    <w:rsid w:val="00DB58E1"/>
    <w:rsid w:val="00DB5909"/>
    <w:rsid w:val="00DC21DE"/>
    <w:rsid w:val="00DE3A5B"/>
    <w:rsid w:val="00DE694D"/>
    <w:rsid w:val="00DF47FE"/>
    <w:rsid w:val="00E0156A"/>
    <w:rsid w:val="00E06FFA"/>
    <w:rsid w:val="00E13C00"/>
    <w:rsid w:val="00E1630A"/>
    <w:rsid w:val="00E26704"/>
    <w:rsid w:val="00E30FA4"/>
    <w:rsid w:val="00E31980"/>
    <w:rsid w:val="00E444F0"/>
    <w:rsid w:val="00E45FAC"/>
    <w:rsid w:val="00E46623"/>
    <w:rsid w:val="00E54C1E"/>
    <w:rsid w:val="00E54CE8"/>
    <w:rsid w:val="00E60892"/>
    <w:rsid w:val="00E6423C"/>
    <w:rsid w:val="00E71483"/>
    <w:rsid w:val="00E8591E"/>
    <w:rsid w:val="00E936EF"/>
    <w:rsid w:val="00E93830"/>
    <w:rsid w:val="00E93E0E"/>
    <w:rsid w:val="00EA23AE"/>
    <w:rsid w:val="00EA4798"/>
    <w:rsid w:val="00EB1A25"/>
    <w:rsid w:val="00EB1ED3"/>
    <w:rsid w:val="00EC477F"/>
    <w:rsid w:val="00EC6D61"/>
    <w:rsid w:val="00ED36D5"/>
    <w:rsid w:val="00EE53AC"/>
    <w:rsid w:val="00EE70B7"/>
    <w:rsid w:val="00EF61A0"/>
    <w:rsid w:val="00F004AD"/>
    <w:rsid w:val="00F012F0"/>
    <w:rsid w:val="00F03417"/>
    <w:rsid w:val="00F30AB7"/>
    <w:rsid w:val="00F314B7"/>
    <w:rsid w:val="00F53186"/>
    <w:rsid w:val="00F56CAA"/>
    <w:rsid w:val="00F606E8"/>
    <w:rsid w:val="00F607A6"/>
    <w:rsid w:val="00F631A6"/>
    <w:rsid w:val="00F63C14"/>
    <w:rsid w:val="00F71235"/>
    <w:rsid w:val="00F83C49"/>
    <w:rsid w:val="00F84FC1"/>
    <w:rsid w:val="00F9080F"/>
    <w:rsid w:val="00F91F64"/>
    <w:rsid w:val="00FA1579"/>
    <w:rsid w:val="00FB1E23"/>
    <w:rsid w:val="00FB687C"/>
    <w:rsid w:val="00FC5332"/>
    <w:rsid w:val="00FE114D"/>
    <w:rsid w:val="00FE1E18"/>
    <w:rsid w:val="00FE5DE2"/>
    <w:rsid w:val="00FE66E5"/>
    <w:rsid w:val="00FF79E3"/>
    <w:rsid w:val="6E0295F2"/>
    <w:rsid w:val="776B5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8D7A5AE7-7FFD-4779-BBB0-AF9BFBB2406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Calibri" w:hAnsi="Calibri" w:eastAsia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/>
    <w:lsdException w:name="heading 3" w:uiPriority="9" w:semiHidden="1" w:unhideWhenUsed="1"/>
    <w:lsdException w:name="heading 4" w:uiPriority="9" w:semiHidden="1" w:unhideWhenUsed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ln" w:default="1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hAnsi="Arial" w:eastAsia="Times New Roman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hAnsi="Arial" w:eastAsia="Times New Roman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styleId="ZhlavChar" w:customStyle="1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styleId="ZpatChar" w:customStyle="1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styleId="TextbublinyChar" w:customStyle="1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styleId="Zkladnodstavec" w:customStyle="1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styleId="Datum" w:customStyle="1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styleId="Nadpis1Char" w:customStyle="1">
    <w:name w:val="Nadpis 1 Char"/>
    <w:aliases w:val="Mezititulek_ Char"/>
    <w:link w:val="Nadpis1"/>
    <w:uiPriority w:val="9"/>
    <w:rsid w:val="00380178"/>
    <w:rPr>
      <w:rFonts w:ascii="Arial" w:hAnsi="Arial" w:eastAsia="Times New Roman"/>
      <w:b/>
      <w:bCs/>
      <w:szCs w:val="28"/>
      <w:lang w:val="en-GB" w:eastAsia="en-US" w:bidi="ar-SA"/>
    </w:rPr>
  </w:style>
  <w:style w:type="character" w:styleId="Nadpis2Char" w:customStyle="1">
    <w:name w:val="Nadpis 2 Char"/>
    <w:link w:val="Nadpis2"/>
    <w:uiPriority w:val="9"/>
    <w:rsid w:val="00A4343D"/>
    <w:rPr>
      <w:rFonts w:ascii="Arial" w:hAnsi="Arial" w:eastAsia="Times New Roman"/>
      <w:b/>
      <w:bCs/>
      <w:sz w:val="28"/>
      <w:szCs w:val="26"/>
      <w:lang w:eastAsia="en-US" w:bidi="ar-SA"/>
    </w:rPr>
  </w:style>
  <w:style w:type="paragraph" w:styleId="Poznmky" w:customStyle="1">
    <w:name w:val="Poznámky"/>
    <w:next w:val="Poznmky0"/>
    <w:rsid w:val="008C384C"/>
    <w:pPr>
      <w:pBdr>
        <w:top w:val="single" w:color="auto" w:sz="4" w:space="9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styleId="Poznmky0" w:customStyle="1">
    <w:name w:val="Poznámky_"/>
    <w:next w:val="Normln"/>
    <w:qFormat/>
    <w:rsid w:val="00380178"/>
    <w:pPr>
      <w:pBdr>
        <w:top w:val="single" w:color="auto" w:sz="4" w:space="9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styleId="Nadpis3Char" w:customStyle="1">
    <w:name w:val="Nadpis 3 Char"/>
    <w:aliases w:val="Mezititulek Char"/>
    <w:link w:val="Nadpis3"/>
    <w:uiPriority w:val="9"/>
    <w:rsid w:val="001810DC"/>
    <w:rPr>
      <w:rFonts w:ascii="Arial" w:hAnsi="Arial" w:eastAsia="Times New Roman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styleId="Perex" w:customStyle="1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hAnsi="Arial" w:eastAsia="Times New Roman"/>
      <w:b/>
      <w:bCs/>
      <w:color w:val="BD1B21"/>
      <w:sz w:val="32"/>
      <w:szCs w:val="32"/>
      <w:lang w:val="en-GB" w:eastAsia="en-US"/>
    </w:rPr>
  </w:style>
  <w:style w:type="character" w:styleId="NzevChar" w:customStyle="1">
    <w:name w:val="Název Char"/>
    <w:aliases w:val="Titulek_ Char"/>
    <w:link w:val="Nzev"/>
    <w:uiPriority w:val="10"/>
    <w:rsid w:val="00380178"/>
    <w:rPr>
      <w:rFonts w:ascii="Arial" w:hAnsi="Arial" w:eastAsia="Times New Roman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styleId="TabulkaGraf" w:customStyle="1">
    <w:name w:val="Tabulka/Graf_"/>
    <w:next w:val="Normln"/>
    <w:link w:val="TabulkaGrafChar"/>
    <w:qFormat/>
    <w:rsid w:val="00380178"/>
    <w:pPr>
      <w:spacing w:line="276" w:lineRule="auto"/>
    </w:pPr>
    <w:rPr>
      <w:rFonts w:ascii="Arial" w:hAnsi="Arial" w:eastAsia="Times New Roman"/>
      <w:b/>
      <w:bCs/>
      <w:szCs w:val="28"/>
      <w:lang w:val="en-GB" w:eastAsia="en-US"/>
    </w:rPr>
  </w:style>
  <w:style w:type="paragraph" w:styleId="Podtitulek" w:customStyle="1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hAnsi="Arial" w:eastAsia="Times New Roman"/>
      <w:b/>
      <w:bCs/>
      <w:sz w:val="28"/>
      <w:szCs w:val="28"/>
      <w:lang w:val="en-GB" w:eastAsia="en-US"/>
    </w:rPr>
  </w:style>
  <w:style w:type="character" w:styleId="TabulkaGrafChar" w:customStyle="1">
    <w:name w:val="Tabulka/Graf_ Char"/>
    <w:link w:val="TabulkaGraf"/>
    <w:rsid w:val="00380178"/>
    <w:rPr>
      <w:rFonts w:ascii="Arial" w:hAnsi="Arial" w:eastAsia="Times New Roman"/>
      <w:b/>
      <w:bCs/>
      <w:szCs w:val="28"/>
      <w:lang w:val="en-GB" w:eastAsia="en-US" w:bidi="ar-SA"/>
    </w:rPr>
  </w:style>
  <w:style w:type="character" w:styleId="PodtitulekChar" w:customStyle="1">
    <w:name w:val="Podtitulek_ Char"/>
    <w:link w:val="Podtitulek"/>
    <w:rsid w:val="00380178"/>
    <w:rPr>
      <w:rFonts w:ascii="Arial" w:hAnsi="Arial" w:eastAsia="Times New Roman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DE694D"/>
    <w:pPr>
      <w:spacing w:after="120" w:line="480" w:lineRule="auto"/>
    </w:pPr>
  </w:style>
  <w:style w:type="character" w:styleId="Zkladntext2Char" w:customStyle="1">
    <w:name w:val="Základní text 2 Char"/>
    <w:link w:val="Zkladntext2"/>
    <w:uiPriority w:val="99"/>
    <w:semiHidden/>
    <w:rsid w:val="00DE694D"/>
    <w:rPr>
      <w:rFonts w:ascii="Arial" w:hAnsi="Arial"/>
      <w:szCs w:val="22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DE694D"/>
    <w:pPr>
      <w:spacing w:after="120"/>
    </w:pPr>
    <w:rPr>
      <w:sz w:val="16"/>
      <w:szCs w:val="16"/>
    </w:rPr>
  </w:style>
  <w:style w:type="character" w:styleId="Zkladntext3Char" w:customStyle="1">
    <w:name w:val="Základní text 3 Char"/>
    <w:link w:val="Zkladntext3"/>
    <w:uiPriority w:val="99"/>
    <w:semiHidden/>
    <w:rsid w:val="00DE694D"/>
    <w:rPr>
      <w:rFonts w:ascii="Arial" w:hAnsi="Arial"/>
      <w:sz w:val="16"/>
      <w:szCs w:val="16"/>
      <w:lang w:val="en-GB" w:eastAsia="en-US"/>
    </w:rPr>
  </w:style>
  <w:style w:type="character" w:styleId="Sledovanodkaz">
    <w:name w:val="FollowedHyperlink"/>
    <w:uiPriority w:val="99"/>
    <w:semiHidden/>
    <w:unhideWhenUsed/>
    <w:rsid w:val="007A2D94"/>
    <w:rPr>
      <w:color w:val="800080"/>
      <w:u w:val="single"/>
    </w:rPr>
  </w:style>
  <w:style w:type="character" w:styleId="Odkaznakoment">
    <w:name w:val="annotation reference"/>
    <w:uiPriority w:val="99"/>
    <w:rsid w:val="00F004A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F004AD"/>
    <w:pPr>
      <w:spacing w:line="240" w:lineRule="auto"/>
      <w:jc w:val="left"/>
    </w:pPr>
    <w:rPr>
      <w:rFonts w:eastAsia="Times New Roman" w:cs="Arial"/>
      <w:szCs w:val="20"/>
      <w:lang w:val="cs-CZ" w:eastAsia="cs-CZ"/>
    </w:rPr>
  </w:style>
  <w:style w:type="character" w:styleId="TextkomenteChar" w:customStyle="1">
    <w:name w:val="Text komentáře Char"/>
    <w:link w:val="Textkomente"/>
    <w:uiPriority w:val="99"/>
    <w:rsid w:val="00F004AD"/>
    <w:rPr>
      <w:rFonts w:ascii="Arial" w:hAnsi="Arial" w:eastAsia="Times New Roman" w:cs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4800"/>
    <w:pPr>
      <w:spacing w:line="276" w:lineRule="auto"/>
      <w:jc w:val="both"/>
    </w:pPr>
    <w:rPr>
      <w:rFonts w:eastAsia="Calibri" w:cs="Times New Roman"/>
      <w:b/>
      <w:bCs/>
      <w:lang w:val="en-GB" w:eastAsia="en-US"/>
    </w:rPr>
  </w:style>
  <w:style w:type="character" w:styleId="PedmtkomenteChar" w:customStyle="1">
    <w:name w:val="Předmět komentáře Char"/>
    <w:link w:val="Pedmtkomente"/>
    <w:uiPriority w:val="99"/>
    <w:semiHidden/>
    <w:rsid w:val="001D4800"/>
    <w:rPr>
      <w:rFonts w:ascii="Arial" w:hAnsi="Arial" w:eastAsia="Times New Roman" w:cs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vdb.czso.cz/vdbvo2/faces/en/index.jsf?page=statistiky&amp;katalog=30835" TargetMode="Externa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mailto:veronika.dolezalova@csu.gov.cz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radek.matejka@csu.gov.cz" TargetMode="External" Id="rId11" /><Relationship Type="http://schemas.openxmlformats.org/officeDocument/2006/relationships/styles" Target="styles.xml" Id="rId5" /><Relationship Type="http://schemas.openxmlformats.org/officeDocument/2006/relationships/header" Target="header1.xml" Id="rId15" /><Relationship Type="http://schemas.openxmlformats.org/officeDocument/2006/relationships/hyperlink" Target="https://csu.gov.cz/pru_m" TargetMode="External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hyperlink" Target="https://ec.europa.eu/eurostat/web/short-term-business-statistics/publications" TargetMode="External" Id="rId14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8F039C-16F7-4457-8781-AAF4B9EC8158}"/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4.xml><?xml version="1.0" encoding="utf-8"?>
<ds:datastoreItem xmlns:ds="http://schemas.openxmlformats.org/officeDocument/2006/customXml" ds:itemID="{E4835786-AE7D-4FF6-BD09-8320F468CA3C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ČSÚ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Doležalová Veronika</cp:lastModifiedBy>
  <cp:revision>32</cp:revision>
  <dcterms:created xsi:type="dcterms:W3CDTF">2025-03-07T11:17:00Z</dcterms:created>
  <dcterms:modified xsi:type="dcterms:W3CDTF">2025-03-11T08:40:41Z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Order">
    <vt:r8>6100</vt:r8>
  </property>
  <property fmtid="{D5CDD505-2E9C-101B-9397-08002B2CF9AE}" pid="16" name="_SourceUrl">
    <vt:lpwstr/>
  </property>
  <property fmtid="{D5CDD505-2E9C-101B-9397-08002B2CF9AE}" pid="17" name="_SharedFileIndex">
    <vt:lpwstr/>
  </property>
</Properties>
</file>