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1FDC" w14:textId="64C0C976" w:rsidR="00061CCF" w:rsidRPr="00061CCF" w:rsidRDefault="00B103F0" w:rsidP="00061CCF">
      <w:pPr>
        <w:pStyle w:val="Nadpis1"/>
      </w:pPr>
      <w:r>
        <w:t xml:space="preserve">Celková důvěra v ekonomiku se mírně snížila </w:t>
      </w:r>
    </w:p>
    <w:p w14:paraId="43414965" w14:textId="4014D59A" w:rsidR="00F21B6A" w:rsidRDefault="00000000" w:rsidP="00200551">
      <w:pPr>
        <w:jc w:val="left"/>
      </w:pPr>
      <w:sdt>
        <w:sdtPr>
          <w:id w:val="902409853"/>
          <w:placeholder>
            <w:docPart w:val="D2DC22C412C242BC85F5E324AAE3CB79"/>
          </w:placeholder>
          <w:date w:fullDate="2026-08-24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2974CB">
            <w:t>24. 0</w:t>
          </w:r>
          <w:r w:rsidR="00A13B5A">
            <w:t>8</w:t>
          </w:r>
          <w:r w:rsidR="002974CB">
            <w:t>. 2026</w:t>
          </w:r>
        </w:sdtContent>
      </w:sdt>
      <w:r w:rsidR="00C744B6" w:rsidRPr="00C744B6">
        <w:t xml:space="preserve"> </w:t>
      </w:r>
    </w:p>
    <w:p w14:paraId="69E082DD" w14:textId="46DCF152" w:rsidR="002974CB" w:rsidRPr="002974CB" w:rsidRDefault="002974CB" w:rsidP="002974CB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</w:pPr>
      <w:r w:rsidRPr="002974CB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 xml:space="preserve">Konjunkturální průzkum – </w:t>
      </w:r>
      <w:r w:rsidR="00A13B5A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>srpen</w:t>
      </w:r>
      <w:r w:rsidRPr="002974CB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 xml:space="preserve"> 2026</w:t>
      </w:r>
    </w:p>
    <w:p w14:paraId="111DAFA3" w14:textId="393F9775" w:rsidR="006A57CC" w:rsidRDefault="002974CB" w:rsidP="006A57CC">
      <w:pPr>
        <w:pStyle w:val="Perex"/>
      </w:pPr>
      <w:bookmarkStart w:id="0" w:name="_Hlk219792778"/>
      <w:r w:rsidRPr="002974CB">
        <w:t xml:space="preserve">Souhrnný indikátor důvěry (indikátor ekonomického sentimentu), vyjádřený bazickým indexem, </w:t>
      </w:r>
      <w:r w:rsidR="008F2341">
        <w:t xml:space="preserve">se v srpnu mírně snížil o 0,6 bodu na hodnotu 100,5. </w:t>
      </w:r>
      <w:bookmarkEnd w:id="0"/>
      <w:r w:rsidR="008C4D94">
        <w:t>Vývoj</w:t>
      </w:r>
      <w:r w:rsidR="008C4D94" w:rsidRPr="002974CB">
        <w:t xml:space="preserve"> obou jeho složek</w:t>
      </w:r>
      <w:r w:rsidR="008C4D94">
        <w:t xml:space="preserve"> byl rozdílný. Zatímco i</w:t>
      </w:r>
      <w:r w:rsidR="008C4D94" w:rsidRPr="002974CB">
        <w:t xml:space="preserve">ndikátor důvěry podnikatelů </w:t>
      </w:r>
      <w:r w:rsidR="008F2341">
        <w:t>se nezměnil a zůstal na červencové hodnotě</w:t>
      </w:r>
      <w:r w:rsidR="008C4D94" w:rsidRPr="002974CB">
        <w:t xml:space="preserve"> </w:t>
      </w:r>
      <w:r w:rsidR="008C4D94">
        <w:t xml:space="preserve">100,2, </w:t>
      </w:r>
      <w:r w:rsidR="008C4D94" w:rsidRPr="002974CB">
        <w:t xml:space="preserve">indikátor důvěry spotřebitelů se </w:t>
      </w:r>
      <w:r w:rsidR="008C4D94">
        <w:t xml:space="preserve">snížil o </w:t>
      </w:r>
      <w:r w:rsidR="008F2341">
        <w:t>3,3</w:t>
      </w:r>
      <w:r w:rsidR="008C4D94" w:rsidRPr="002974CB">
        <w:t xml:space="preserve"> bodu na hodnotu </w:t>
      </w:r>
      <w:r w:rsidR="008F2341">
        <w:t>102,3</w:t>
      </w:r>
      <w:r>
        <w:t>.</w:t>
      </w:r>
    </w:p>
    <w:p w14:paraId="0CA71308" w14:textId="13E4E389" w:rsidR="002974CB" w:rsidRPr="002974CB" w:rsidRDefault="003355A0" w:rsidP="002974CB">
      <w:r>
        <w:rPr>
          <w:noProof/>
        </w:rPr>
        <w:drawing>
          <wp:inline distT="0" distB="0" distL="0" distR="0" wp14:anchorId="3FD9BF97" wp14:editId="76354C78">
            <wp:extent cx="5647513" cy="3943350"/>
            <wp:effectExtent l="0" t="0" r="0" b="0"/>
            <wp:docPr id="2774796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02" cy="3953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B7F6B" w14:textId="175BA5EE" w:rsidR="002974CB" w:rsidRDefault="008F2341" w:rsidP="00394A3C">
      <w:pPr>
        <w:autoSpaceDE w:val="0"/>
        <w:autoSpaceDN w:val="0"/>
        <w:adjustRightInd w:val="0"/>
        <w:spacing w:after="280"/>
        <w:jc w:val="left"/>
        <w:rPr>
          <w:rFonts w:cs="Arial"/>
          <w:szCs w:val="18"/>
        </w:rPr>
      </w:pPr>
      <w:r>
        <w:rPr>
          <w:rFonts w:cs="Arial"/>
          <w:szCs w:val="18"/>
        </w:rPr>
        <w:t>D</w:t>
      </w:r>
      <w:r w:rsidR="00736F57">
        <w:rPr>
          <w:rFonts w:cs="Arial"/>
          <w:szCs w:val="18"/>
        </w:rPr>
        <w:t>ůvěra</w:t>
      </w:r>
      <w:r w:rsidR="002974C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podnikatelů </w:t>
      </w:r>
      <w:r w:rsidR="002974CB">
        <w:rPr>
          <w:rFonts w:cs="Arial"/>
          <w:szCs w:val="18"/>
        </w:rPr>
        <w:t xml:space="preserve">v ekonomiku </w:t>
      </w:r>
      <w:r>
        <w:rPr>
          <w:rFonts w:cs="Arial"/>
          <w:szCs w:val="18"/>
        </w:rPr>
        <w:t xml:space="preserve">se </w:t>
      </w:r>
      <w:r w:rsidR="00736F57">
        <w:rPr>
          <w:rFonts w:cs="Arial"/>
          <w:szCs w:val="18"/>
        </w:rPr>
        <w:t>v</w:t>
      </w:r>
      <w:r>
        <w:rPr>
          <w:rFonts w:cs="Arial"/>
          <w:szCs w:val="18"/>
        </w:rPr>
        <w:t xml:space="preserve"> srpnu </w:t>
      </w:r>
      <w:r w:rsidR="00BD5D97">
        <w:rPr>
          <w:rFonts w:cs="Arial"/>
          <w:szCs w:val="18"/>
        </w:rPr>
        <w:t>mírně</w:t>
      </w:r>
      <w:r w:rsidR="002575D6">
        <w:rPr>
          <w:rFonts w:cs="Arial"/>
          <w:szCs w:val="18"/>
        </w:rPr>
        <w:t xml:space="preserve"> </w:t>
      </w:r>
      <w:r w:rsidR="002D0F1E">
        <w:rPr>
          <w:rFonts w:cs="Arial"/>
          <w:szCs w:val="18"/>
        </w:rPr>
        <w:t xml:space="preserve">zvýšila </w:t>
      </w:r>
      <w:r>
        <w:rPr>
          <w:rFonts w:cs="Arial"/>
          <w:szCs w:val="18"/>
        </w:rPr>
        <w:t>pouze v odvětví průmyslu (+0,3 bodu)</w:t>
      </w:r>
      <w:r w:rsidR="002D0F1E">
        <w:rPr>
          <w:rFonts w:cs="Arial"/>
          <w:szCs w:val="18"/>
        </w:rPr>
        <w:t>. V</w:t>
      </w:r>
      <w:r>
        <w:rPr>
          <w:rFonts w:cs="Arial"/>
          <w:szCs w:val="18"/>
        </w:rPr>
        <w:t> obchodě se snížila</w:t>
      </w:r>
      <w:r w:rsidR="002D0F1E">
        <w:rPr>
          <w:rFonts w:cs="Arial"/>
          <w:szCs w:val="18"/>
        </w:rPr>
        <w:t xml:space="preserve"> o 1</w:t>
      </w:r>
      <w:r>
        <w:rPr>
          <w:rFonts w:cs="Arial"/>
          <w:szCs w:val="18"/>
        </w:rPr>
        <w:t>,1</w:t>
      </w:r>
      <w:r w:rsidR="002D0F1E">
        <w:rPr>
          <w:rFonts w:cs="Arial"/>
          <w:szCs w:val="18"/>
        </w:rPr>
        <w:t xml:space="preserve"> bod</w:t>
      </w:r>
      <w:r w:rsidR="00D8733B">
        <w:rPr>
          <w:rFonts w:cs="Arial"/>
          <w:szCs w:val="18"/>
        </w:rPr>
        <w:t>u</w:t>
      </w:r>
      <w:r w:rsidR="002D0F1E">
        <w:rPr>
          <w:rFonts w:cs="Arial"/>
          <w:szCs w:val="18"/>
        </w:rPr>
        <w:t xml:space="preserve">, </w:t>
      </w:r>
      <w:r>
        <w:rPr>
          <w:rFonts w:cs="Arial"/>
          <w:szCs w:val="18"/>
        </w:rPr>
        <w:t>ve stavebnictví</w:t>
      </w:r>
      <w:r w:rsidR="002D0F1E">
        <w:rPr>
          <w:rFonts w:cs="Arial"/>
          <w:szCs w:val="18"/>
        </w:rPr>
        <w:t xml:space="preserve"> o </w:t>
      </w:r>
      <w:r>
        <w:rPr>
          <w:rFonts w:cs="Arial"/>
          <w:szCs w:val="18"/>
        </w:rPr>
        <w:t>0,6</w:t>
      </w:r>
      <w:r w:rsidR="002D0F1E">
        <w:rPr>
          <w:rFonts w:cs="Arial"/>
          <w:szCs w:val="18"/>
        </w:rPr>
        <w:t xml:space="preserve"> bodu a </w:t>
      </w:r>
      <w:r>
        <w:rPr>
          <w:rFonts w:cs="Arial"/>
          <w:szCs w:val="18"/>
        </w:rPr>
        <w:t>mírně pak i ve vybraných službách</w:t>
      </w:r>
      <w:r w:rsidR="00FB64B7">
        <w:rPr>
          <w:rFonts w:cs="Arial"/>
          <w:szCs w:val="18"/>
        </w:rPr>
        <w:t xml:space="preserve"> (</w:t>
      </w:r>
      <w:r>
        <w:rPr>
          <w:rFonts w:cs="Arial"/>
          <w:szCs w:val="18"/>
        </w:rPr>
        <w:t>-</w:t>
      </w:r>
      <w:r w:rsidR="00FB64B7">
        <w:rPr>
          <w:rFonts w:cs="Arial"/>
          <w:szCs w:val="18"/>
        </w:rPr>
        <w:t>0,</w:t>
      </w:r>
      <w:r>
        <w:rPr>
          <w:rFonts w:cs="Arial"/>
          <w:szCs w:val="18"/>
        </w:rPr>
        <w:t>2</w:t>
      </w:r>
      <w:r w:rsidR="00FB64B7">
        <w:rPr>
          <w:rFonts w:cs="Arial"/>
          <w:szCs w:val="18"/>
        </w:rPr>
        <w:t xml:space="preserve"> bodu)</w:t>
      </w:r>
      <w:r w:rsidR="002974CB" w:rsidRPr="00822E7C">
        <w:rPr>
          <w:rFonts w:ascii="Arial" w:eastAsia="Calibri" w:hAnsi="Arial" w:cs="Arial"/>
          <w:kern w:val="0"/>
          <w:szCs w:val="18"/>
          <w14:ligatures w14:val="none"/>
        </w:rPr>
        <w:t>.</w:t>
      </w:r>
    </w:p>
    <w:p w14:paraId="6C83FF0A" w14:textId="4D523368" w:rsidR="002974CB" w:rsidRPr="00822E7C" w:rsidRDefault="002974CB" w:rsidP="00394A3C">
      <w:pPr>
        <w:spacing w:after="0" w:line="240" w:lineRule="auto"/>
        <w:jc w:val="left"/>
        <w:rPr>
          <w:rFonts w:ascii="Arial" w:eastAsia="Calibri" w:hAnsi="Arial" w:cs="Arial"/>
          <w:i/>
          <w:kern w:val="0"/>
          <w:szCs w:val="22"/>
          <w14:ligatures w14:val="none"/>
        </w:rPr>
      </w:pPr>
      <w:r w:rsidRPr="00C310BE">
        <w:rPr>
          <w:rFonts w:cs="Arial"/>
          <w:i/>
        </w:rPr>
        <w:t>„</w:t>
      </w:r>
      <w:r w:rsidR="002F69F1">
        <w:rPr>
          <w:rFonts w:cs="Arial"/>
          <w:i/>
        </w:rPr>
        <w:t xml:space="preserve">Srpnová důvěra podnikatelů se udržela na úrovni svého dlouhodobého průměru především díky očekávanému zvýšení výroby v průmyslu a v menší míře také předpokládanému </w:t>
      </w:r>
      <w:r w:rsidR="009A1203">
        <w:rPr>
          <w:rFonts w:cs="Arial"/>
          <w:i/>
        </w:rPr>
        <w:t>růstu</w:t>
      </w:r>
      <w:r w:rsidR="002F69F1">
        <w:rPr>
          <w:rFonts w:cs="Arial"/>
          <w:i/>
        </w:rPr>
        <w:t xml:space="preserve"> poptávky ve vybraných odvětvích služeb. </w:t>
      </w:r>
      <w:r w:rsidR="008A34B2">
        <w:rPr>
          <w:rFonts w:cs="Arial"/>
          <w:i/>
        </w:rPr>
        <w:t>M</w:t>
      </w:r>
      <w:r w:rsidR="008F2341">
        <w:rPr>
          <w:rFonts w:cs="Arial"/>
          <w:i/>
        </w:rPr>
        <w:t xml:space="preserve">eziročně </w:t>
      </w:r>
      <w:r w:rsidR="0039322D">
        <w:rPr>
          <w:rFonts w:cs="Arial"/>
          <w:i/>
        </w:rPr>
        <w:t xml:space="preserve">ale </w:t>
      </w:r>
      <w:r w:rsidR="002F69F1">
        <w:rPr>
          <w:rFonts w:cs="Arial"/>
          <w:i/>
        </w:rPr>
        <w:t xml:space="preserve">důvěra zůstává </w:t>
      </w:r>
      <w:r w:rsidR="008F2341">
        <w:rPr>
          <w:rFonts w:cs="Arial"/>
          <w:i/>
        </w:rPr>
        <w:t>nižší</w:t>
      </w:r>
      <w:r>
        <w:rPr>
          <w:rFonts w:cs="Arial"/>
          <w:i/>
        </w:rPr>
        <w:t>,</w:t>
      </w:r>
      <w:r w:rsidRPr="00BD4C4F">
        <w:rPr>
          <w:rFonts w:cs="Arial"/>
          <w:i/>
        </w:rPr>
        <w:t>“</w:t>
      </w:r>
      <w:r>
        <w:rPr>
          <w:rFonts w:cs="Arial"/>
          <w:i/>
        </w:rPr>
        <w:t xml:space="preserve"> </w:t>
      </w:r>
      <w:r w:rsidRPr="006D5A77">
        <w:t>uvedl Jiří Obst, vedoucí oddělení konjunkturálních průzkumů ČSÚ.</w:t>
      </w:r>
    </w:p>
    <w:p w14:paraId="0A4FE129" w14:textId="77777777" w:rsidR="002974CB" w:rsidRPr="00822E7C" w:rsidRDefault="002974CB" w:rsidP="00394A3C">
      <w:pPr>
        <w:spacing w:after="0" w:line="240" w:lineRule="auto"/>
        <w:jc w:val="left"/>
        <w:rPr>
          <w:rFonts w:ascii="Arial" w:eastAsia="Calibri" w:hAnsi="Arial" w:cs="Arial"/>
          <w:i/>
          <w:kern w:val="0"/>
          <w:szCs w:val="22"/>
          <w14:ligatures w14:val="none"/>
        </w:rPr>
      </w:pPr>
    </w:p>
    <w:p w14:paraId="7C039693" w14:textId="45E5D20D" w:rsidR="002974CB" w:rsidRPr="00822E7C" w:rsidRDefault="006B6E9B" w:rsidP="00394A3C">
      <w:pPr>
        <w:spacing w:after="0"/>
        <w:jc w:val="left"/>
        <w:rPr>
          <w:rFonts w:ascii="Arial" w:eastAsia="Times New Roman" w:hAnsi="Arial" w:cs="Times New Roman"/>
          <w:bCs/>
          <w:kern w:val="0"/>
          <w14:ligatures w14:val="none"/>
        </w:rPr>
      </w:pPr>
      <w:r>
        <w:t>Mezi</w:t>
      </w:r>
      <w:r w:rsidR="002974CB" w:rsidRPr="0052303D">
        <w:rPr>
          <w:b/>
        </w:rPr>
        <w:t xml:space="preserve"> spotřebitel</w:t>
      </w:r>
      <w:r>
        <w:rPr>
          <w:b/>
        </w:rPr>
        <w:t>i</w:t>
      </w:r>
      <w:r w:rsidR="002D0F1E">
        <w:rPr>
          <w:b/>
        </w:rPr>
        <w:t xml:space="preserve"> </w:t>
      </w:r>
      <w:r w:rsidRPr="006B6E9B">
        <w:rPr>
          <w:bCs/>
        </w:rPr>
        <w:t xml:space="preserve">se </w:t>
      </w:r>
      <w:r>
        <w:rPr>
          <w:bCs/>
        </w:rPr>
        <w:t xml:space="preserve">důvěra </w:t>
      </w:r>
      <w:r w:rsidR="002D0F1E">
        <w:rPr>
          <w:bCs/>
        </w:rPr>
        <w:t xml:space="preserve">v ekonomiku </w:t>
      </w:r>
      <w:r>
        <w:rPr>
          <w:bCs/>
        </w:rPr>
        <w:t>oproti červenci</w:t>
      </w:r>
      <w:r w:rsidR="002D0F1E">
        <w:rPr>
          <w:bCs/>
        </w:rPr>
        <w:t xml:space="preserve"> snížila</w:t>
      </w:r>
      <w:r w:rsidR="002974CB" w:rsidRPr="0052303D">
        <w:t xml:space="preserve">. </w:t>
      </w:r>
      <w:r w:rsidR="002D0F1E" w:rsidRPr="00152900">
        <w:t xml:space="preserve">Indikátor důvěry </w:t>
      </w:r>
      <w:r w:rsidR="002D0F1E">
        <w:t xml:space="preserve">poklesl o </w:t>
      </w:r>
      <w:r>
        <w:t>3,3</w:t>
      </w:r>
      <w:r w:rsidR="002D0F1E" w:rsidRPr="00152900">
        <w:t xml:space="preserve"> bodu na hodnotu </w:t>
      </w:r>
      <w:r>
        <w:t>102,3</w:t>
      </w:r>
      <w:r w:rsidR="002D0F1E" w:rsidRPr="00152900">
        <w:t xml:space="preserve">. </w:t>
      </w:r>
      <w:r w:rsidR="002D0F1E" w:rsidRPr="0052303D">
        <w:t>P</w:t>
      </w:r>
      <w:r w:rsidR="002D0F1E" w:rsidRPr="0052303D">
        <w:rPr>
          <w:rFonts w:eastAsia="Times New Roman"/>
          <w:bCs/>
        </w:rPr>
        <w:t xml:space="preserve">odíl spotřebitelů očekávajících pro období příštích dvanácti měsíců zhoršení </w:t>
      </w:r>
      <w:r w:rsidR="002D0F1E" w:rsidRPr="0052303D">
        <w:rPr>
          <w:rFonts w:eastAsia="Times New Roman"/>
          <w:bCs/>
          <w:i/>
        </w:rPr>
        <w:t>celkové ekonomické situace</w:t>
      </w:r>
      <w:r w:rsidR="002D0F1E" w:rsidRPr="0052303D">
        <w:rPr>
          <w:rFonts w:eastAsia="Times New Roman"/>
          <w:bCs/>
        </w:rPr>
        <w:t xml:space="preserve"> v Česku </w:t>
      </w:r>
      <w:r>
        <w:rPr>
          <w:rFonts w:eastAsia="Times New Roman"/>
          <w:bCs/>
        </w:rPr>
        <w:t xml:space="preserve">podruhé v řadě </w:t>
      </w:r>
      <w:r w:rsidR="009A1203">
        <w:rPr>
          <w:rFonts w:eastAsia="Times New Roman"/>
          <w:bCs/>
        </w:rPr>
        <w:t>vzrostl</w:t>
      </w:r>
      <w:r w:rsidR="002D0F1E" w:rsidRPr="0052303D">
        <w:rPr>
          <w:rFonts w:eastAsia="Times New Roman"/>
          <w:bCs/>
        </w:rPr>
        <w:t xml:space="preserve">. </w:t>
      </w:r>
      <w:r w:rsidR="002D0F1E" w:rsidRPr="0052303D">
        <w:t>P</w:t>
      </w:r>
      <w:r w:rsidR="002D0F1E" w:rsidRPr="0052303D">
        <w:rPr>
          <w:rFonts w:eastAsia="Times New Roman"/>
          <w:bCs/>
        </w:rPr>
        <w:t xml:space="preserve">odíl respondentů, kteří </w:t>
      </w:r>
      <w:r w:rsidR="002D0F1E" w:rsidRPr="0052303D">
        <w:rPr>
          <w:i/>
        </w:rPr>
        <w:t>hodnotí svou</w:t>
      </w:r>
      <w:r w:rsidR="002D0F1E" w:rsidRPr="0052303D">
        <w:t xml:space="preserve"> </w:t>
      </w:r>
      <w:r w:rsidR="002D0F1E" w:rsidRPr="0052303D">
        <w:rPr>
          <w:i/>
        </w:rPr>
        <w:lastRenderedPageBreak/>
        <w:t xml:space="preserve">současnou finanční situaci </w:t>
      </w:r>
      <w:r w:rsidR="002D0F1E" w:rsidRPr="0052303D">
        <w:t xml:space="preserve">hůře, než tomu bylo v předchozích dvanácti měsících, </w:t>
      </w:r>
      <w:r w:rsidR="002575D6">
        <w:t>se oproti červenci mírně zvýšil</w:t>
      </w:r>
      <w:r w:rsidR="00632A8A">
        <w:t>.</w:t>
      </w:r>
      <w:r w:rsidR="002D0F1E">
        <w:t xml:space="preserve"> </w:t>
      </w:r>
      <w:r w:rsidR="00632A8A">
        <w:t>P</w:t>
      </w:r>
      <w:r w:rsidR="002D0F1E" w:rsidRPr="0052303D">
        <w:rPr>
          <w:rFonts w:eastAsia="Times New Roman"/>
          <w:bCs/>
        </w:rPr>
        <w:t xml:space="preserve">odíl domácností očekávajících </w:t>
      </w:r>
      <w:r w:rsidR="002D0F1E">
        <w:rPr>
          <w:i/>
        </w:rPr>
        <w:t>zlepšení</w:t>
      </w:r>
      <w:r w:rsidR="002D0F1E" w:rsidRPr="0052303D">
        <w:rPr>
          <w:i/>
        </w:rPr>
        <w:t xml:space="preserve"> své finanční situace </w:t>
      </w:r>
      <w:r w:rsidR="002D0F1E" w:rsidRPr="0052303D">
        <w:t>v příštích dvanácti měsících</w:t>
      </w:r>
      <w:r w:rsidR="002D0F1E">
        <w:t xml:space="preserve"> </w:t>
      </w:r>
      <w:r w:rsidR="002575D6">
        <w:t>zůstal na úrovni předešlého měsíce</w:t>
      </w:r>
      <w:r w:rsidR="002D0F1E" w:rsidRPr="0052303D">
        <w:t>.</w:t>
      </w:r>
      <w:r w:rsidR="002D0F1E">
        <w:t xml:space="preserve"> </w:t>
      </w:r>
      <w:r w:rsidR="002D0F1E" w:rsidRPr="0052303D">
        <w:t>Počet respondentů</w:t>
      </w:r>
      <w:r w:rsidR="002D0F1E" w:rsidRPr="0052303D">
        <w:rPr>
          <w:rFonts w:eastAsia="Times New Roman"/>
          <w:bCs/>
        </w:rPr>
        <w:t xml:space="preserve">, kteří neplánují v příštích dvanácti měsících pořizovat </w:t>
      </w:r>
      <w:r w:rsidR="002D0F1E" w:rsidRPr="0052303D">
        <w:rPr>
          <w:rFonts w:eastAsia="Times New Roman"/>
          <w:bCs/>
          <w:i/>
        </w:rPr>
        <w:t>velké nákupy</w:t>
      </w:r>
      <w:r w:rsidR="002D0F1E" w:rsidRPr="0052303D">
        <w:rPr>
          <w:rFonts w:eastAsia="Times New Roman"/>
          <w:bCs/>
        </w:rPr>
        <w:t xml:space="preserve">, </w:t>
      </w:r>
      <w:r w:rsidR="002D0F1E">
        <w:rPr>
          <w:rFonts w:eastAsia="Times New Roman"/>
          <w:bCs/>
        </w:rPr>
        <w:t xml:space="preserve">se </w:t>
      </w:r>
      <w:r>
        <w:rPr>
          <w:rFonts w:eastAsia="Times New Roman"/>
          <w:bCs/>
        </w:rPr>
        <w:t>zvýšil</w:t>
      </w:r>
      <w:r w:rsidR="002D0F1E" w:rsidRPr="0052303D">
        <w:rPr>
          <w:rFonts w:eastAsia="Times New Roman"/>
          <w:bCs/>
        </w:rPr>
        <w:t>.</w:t>
      </w:r>
    </w:p>
    <w:p w14:paraId="2C1AA33B" w14:textId="77777777" w:rsidR="002974CB" w:rsidRPr="00822E7C" w:rsidRDefault="002974CB" w:rsidP="00394A3C">
      <w:pPr>
        <w:spacing w:after="0"/>
        <w:jc w:val="left"/>
        <w:rPr>
          <w:rFonts w:ascii="Arial" w:eastAsia="Times New Roman" w:hAnsi="Arial" w:cs="Times New Roman"/>
          <w:bCs/>
          <w:kern w:val="0"/>
          <w14:ligatures w14:val="none"/>
        </w:rPr>
      </w:pPr>
    </w:p>
    <w:p w14:paraId="1884BC56" w14:textId="66D2CC29" w:rsidR="002974CB" w:rsidRPr="00C32C68" w:rsidRDefault="004C6C5A" w:rsidP="00394A3C">
      <w:pPr>
        <w:jc w:val="left"/>
        <w:rPr>
          <w:rFonts w:cs="Arial"/>
          <w:i/>
        </w:rPr>
      </w:pPr>
      <w:r>
        <w:rPr>
          <w:rFonts w:cs="Arial"/>
          <w:i/>
        </w:rPr>
        <w:t>„</w:t>
      </w:r>
      <w:r w:rsidR="00F65E93">
        <w:rPr>
          <w:rFonts w:cs="Arial"/>
          <w:i/>
        </w:rPr>
        <w:t xml:space="preserve">Za </w:t>
      </w:r>
      <w:r w:rsidR="002575D6">
        <w:rPr>
          <w:rFonts w:cs="Arial"/>
          <w:i/>
        </w:rPr>
        <w:t>srpnov</w:t>
      </w:r>
      <w:r w:rsidR="00F65E93">
        <w:rPr>
          <w:rFonts w:cs="Arial"/>
          <w:i/>
        </w:rPr>
        <w:t>ým</w:t>
      </w:r>
      <w:r w:rsidR="002575D6">
        <w:rPr>
          <w:rFonts w:cs="Arial"/>
          <w:i/>
        </w:rPr>
        <w:t xml:space="preserve"> sní</w:t>
      </w:r>
      <w:r w:rsidR="00F65E93">
        <w:rPr>
          <w:rFonts w:cs="Arial"/>
          <w:i/>
        </w:rPr>
        <w:t>žením spotřebitelské důvěry stojí, podobně jako v před</w:t>
      </w:r>
      <w:r w:rsidR="005762F8">
        <w:rPr>
          <w:rFonts w:cs="Arial"/>
          <w:i/>
        </w:rPr>
        <w:t>chozím</w:t>
      </w:r>
      <w:r w:rsidR="00F65E93">
        <w:rPr>
          <w:rFonts w:cs="Arial"/>
          <w:i/>
        </w:rPr>
        <w:t xml:space="preserve"> měsíci, především </w:t>
      </w:r>
      <w:r w:rsidR="00FC022F">
        <w:rPr>
          <w:rFonts w:cs="Arial"/>
          <w:i/>
        </w:rPr>
        <w:t xml:space="preserve">rostoucí </w:t>
      </w:r>
      <w:r w:rsidR="00F65E93">
        <w:rPr>
          <w:rFonts w:cs="Arial"/>
          <w:i/>
        </w:rPr>
        <w:t xml:space="preserve">obavy </w:t>
      </w:r>
      <w:r w:rsidR="004D2566" w:rsidRPr="004D2566">
        <w:rPr>
          <w:rFonts w:cs="Arial"/>
          <w:i/>
        </w:rPr>
        <w:t xml:space="preserve">respondentů </w:t>
      </w:r>
      <w:r w:rsidR="00F65E93">
        <w:rPr>
          <w:rFonts w:cs="Arial"/>
          <w:i/>
        </w:rPr>
        <w:t xml:space="preserve">ze </w:t>
      </w:r>
      <w:r w:rsidR="004D2566" w:rsidRPr="004D2566">
        <w:rPr>
          <w:rFonts w:cs="Arial"/>
          <w:i/>
        </w:rPr>
        <w:t>zhoršení celkové ekonomické situace</w:t>
      </w:r>
      <w:r w:rsidR="004D2566">
        <w:rPr>
          <w:rFonts w:cs="Arial"/>
          <w:i/>
        </w:rPr>
        <w:t xml:space="preserve"> v</w:t>
      </w:r>
      <w:r w:rsidR="00F65E93">
        <w:rPr>
          <w:rFonts w:cs="Arial"/>
          <w:i/>
        </w:rPr>
        <w:t> </w:t>
      </w:r>
      <w:r w:rsidR="004D2566">
        <w:rPr>
          <w:rFonts w:cs="Arial"/>
          <w:i/>
        </w:rPr>
        <w:t xml:space="preserve">Česku. </w:t>
      </w:r>
      <w:r w:rsidR="00FC022F">
        <w:rPr>
          <w:rFonts w:cs="Arial"/>
          <w:i/>
        </w:rPr>
        <w:t>Ty byly v</w:t>
      </w:r>
      <w:r w:rsidR="00F65E93">
        <w:rPr>
          <w:rFonts w:cs="Arial"/>
          <w:i/>
        </w:rPr>
        <w:t xml:space="preserve"> srpnu navíc </w:t>
      </w:r>
      <w:r w:rsidR="00FC022F">
        <w:rPr>
          <w:rFonts w:cs="Arial"/>
          <w:i/>
        </w:rPr>
        <w:t>umocněny</w:t>
      </w:r>
      <w:r w:rsidR="00F65E93">
        <w:rPr>
          <w:rFonts w:cs="Arial"/>
          <w:i/>
        </w:rPr>
        <w:t xml:space="preserve"> </w:t>
      </w:r>
      <w:r w:rsidR="00FC022F">
        <w:rPr>
          <w:rFonts w:cs="Arial"/>
          <w:i/>
        </w:rPr>
        <w:t xml:space="preserve">zvýšenou </w:t>
      </w:r>
      <w:r w:rsidR="00F65E93">
        <w:rPr>
          <w:rFonts w:cs="Arial"/>
          <w:i/>
        </w:rPr>
        <w:t xml:space="preserve">nejistotou </w:t>
      </w:r>
      <w:r w:rsidR="005762F8">
        <w:rPr>
          <w:rFonts w:cs="Arial"/>
          <w:i/>
        </w:rPr>
        <w:t xml:space="preserve">domácností </w:t>
      </w:r>
      <w:r w:rsidR="00F65E93">
        <w:rPr>
          <w:rFonts w:cs="Arial"/>
          <w:i/>
        </w:rPr>
        <w:t xml:space="preserve">ohledně jejich </w:t>
      </w:r>
      <w:r w:rsidR="004D2566">
        <w:rPr>
          <w:rFonts w:cs="Arial"/>
          <w:i/>
        </w:rPr>
        <w:t>finanční situac</w:t>
      </w:r>
      <w:r w:rsidR="00A10440">
        <w:rPr>
          <w:rFonts w:cs="Arial"/>
          <w:i/>
        </w:rPr>
        <w:t>e</w:t>
      </w:r>
      <w:r w:rsidR="005762F8">
        <w:rPr>
          <w:rFonts w:cs="Arial"/>
          <w:i/>
        </w:rPr>
        <w:t xml:space="preserve"> a obavami z dalšího růstu cen</w:t>
      </w:r>
      <w:r w:rsidR="004D2566">
        <w:rPr>
          <w:rFonts w:cs="Arial"/>
          <w:i/>
        </w:rPr>
        <w:t xml:space="preserve">,“ </w:t>
      </w:r>
      <w:r w:rsidR="002974CB" w:rsidRPr="005A40B8">
        <w:t xml:space="preserve">sdělila </w:t>
      </w:r>
      <w:r w:rsidR="004D2566">
        <w:t>Anastasija Neradová</w:t>
      </w:r>
      <w:r w:rsidR="002974CB" w:rsidRPr="005A40B8">
        <w:t xml:space="preserve"> z oddělení konjunkturálních průzkumů ČSÚ.</w:t>
      </w:r>
    </w:p>
    <w:p w14:paraId="455380A4" w14:textId="77777777" w:rsidR="002974CB" w:rsidRDefault="002974CB" w:rsidP="00394A3C">
      <w:pPr>
        <w:jc w:val="left"/>
      </w:pPr>
      <w:r>
        <w:t>***</w:t>
      </w:r>
    </w:p>
    <w:p w14:paraId="2F7AF416" w14:textId="0C27E174" w:rsidR="002974CB" w:rsidRDefault="002974CB" w:rsidP="00394A3C">
      <w:pPr>
        <w:jc w:val="left"/>
        <w:rPr>
          <w:rStyle w:val="Hypertextovodkaz"/>
          <w:i/>
        </w:rPr>
      </w:pPr>
      <w:r w:rsidRPr="00E955F4">
        <w:t xml:space="preserve">Detailnější informace </w:t>
      </w:r>
      <w:r>
        <w:t>o vývoji podnikatelské a spotřebitelské důvěry naleznete v </w:t>
      </w:r>
      <w:hyperlink r:id="rId12" w:tgtFrame="_blank" w:history="1">
        <w:r w:rsidRPr="001C0BF9">
          <w:rPr>
            <w:rStyle w:val="Hypertextovodkaz"/>
            <w:i/>
          </w:rPr>
          <w:t>doplňující informaci k RI konjunkturálních průzkumů</w:t>
        </w:r>
      </w:hyperlink>
      <w:r w:rsidRPr="00B4086A">
        <w:rPr>
          <w:rStyle w:val="Hypertextovodkaz"/>
          <w:i/>
        </w:rPr>
        <w:t xml:space="preserve">. </w:t>
      </w:r>
    </w:p>
    <w:p w14:paraId="79DFF452" w14:textId="77777777" w:rsidR="00200551" w:rsidRDefault="00200551" w:rsidP="006A57CC"/>
    <w:p w14:paraId="094911EA" w14:textId="77777777" w:rsidR="00822E7C" w:rsidRPr="0096305F" w:rsidRDefault="00822E7C" w:rsidP="00822E7C">
      <w:pPr>
        <w:pBdr>
          <w:top w:val="single" w:sz="4" w:space="9" w:color="auto"/>
        </w:pBdr>
        <w:spacing w:line="240" w:lineRule="auto"/>
        <w:rPr>
          <w:rFonts w:cs="ArialMT"/>
          <w:i/>
          <w:sz w:val="18"/>
          <w:szCs w:val="18"/>
        </w:rPr>
      </w:pPr>
      <w:r w:rsidRPr="0096305F">
        <w:rPr>
          <w:rFonts w:cs="ArialMT"/>
          <w:i/>
          <w:sz w:val="18"/>
          <w:szCs w:val="18"/>
        </w:rPr>
        <w:t>Poznámky:</w:t>
      </w:r>
    </w:p>
    <w:p w14:paraId="5340FCB9" w14:textId="77777777" w:rsidR="00822E7C" w:rsidRPr="0096305F" w:rsidRDefault="00822E7C" w:rsidP="00822E7C">
      <w:pPr>
        <w:pBdr>
          <w:top w:val="single" w:sz="4" w:space="9" w:color="auto"/>
        </w:pBd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7F2C2051" w14:textId="2A4284C6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>Zodpovědný</w:t>
      </w:r>
      <w:r w:rsidRPr="0096305F">
        <w:rPr>
          <w:rFonts w:cs="ArialMT"/>
          <w:i/>
          <w:color w:val="000000"/>
          <w:sz w:val="18"/>
          <w:szCs w:val="18"/>
        </w:rPr>
        <w:t xml:space="preserve"> vedoucí pracovník ČSÚ:</w:t>
      </w:r>
      <w:r w:rsidRPr="0096305F">
        <w:rPr>
          <w:rFonts w:cs="ArialMT"/>
          <w:i/>
          <w:color w:val="000000"/>
          <w:sz w:val="18"/>
          <w:szCs w:val="18"/>
        </w:rPr>
        <w:tab/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Ing. Juraj Lojka, ředitel odboru koordinace podnikových statistik a konjunkturálních průzkumů, tel. 731439291, e-mail: </w:t>
      </w:r>
      <w:hyperlink r:id="rId13" w:history="1">
        <w:r w:rsidR="00421ED1" w:rsidRPr="00767AF0">
          <w:rPr>
            <w:rStyle w:val="Hypertextovodkaz"/>
            <w:rFonts w:ascii="Arial" w:eastAsia="Calibri" w:hAnsi="Arial" w:cs="ArialMT"/>
            <w:i/>
            <w:iCs/>
            <w:kern w:val="0"/>
            <w:sz w:val="18"/>
            <w:szCs w:val="18"/>
            <w14:ligatures w14:val="none"/>
          </w:rPr>
          <w:t>juraj.lojka@csu.gov.cz</w:t>
        </w:r>
      </w:hyperlink>
      <w:r w:rsidR="00421ED1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 </w:t>
      </w:r>
    </w:p>
    <w:p w14:paraId="5AE0BED5" w14:textId="2B6A1D18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Kontaktní osoba: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 xml:space="preserve">Ing. Jiří Obst, vedoucí oddělení konjunkturálních průzkumů, tel. 604815440, e-mail: </w:t>
      </w:r>
      <w:hyperlink r:id="rId14" w:history="1">
        <w:r w:rsidRPr="00822E7C">
          <w:rPr>
            <w:rFonts w:ascii="Arial" w:eastAsia="Calibri" w:hAnsi="Arial" w:cs="ArialMT"/>
            <w:i/>
            <w:iCs/>
            <w:color w:val="000000"/>
            <w:kern w:val="0"/>
            <w:sz w:val="18"/>
            <w:szCs w:val="18"/>
            <w14:ligatures w14:val="none"/>
          </w:rPr>
          <w:t>jiri.obst@csu.gov.cz</w:t>
        </w:r>
      </w:hyperlink>
      <w:r w:rsidR="00421ED1">
        <w:t xml:space="preserve"> </w:t>
      </w:r>
    </w:p>
    <w:p w14:paraId="7B05D182" w14:textId="31507215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Metoda získání dat: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 xml:space="preserve">Konjunkturální zjišťování ČSÚ, Spotřebitelský barometr Data </w:t>
      </w:r>
      <w:proofErr w:type="spellStart"/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Collect</w:t>
      </w:r>
      <w:proofErr w:type="spellEnd"/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 (</w:t>
      </w:r>
      <w:hyperlink r:id="rId15" w:history="1">
        <w:r w:rsidR="00421ED1" w:rsidRPr="00767AF0">
          <w:rPr>
            <w:rStyle w:val="Hypertextovodkaz"/>
            <w:rFonts w:ascii="Arial" w:eastAsia="Calibri" w:hAnsi="Arial" w:cs="ArialMT"/>
            <w:i/>
            <w:iCs/>
            <w:kern w:val="0"/>
            <w:sz w:val="18"/>
            <w:szCs w:val="18"/>
            <w14:ligatures w14:val="none"/>
          </w:rPr>
          <w:t>https://www.datacollect.cz</w:t>
        </w:r>
      </w:hyperlink>
      <w:r w:rsidR="00421ED1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)</w:t>
      </w:r>
    </w:p>
    <w:p w14:paraId="29436A27" w14:textId="3C4F7FA6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Termín sběru dat: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>podnikatelská část: od 1. do 1</w:t>
      </w:r>
      <w:r w:rsidR="00EB0000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7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. </w:t>
      </w:r>
      <w:r w:rsidR="00A13B5A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8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. 2026, </w:t>
      </w:r>
    </w:p>
    <w:p w14:paraId="1A4C32D0" w14:textId="2B8A1F63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cs="ArialMT"/>
          <w:iCs/>
          <w:color w:val="000000"/>
          <w:sz w:val="18"/>
          <w:szCs w:val="18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>spotřebitelská část: od 1. do 1</w:t>
      </w:r>
      <w:r w:rsidR="00A13B5A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7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. </w:t>
      </w:r>
      <w:r w:rsidR="00A13B5A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8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. 2026</w:t>
      </w:r>
    </w:p>
    <w:p w14:paraId="78460477" w14:textId="77777777" w:rsidR="00822E7C" w:rsidRPr="00822E7C" w:rsidRDefault="00822E7C" w:rsidP="00822E7C">
      <w:pPr>
        <w:spacing w:line="240" w:lineRule="auto"/>
        <w:ind w:left="3600" w:hanging="3600"/>
        <w:jc w:val="left"/>
        <w:rPr>
          <w:rFonts w:cs="ArialMT"/>
          <w:i/>
          <w:color w:val="000000"/>
          <w:sz w:val="18"/>
          <w:szCs w:val="18"/>
        </w:rPr>
      </w:pPr>
    </w:p>
    <w:p w14:paraId="31263E32" w14:textId="59DA16E3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 xml:space="preserve">Termín zveřejnění další RI: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r>
        <w:rPr>
          <w:rFonts w:cs="ArialMT"/>
          <w:i/>
          <w:iCs/>
          <w:color w:val="000000"/>
          <w:sz w:val="18"/>
          <w:szCs w:val="18"/>
        </w:rPr>
        <w:t xml:space="preserve">24. </w:t>
      </w:r>
      <w:r w:rsidR="00A13B5A">
        <w:rPr>
          <w:rFonts w:cs="ArialMT"/>
          <w:i/>
          <w:iCs/>
          <w:color w:val="000000"/>
          <w:sz w:val="18"/>
          <w:szCs w:val="18"/>
        </w:rPr>
        <w:t>9</w:t>
      </w:r>
      <w:r>
        <w:rPr>
          <w:rFonts w:cs="ArialMT"/>
          <w:i/>
          <w:iCs/>
          <w:color w:val="000000"/>
          <w:sz w:val="18"/>
          <w:szCs w:val="18"/>
        </w:rPr>
        <w:t>.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202</w:t>
      </w:r>
      <w:r>
        <w:rPr>
          <w:rFonts w:cs="ArialMT"/>
          <w:i/>
          <w:iCs/>
          <w:color w:val="000000"/>
          <w:sz w:val="18"/>
          <w:szCs w:val="18"/>
        </w:rPr>
        <w:t>6</w:t>
      </w:r>
    </w:p>
    <w:p w14:paraId="232CCC79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</w:p>
    <w:p w14:paraId="08ACFC4D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Podrobné časové řady sald jednotlivých </w:t>
      </w:r>
    </w:p>
    <w:p w14:paraId="6F57CE3E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ukazatelů, sald a bazických indexů </w:t>
      </w:r>
    </w:p>
    <w:p w14:paraId="16900A2D" w14:textId="77777777" w:rsidR="00822E7C" w:rsidRDefault="00822E7C" w:rsidP="00822E7C">
      <w:pPr>
        <w:spacing w:after="0"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indikátorů důvěry dle odvětví: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hyperlink r:id="rId16" w:history="1">
        <w:r w:rsidRPr="0090681A">
          <w:rPr>
            <w:rStyle w:val="Hypertextovodkaz"/>
            <w:i/>
          </w:rPr>
          <w:t>https://csu.gov.cz/produkty/kpr_cr</w:t>
        </w:r>
      </w:hyperlink>
      <w:r>
        <w:rPr>
          <w:rFonts w:cs="ArialMT"/>
          <w:b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</w:p>
    <w:p w14:paraId="2EE31852" w14:textId="77777777" w:rsidR="00822E7C" w:rsidRDefault="00822E7C" w:rsidP="00822E7C">
      <w:pP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5928CF90" w14:textId="77777777" w:rsidR="00822E7C" w:rsidRDefault="00822E7C" w:rsidP="00822E7C">
      <w:pPr>
        <w:ind w:left="709" w:hanging="709"/>
        <w:jc w:val="left"/>
        <w:rPr>
          <w:i/>
          <w:sz w:val="18"/>
          <w:szCs w:val="18"/>
        </w:rPr>
      </w:pPr>
      <w:r w:rsidRPr="0096305F">
        <w:rPr>
          <w:i/>
          <w:sz w:val="18"/>
          <w:szCs w:val="18"/>
        </w:rPr>
        <w:t xml:space="preserve">Konjunkturální a spotřebitelské průzkumy jsou spolufinancovány </w:t>
      </w:r>
      <w:r>
        <w:rPr>
          <w:i/>
          <w:sz w:val="18"/>
          <w:szCs w:val="18"/>
        </w:rPr>
        <w:t>granty Evropské komise DG ECFIN</w:t>
      </w:r>
    </w:p>
    <w:p w14:paraId="0DAFB5FC" w14:textId="77777777" w:rsidR="00822E7C" w:rsidRDefault="00822E7C" w:rsidP="00822E7C">
      <w:pPr>
        <w:jc w:val="left"/>
        <w:rPr>
          <w:i/>
          <w:sz w:val="18"/>
          <w:szCs w:val="18"/>
        </w:rPr>
      </w:pPr>
      <w:hyperlink r:id="rId17" w:history="1">
        <w:r w:rsidRPr="00685856">
          <w:rPr>
            <w:rStyle w:val="Hypertextovodkaz"/>
            <w:i/>
            <w:sz w:val="18"/>
            <w:szCs w:val="18"/>
          </w:rPr>
          <w:t>https://ec.europa.eu/info/business-economy-euro/indicators-statistics/economic-databases/business-and-consumer-surveys_en</w:t>
        </w:r>
      </w:hyperlink>
    </w:p>
    <w:p w14:paraId="28E542E4" w14:textId="77777777" w:rsidR="00822E7C" w:rsidRPr="005C5678" w:rsidRDefault="00822E7C" w:rsidP="00822E7C">
      <w:pPr>
        <w:ind w:left="2410" w:hanging="241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Odkaz do evropské databáze: </w:t>
      </w:r>
      <w:hyperlink r:id="rId18" w:history="1">
        <w:r w:rsidRPr="005C5678">
          <w:rPr>
            <w:rStyle w:val="Hypertextovodkaz"/>
            <w:i/>
          </w:rPr>
          <w:t>https://ec.europa.eu/eurostat/web/euro-indicators/database</w:t>
        </w:r>
      </w:hyperlink>
      <w:r w:rsidRPr="005C5678">
        <w:rPr>
          <w:i/>
        </w:rPr>
        <w:t xml:space="preserve"> </w:t>
      </w:r>
    </w:p>
    <w:p w14:paraId="0C85F1BC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Přílohy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:</w:t>
      </w:r>
    </w:p>
    <w:p w14:paraId="09977146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Doplňující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informace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k RI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konjunkturálních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průzkumů</w:t>
      </w:r>
      <w:proofErr w:type="spellEnd"/>
    </w:p>
    <w:p w14:paraId="11E131D8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Tab.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salda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indikátorů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</w:p>
    <w:p w14:paraId="0741F3C7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1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</w:t>
      </w:r>
    </w:p>
    <w:p w14:paraId="0831D7A3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2.1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v 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stavebnictví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obchodě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a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vybraných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službách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</w:t>
      </w:r>
    </w:p>
    <w:p w14:paraId="7B2A407C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2.2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Salda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indikátorů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v 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stavebnictví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obchodě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a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vybraných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službách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 </w:t>
      </w:r>
    </w:p>
    <w:p w14:paraId="5A258FCC" w14:textId="7EAB573F" w:rsidR="00070445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3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ekonomického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sentimentu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mezinárodní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srovnání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očištěno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(2007–2026)</w:t>
      </w:r>
    </w:p>
    <w:p w14:paraId="7194FE58" w14:textId="77777777" w:rsidR="00EB0000" w:rsidRDefault="00EB0000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</w:p>
    <w:p w14:paraId="1A481063" w14:textId="77777777" w:rsidR="00EB0000" w:rsidRPr="00822E7C" w:rsidRDefault="00EB0000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</w:p>
    <w:sectPr w:rsidR="00EB0000" w:rsidRPr="00822E7C" w:rsidSect="00BE2E0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7D14" w14:textId="77777777" w:rsidR="009A0BF1" w:rsidRDefault="009A0BF1" w:rsidP="004A01A7">
      <w:pPr>
        <w:spacing w:after="0" w:line="240" w:lineRule="auto"/>
      </w:pPr>
      <w:r>
        <w:separator/>
      </w:r>
    </w:p>
  </w:endnote>
  <w:endnote w:type="continuationSeparator" w:id="0">
    <w:p w14:paraId="5C3C90F5" w14:textId="77777777" w:rsidR="009A0BF1" w:rsidRDefault="009A0BF1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5F29" w14:textId="77777777" w:rsidR="003C07AC" w:rsidRDefault="003C0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E6C" w14:textId="77777777" w:rsidR="006A57CC" w:rsidRDefault="006A57CC" w:rsidP="00F21B6A">
    <w:pPr>
      <w:pStyle w:val="Zpat"/>
    </w:pPr>
    <w:r w:rsidRPr="006A57CC">
      <w:t>Český statistický úřad</w:t>
    </w:r>
  </w:p>
  <w:p w14:paraId="341354F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4AEE7C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4FFE1D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CE34" w14:textId="77777777" w:rsidR="003C07AC" w:rsidRDefault="003C0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7DAA" w14:textId="77777777" w:rsidR="009A0BF1" w:rsidRDefault="009A0BF1" w:rsidP="004A01A7">
      <w:pPr>
        <w:spacing w:after="0" w:line="240" w:lineRule="auto"/>
      </w:pPr>
    </w:p>
  </w:footnote>
  <w:footnote w:type="continuationSeparator" w:id="0">
    <w:p w14:paraId="08B6432F" w14:textId="77777777" w:rsidR="009A0BF1" w:rsidRDefault="009A0BF1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6B08" w14:textId="77777777" w:rsidR="003C07AC" w:rsidRDefault="003C0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32BECC5" w14:textId="77777777" w:rsidTr="00F21B6A">
      <w:trPr>
        <w:jc w:val="right"/>
      </w:trPr>
      <w:tc>
        <w:tcPr>
          <w:tcW w:w="4253" w:type="dxa"/>
        </w:tcPr>
        <w:p w14:paraId="3B3BE0CD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727024E" w14:textId="77777777" w:rsidR="004A01A7" w:rsidRDefault="003C07AC" w:rsidP="00550B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812BE2F" wp14:editId="024BF80E">
          <wp:simplePos x="0" y="0"/>
          <wp:positionH relativeFrom="margin">
            <wp:posOffset>1019649</wp:posOffset>
          </wp:positionH>
          <wp:positionV relativeFrom="paragraph">
            <wp:posOffset>-435610</wp:posOffset>
          </wp:positionV>
          <wp:extent cx="2894330" cy="964565"/>
          <wp:effectExtent l="0" t="0" r="1270" b="6985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100let_RI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4330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964"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0AACA2ED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19F5" w14:textId="77777777" w:rsidR="003C07AC" w:rsidRDefault="003C0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CB"/>
    <w:rsid w:val="000106FE"/>
    <w:rsid w:val="000120B4"/>
    <w:rsid w:val="0002560E"/>
    <w:rsid w:val="00032CCE"/>
    <w:rsid w:val="00035F16"/>
    <w:rsid w:val="00043335"/>
    <w:rsid w:val="000516B6"/>
    <w:rsid w:val="00054392"/>
    <w:rsid w:val="0005510C"/>
    <w:rsid w:val="000608F2"/>
    <w:rsid w:val="00061CCF"/>
    <w:rsid w:val="00062565"/>
    <w:rsid w:val="0006321C"/>
    <w:rsid w:val="00070445"/>
    <w:rsid w:val="00071F0F"/>
    <w:rsid w:val="00072CE3"/>
    <w:rsid w:val="00073FFE"/>
    <w:rsid w:val="00081218"/>
    <w:rsid w:val="00083A55"/>
    <w:rsid w:val="00085436"/>
    <w:rsid w:val="000968A9"/>
    <w:rsid w:val="000A1765"/>
    <w:rsid w:val="000A79FD"/>
    <w:rsid w:val="000B13FD"/>
    <w:rsid w:val="000B4F0B"/>
    <w:rsid w:val="000C11F2"/>
    <w:rsid w:val="000C2452"/>
    <w:rsid w:val="000C67FA"/>
    <w:rsid w:val="000C68F4"/>
    <w:rsid w:val="000C6B75"/>
    <w:rsid w:val="000D2954"/>
    <w:rsid w:val="000D5C58"/>
    <w:rsid w:val="000D7BC9"/>
    <w:rsid w:val="000E00C3"/>
    <w:rsid w:val="000E3099"/>
    <w:rsid w:val="000F141D"/>
    <w:rsid w:val="000F5A54"/>
    <w:rsid w:val="00102994"/>
    <w:rsid w:val="0010606B"/>
    <w:rsid w:val="00116B0B"/>
    <w:rsid w:val="00120C58"/>
    <w:rsid w:val="0012123A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17BF"/>
    <w:rsid w:val="00164790"/>
    <w:rsid w:val="001712FE"/>
    <w:rsid w:val="00171B3E"/>
    <w:rsid w:val="00175680"/>
    <w:rsid w:val="001909FA"/>
    <w:rsid w:val="0019514E"/>
    <w:rsid w:val="001C0BF9"/>
    <w:rsid w:val="001C6BD1"/>
    <w:rsid w:val="001C7E55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3306D"/>
    <w:rsid w:val="002363CA"/>
    <w:rsid w:val="0024676C"/>
    <w:rsid w:val="002575D6"/>
    <w:rsid w:val="00260DCA"/>
    <w:rsid w:val="00275B42"/>
    <w:rsid w:val="00280346"/>
    <w:rsid w:val="00280D21"/>
    <w:rsid w:val="0028101B"/>
    <w:rsid w:val="002826B4"/>
    <w:rsid w:val="00293F29"/>
    <w:rsid w:val="002974CB"/>
    <w:rsid w:val="00297C33"/>
    <w:rsid w:val="002A1D3B"/>
    <w:rsid w:val="002C22AF"/>
    <w:rsid w:val="002C4C20"/>
    <w:rsid w:val="002D0F1E"/>
    <w:rsid w:val="002D11B9"/>
    <w:rsid w:val="002D64E0"/>
    <w:rsid w:val="002D796B"/>
    <w:rsid w:val="002F69F1"/>
    <w:rsid w:val="002F7004"/>
    <w:rsid w:val="0030061B"/>
    <w:rsid w:val="00301296"/>
    <w:rsid w:val="00303A0E"/>
    <w:rsid w:val="00307360"/>
    <w:rsid w:val="0031448D"/>
    <w:rsid w:val="003206E7"/>
    <w:rsid w:val="003208E6"/>
    <w:rsid w:val="0032285E"/>
    <w:rsid w:val="00330CDF"/>
    <w:rsid w:val="003351B8"/>
    <w:rsid w:val="003355A0"/>
    <w:rsid w:val="00342E5E"/>
    <w:rsid w:val="003540FA"/>
    <w:rsid w:val="00355FAC"/>
    <w:rsid w:val="00356332"/>
    <w:rsid w:val="00363815"/>
    <w:rsid w:val="003654CD"/>
    <w:rsid w:val="00370110"/>
    <w:rsid w:val="00372598"/>
    <w:rsid w:val="00392F53"/>
    <w:rsid w:val="0039322D"/>
    <w:rsid w:val="00393EC0"/>
    <w:rsid w:val="00394A3C"/>
    <w:rsid w:val="003A2A49"/>
    <w:rsid w:val="003A3966"/>
    <w:rsid w:val="003A7E6A"/>
    <w:rsid w:val="003B582A"/>
    <w:rsid w:val="003B5A46"/>
    <w:rsid w:val="003C027F"/>
    <w:rsid w:val="003C07AC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1ED1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729F"/>
    <w:rsid w:val="004B4A94"/>
    <w:rsid w:val="004C675C"/>
    <w:rsid w:val="004C6C5A"/>
    <w:rsid w:val="004C7DCA"/>
    <w:rsid w:val="004D2566"/>
    <w:rsid w:val="004D3EEA"/>
    <w:rsid w:val="004E7E0E"/>
    <w:rsid w:val="00500A63"/>
    <w:rsid w:val="005035FE"/>
    <w:rsid w:val="00521746"/>
    <w:rsid w:val="00534403"/>
    <w:rsid w:val="00542A56"/>
    <w:rsid w:val="00542CA8"/>
    <w:rsid w:val="0054581A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62F8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5E75ED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2A8A"/>
    <w:rsid w:val="00633376"/>
    <w:rsid w:val="00637E8B"/>
    <w:rsid w:val="00640E73"/>
    <w:rsid w:val="0064237D"/>
    <w:rsid w:val="0064768E"/>
    <w:rsid w:val="00647757"/>
    <w:rsid w:val="00650D3D"/>
    <w:rsid w:val="0065428D"/>
    <w:rsid w:val="006609D6"/>
    <w:rsid w:val="0067042F"/>
    <w:rsid w:val="0068228E"/>
    <w:rsid w:val="00683B5C"/>
    <w:rsid w:val="006950C1"/>
    <w:rsid w:val="0069631F"/>
    <w:rsid w:val="006A4940"/>
    <w:rsid w:val="006A57CC"/>
    <w:rsid w:val="006B6E9B"/>
    <w:rsid w:val="006C0860"/>
    <w:rsid w:val="006E02DD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50F5"/>
    <w:rsid w:val="00736F57"/>
    <w:rsid w:val="007371E0"/>
    <w:rsid w:val="00743EA9"/>
    <w:rsid w:val="00760B9A"/>
    <w:rsid w:val="00765263"/>
    <w:rsid w:val="00773B0B"/>
    <w:rsid w:val="00782052"/>
    <w:rsid w:val="00787190"/>
    <w:rsid w:val="007D6A0E"/>
    <w:rsid w:val="007D6F07"/>
    <w:rsid w:val="007F0213"/>
    <w:rsid w:val="007F0375"/>
    <w:rsid w:val="00801CDD"/>
    <w:rsid w:val="00803FD1"/>
    <w:rsid w:val="00811964"/>
    <w:rsid w:val="00822E7C"/>
    <w:rsid w:val="0082790E"/>
    <w:rsid w:val="008323C2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9104F"/>
    <w:rsid w:val="00897388"/>
    <w:rsid w:val="008A34B2"/>
    <w:rsid w:val="008A4895"/>
    <w:rsid w:val="008B0E87"/>
    <w:rsid w:val="008B4F3F"/>
    <w:rsid w:val="008C4A49"/>
    <w:rsid w:val="008C4D94"/>
    <w:rsid w:val="008D19F0"/>
    <w:rsid w:val="008D405D"/>
    <w:rsid w:val="008D5575"/>
    <w:rsid w:val="008F125B"/>
    <w:rsid w:val="008F2341"/>
    <w:rsid w:val="008F533C"/>
    <w:rsid w:val="009149E6"/>
    <w:rsid w:val="00916E60"/>
    <w:rsid w:val="00917C90"/>
    <w:rsid w:val="009416DF"/>
    <w:rsid w:val="00945FB9"/>
    <w:rsid w:val="009475A7"/>
    <w:rsid w:val="00951930"/>
    <w:rsid w:val="009610E2"/>
    <w:rsid w:val="0096469E"/>
    <w:rsid w:val="0097303D"/>
    <w:rsid w:val="00973DC9"/>
    <w:rsid w:val="00980292"/>
    <w:rsid w:val="00983393"/>
    <w:rsid w:val="00984352"/>
    <w:rsid w:val="00985819"/>
    <w:rsid w:val="00985E6B"/>
    <w:rsid w:val="009931BC"/>
    <w:rsid w:val="009A0BF1"/>
    <w:rsid w:val="009A1203"/>
    <w:rsid w:val="009A389D"/>
    <w:rsid w:val="009B032C"/>
    <w:rsid w:val="009B0804"/>
    <w:rsid w:val="009C0677"/>
    <w:rsid w:val="009C081A"/>
    <w:rsid w:val="009C0BC3"/>
    <w:rsid w:val="009C31A6"/>
    <w:rsid w:val="009D37D6"/>
    <w:rsid w:val="009D45F6"/>
    <w:rsid w:val="009D72AA"/>
    <w:rsid w:val="009E4B81"/>
    <w:rsid w:val="009F3E9D"/>
    <w:rsid w:val="00A10440"/>
    <w:rsid w:val="00A13B5A"/>
    <w:rsid w:val="00A15A28"/>
    <w:rsid w:val="00A274A1"/>
    <w:rsid w:val="00A3283F"/>
    <w:rsid w:val="00A44B73"/>
    <w:rsid w:val="00A47859"/>
    <w:rsid w:val="00A55A71"/>
    <w:rsid w:val="00A6268F"/>
    <w:rsid w:val="00A7786D"/>
    <w:rsid w:val="00A851CE"/>
    <w:rsid w:val="00A90CC7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5C18"/>
    <w:rsid w:val="00AE6440"/>
    <w:rsid w:val="00AF06B0"/>
    <w:rsid w:val="00AF3319"/>
    <w:rsid w:val="00AF39AC"/>
    <w:rsid w:val="00AF6E9E"/>
    <w:rsid w:val="00B0330A"/>
    <w:rsid w:val="00B07208"/>
    <w:rsid w:val="00B103F0"/>
    <w:rsid w:val="00B15882"/>
    <w:rsid w:val="00B2195A"/>
    <w:rsid w:val="00B31BB1"/>
    <w:rsid w:val="00B40D87"/>
    <w:rsid w:val="00B43D9B"/>
    <w:rsid w:val="00B47092"/>
    <w:rsid w:val="00B51C8F"/>
    <w:rsid w:val="00B5311A"/>
    <w:rsid w:val="00B602D0"/>
    <w:rsid w:val="00B62344"/>
    <w:rsid w:val="00B66329"/>
    <w:rsid w:val="00B70022"/>
    <w:rsid w:val="00B7165F"/>
    <w:rsid w:val="00B733E5"/>
    <w:rsid w:val="00B759AD"/>
    <w:rsid w:val="00B811DA"/>
    <w:rsid w:val="00B8724F"/>
    <w:rsid w:val="00B90BD8"/>
    <w:rsid w:val="00B96F18"/>
    <w:rsid w:val="00BA3BDF"/>
    <w:rsid w:val="00BA64C3"/>
    <w:rsid w:val="00BA6934"/>
    <w:rsid w:val="00BB2466"/>
    <w:rsid w:val="00BB2B9A"/>
    <w:rsid w:val="00BB6195"/>
    <w:rsid w:val="00BB6635"/>
    <w:rsid w:val="00BC23FF"/>
    <w:rsid w:val="00BC5C99"/>
    <w:rsid w:val="00BC7024"/>
    <w:rsid w:val="00BD27B2"/>
    <w:rsid w:val="00BD5D97"/>
    <w:rsid w:val="00BE2E0B"/>
    <w:rsid w:val="00BE3BE4"/>
    <w:rsid w:val="00BE5550"/>
    <w:rsid w:val="00BF58C9"/>
    <w:rsid w:val="00BF6D06"/>
    <w:rsid w:val="00C044C1"/>
    <w:rsid w:val="00C063DD"/>
    <w:rsid w:val="00C12B28"/>
    <w:rsid w:val="00C15C5E"/>
    <w:rsid w:val="00C17623"/>
    <w:rsid w:val="00C206E5"/>
    <w:rsid w:val="00C21594"/>
    <w:rsid w:val="00C240F6"/>
    <w:rsid w:val="00C27B17"/>
    <w:rsid w:val="00C30639"/>
    <w:rsid w:val="00C311A5"/>
    <w:rsid w:val="00C32C68"/>
    <w:rsid w:val="00C4391D"/>
    <w:rsid w:val="00C47D31"/>
    <w:rsid w:val="00C5077B"/>
    <w:rsid w:val="00C559EC"/>
    <w:rsid w:val="00C5725B"/>
    <w:rsid w:val="00C61C26"/>
    <w:rsid w:val="00C678BE"/>
    <w:rsid w:val="00C72B9B"/>
    <w:rsid w:val="00C744B6"/>
    <w:rsid w:val="00C744B7"/>
    <w:rsid w:val="00C74A09"/>
    <w:rsid w:val="00C83B80"/>
    <w:rsid w:val="00C85CD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673"/>
    <w:rsid w:val="00CE0BC6"/>
    <w:rsid w:val="00CF4F7D"/>
    <w:rsid w:val="00CF6697"/>
    <w:rsid w:val="00D066AA"/>
    <w:rsid w:val="00D12AC4"/>
    <w:rsid w:val="00D15B3B"/>
    <w:rsid w:val="00D20AC3"/>
    <w:rsid w:val="00D41F4D"/>
    <w:rsid w:val="00D50FAD"/>
    <w:rsid w:val="00D5163B"/>
    <w:rsid w:val="00D54F66"/>
    <w:rsid w:val="00D63056"/>
    <w:rsid w:val="00D70040"/>
    <w:rsid w:val="00D7143F"/>
    <w:rsid w:val="00D8733B"/>
    <w:rsid w:val="00DA10DB"/>
    <w:rsid w:val="00DB16B0"/>
    <w:rsid w:val="00DD3B2E"/>
    <w:rsid w:val="00DD3D93"/>
    <w:rsid w:val="00DD4E3E"/>
    <w:rsid w:val="00DD6689"/>
    <w:rsid w:val="00DF3F66"/>
    <w:rsid w:val="00E06B08"/>
    <w:rsid w:val="00E12747"/>
    <w:rsid w:val="00E14659"/>
    <w:rsid w:val="00E15309"/>
    <w:rsid w:val="00E24FEA"/>
    <w:rsid w:val="00E34849"/>
    <w:rsid w:val="00E414DB"/>
    <w:rsid w:val="00E456D4"/>
    <w:rsid w:val="00E46FCA"/>
    <w:rsid w:val="00E47767"/>
    <w:rsid w:val="00E62893"/>
    <w:rsid w:val="00E648F2"/>
    <w:rsid w:val="00E67257"/>
    <w:rsid w:val="00E704CC"/>
    <w:rsid w:val="00E70D0E"/>
    <w:rsid w:val="00E721D1"/>
    <w:rsid w:val="00E72CDB"/>
    <w:rsid w:val="00E8736C"/>
    <w:rsid w:val="00E9571D"/>
    <w:rsid w:val="00E959A5"/>
    <w:rsid w:val="00E97FB6"/>
    <w:rsid w:val="00EB0000"/>
    <w:rsid w:val="00EB272E"/>
    <w:rsid w:val="00EB5DA8"/>
    <w:rsid w:val="00EC2292"/>
    <w:rsid w:val="00ED6FEF"/>
    <w:rsid w:val="00EF1981"/>
    <w:rsid w:val="00EF4611"/>
    <w:rsid w:val="00F0418D"/>
    <w:rsid w:val="00F049CC"/>
    <w:rsid w:val="00F04EC6"/>
    <w:rsid w:val="00F152C4"/>
    <w:rsid w:val="00F15BD8"/>
    <w:rsid w:val="00F17698"/>
    <w:rsid w:val="00F21784"/>
    <w:rsid w:val="00F21B6A"/>
    <w:rsid w:val="00F247FD"/>
    <w:rsid w:val="00F26AB3"/>
    <w:rsid w:val="00F30E1E"/>
    <w:rsid w:val="00F34410"/>
    <w:rsid w:val="00F562EF"/>
    <w:rsid w:val="00F65E93"/>
    <w:rsid w:val="00F668A6"/>
    <w:rsid w:val="00F70719"/>
    <w:rsid w:val="00F70F49"/>
    <w:rsid w:val="00F72E91"/>
    <w:rsid w:val="00F837DE"/>
    <w:rsid w:val="00F9617B"/>
    <w:rsid w:val="00FA0FB3"/>
    <w:rsid w:val="00FA634C"/>
    <w:rsid w:val="00FA79CC"/>
    <w:rsid w:val="00FA7B77"/>
    <w:rsid w:val="00FB11FD"/>
    <w:rsid w:val="00FB22C7"/>
    <w:rsid w:val="00FB4F1B"/>
    <w:rsid w:val="00FB57B9"/>
    <w:rsid w:val="00FB64B7"/>
    <w:rsid w:val="00FC022F"/>
    <w:rsid w:val="00FC186E"/>
    <w:rsid w:val="00FC717E"/>
    <w:rsid w:val="00FD2BDD"/>
    <w:rsid w:val="00FD5BC4"/>
    <w:rsid w:val="00FD5BEC"/>
    <w:rsid w:val="00FD5E47"/>
    <w:rsid w:val="00FD7332"/>
    <w:rsid w:val="00FE4FCC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D08B3"/>
  <w15:chartTrackingRefBased/>
  <w15:docId w15:val="{8CDF609F-0BD7-4AC4-A2C2-19B3E25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kontaktytext">
    <w:name w:val="Poznámky kontakty text"/>
    <w:basedOn w:val="Normln"/>
    <w:qFormat/>
    <w:rsid w:val="00822E7C"/>
    <w:pPr>
      <w:spacing w:after="0" w:line="240" w:lineRule="exact"/>
      <w:ind w:left="3600" w:hanging="3600"/>
      <w:jc w:val="left"/>
    </w:pPr>
    <w:rPr>
      <w:rFonts w:ascii="Arial" w:eastAsia="Calibri" w:hAnsi="Arial" w:cs="ArialMT"/>
      <w:i/>
      <w:iCs/>
      <w:color w:val="000000"/>
      <w:kern w:val="0"/>
      <w:sz w:val="18"/>
      <w:szCs w:val="18"/>
      <w14:ligatures w14:val="none"/>
    </w:rPr>
  </w:style>
  <w:style w:type="paragraph" w:styleId="Revize">
    <w:name w:val="Revision"/>
    <w:hidden/>
    <w:uiPriority w:val="99"/>
    <w:semiHidden/>
    <w:rsid w:val="00BA3BDF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3932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322D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3932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32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3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raj.lojka@csu.gov.cz" TargetMode="External"/><Relationship Id="rId18" Type="http://schemas.openxmlformats.org/officeDocument/2006/relationships/hyperlink" Target="https://ec.europa.eu/eurostat/web/euro-indicators/database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csu.gov.cz/docs/107532/3c3213c3-a738-86ff-53db-848f8c3d27d7/ckpr082426_komentar.pdf" TargetMode="External"/><Relationship Id="rId17" Type="http://schemas.openxmlformats.org/officeDocument/2006/relationships/hyperlink" Target="https://ec.europa.eu/info/business-economy-euro/indicators-statistics/economic-databases/business-and-consumer-surveys_e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su.gov.cz/produkty/kpr_c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datacollect.cz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iri.obst@csu.gov.cz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\HNPA\00_RYCHLE_I\2026\&#269;erven\Form_c464_Rychl&#225;%20informace_CZ_konjunktur&#225;ln&#237;%20pr&#367;zk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DC22C412C242BC85F5E324AAE3C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572BA-E5D5-451F-838B-C8A085DAC340}"/>
      </w:docPartPr>
      <w:docPartBody>
        <w:p w:rsidR="00A22D52" w:rsidRDefault="00000000">
          <w:pPr>
            <w:pStyle w:val="D2DC22C412C242BC85F5E324AAE3CB7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9C"/>
    <w:rsid w:val="0006321C"/>
    <w:rsid w:val="000C6B75"/>
    <w:rsid w:val="000D4229"/>
    <w:rsid w:val="000D7BC9"/>
    <w:rsid w:val="000F1A23"/>
    <w:rsid w:val="00116B0B"/>
    <w:rsid w:val="0016009C"/>
    <w:rsid w:val="00194036"/>
    <w:rsid w:val="001C7E55"/>
    <w:rsid w:val="001D7206"/>
    <w:rsid w:val="001E231E"/>
    <w:rsid w:val="00274EDD"/>
    <w:rsid w:val="002A1D3B"/>
    <w:rsid w:val="0031448D"/>
    <w:rsid w:val="00340024"/>
    <w:rsid w:val="004B1B94"/>
    <w:rsid w:val="004C14A8"/>
    <w:rsid w:val="004C675C"/>
    <w:rsid w:val="004D3EEA"/>
    <w:rsid w:val="004D75D2"/>
    <w:rsid w:val="004F69B5"/>
    <w:rsid w:val="0054581A"/>
    <w:rsid w:val="00557DE2"/>
    <w:rsid w:val="00633376"/>
    <w:rsid w:val="006E02DD"/>
    <w:rsid w:val="00732BA5"/>
    <w:rsid w:val="007350F5"/>
    <w:rsid w:val="007F7ECE"/>
    <w:rsid w:val="008D5AB7"/>
    <w:rsid w:val="0092758C"/>
    <w:rsid w:val="00976BB6"/>
    <w:rsid w:val="00980292"/>
    <w:rsid w:val="009C0677"/>
    <w:rsid w:val="009D45F6"/>
    <w:rsid w:val="00A22D52"/>
    <w:rsid w:val="00A44B73"/>
    <w:rsid w:val="00A92013"/>
    <w:rsid w:val="00A9442C"/>
    <w:rsid w:val="00B0689A"/>
    <w:rsid w:val="00B15882"/>
    <w:rsid w:val="00B4106F"/>
    <w:rsid w:val="00B5311A"/>
    <w:rsid w:val="00B64E44"/>
    <w:rsid w:val="00B66329"/>
    <w:rsid w:val="00B811DA"/>
    <w:rsid w:val="00C354BC"/>
    <w:rsid w:val="00C85CDE"/>
    <w:rsid w:val="00CE0673"/>
    <w:rsid w:val="00D001AF"/>
    <w:rsid w:val="00D3208E"/>
    <w:rsid w:val="00D5163B"/>
    <w:rsid w:val="00DD3B2E"/>
    <w:rsid w:val="00E06B08"/>
    <w:rsid w:val="00E15309"/>
    <w:rsid w:val="00E27A60"/>
    <w:rsid w:val="00E648F2"/>
    <w:rsid w:val="00ED0344"/>
    <w:rsid w:val="00F0343B"/>
    <w:rsid w:val="00F15BD8"/>
    <w:rsid w:val="00F4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2DC22C412C242BC85F5E324AAE3CB79">
    <w:name w:val="D2DC22C412C242BC85F5E324AAE3C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F1A32-B479-4E3A-90CE-34A563304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Form_c464_Rychlá informace_CZ_konjunkturální průzkum.dotx</Template>
  <TotalTime>14</TotalTime>
  <Pages>2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Obst Jiří</dc:creator>
  <cp:keywords/>
  <dc:description/>
  <cp:lastModifiedBy>Kogan Jurij</cp:lastModifiedBy>
  <cp:revision>6</cp:revision>
  <cp:lastPrinted>2026-07-21T12:25:00Z</cp:lastPrinted>
  <dcterms:created xsi:type="dcterms:W3CDTF">2026-08-20T07:55:00Z</dcterms:created>
  <dcterms:modified xsi:type="dcterms:W3CDTF">2026-08-21T09:00:00Z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