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15E39" w:rsidR="00CE1782" w:rsidP="00563C2B" w:rsidRDefault="00CE1782" w14:paraId="447CEB41" wp14:textId="70AECDE7">
      <w:pPr>
        <w:pStyle w:val="Datum"/>
      </w:pPr>
      <w:r w:rsidRPr="414D5F5F" w:rsidR="00CE1782">
        <w:rPr>
          <w:noProof/>
        </w:rPr>
        <w:t>7. 7. 2025</w:t>
      </w:r>
    </w:p>
    <w:p xmlns:wp14="http://schemas.microsoft.com/office/word/2010/wordml" w:rsidRPr="000E6F87" w:rsidR="00CE1782" w:rsidP="7150E5FC" w:rsidRDefault="00CE1782" w14:paraId="24FF245B" wp14:textId="77777777">
      <w:pPr>
        <w:pStyle w:val="Nzev"/>
      </w:pPr>
      <w:r w:rsidRPr="00566825">
        <w:t>Průmyslová produkce</w:t>
      </w:r>
      <w:r>
        <w:t xml:space="preserve"> v</w:t>
      </w:r>
      <w:r w:rsidRPr="00566825">
        <w:t xml:space="preserve"> </w:t>
      </w:r>
      <w:r w:rsidRPr="00D617AA">
        <w:rPr>
          <w:noProof/>
        </w:rPr>
        <w:t>květnu</w:t>
      </w:r>
      <w:r>
        <w:rPr>
          <w:noProof/>
        </w:rPr>
        <w:t xml:space="preserve"> </w:t>
      </w:r>
      <w:r w:rsidR="00D96365">
        <w:rPr>
          <w:noProof/>
        </w:rPr>
        <w:t xml:space="preserve">meziročně </w:t>
      </w:r>
      <w:r>
        <w:rPr>
          <w:noProof/>
        </w:rPr>
        <w:t>vzrostla</w:t>
      </w:r>
    </w:p>
    <w:p xmlns:wp14="http://schemas.microsoft.com/office/word/2010/wordml" w:rsidRPr="000E6F87" w:rsidR="00CE1782" w:rsidP="008B3970" w:rsidRDefault="00CE1782" w14:paraId="7FA42EEC" wp14:textId="77777777">
      <w:pPr>
        <w:pStyle w:val="Podtitulek"/>
      </w:pPr>
      <w:r w:rsidRPr="000E6F87">
        <w:t>Průmysl –</w:t>
      </w:r>
      <w:r>
        <w:t xml:space="preserve"> </w:t>
      </w:r>
      <w:r w:rsidRPr="00D617AA">
        <w:rPr>
          <w:noProof/>
        </w:rPr>
        <w:t>květen</w:t>
      </w:r>
      <w:r>
        <w:t xml:space="preserve"> 2025</w:t>
      </w:r>
    </w:p>
    <w:p xmlns:wp14="http://schemas.microsoft.com/office/word/2010/wordml" w:rsidRPr="00AB636D" w:rsidR="00CE1782" w:rsidP="00AB636D" w:rsidRDefault="00CE1782" w14:paraId="34294F5E" wp14:textId="77777777">
      <w:pPr>
        <w:pStyle w:val="Perex"/>
      </w:pPr>
      <w:r w:rsidRPr="00AB636D">
        <w:rPr>
          <w:lang w:eastAsia="cs-CZ"/>
        </w:rPr>
        <w:t>Průmyslová produkce</w:t>
      </w:r>
      <w:r>
        <w:rPr>
          <w:lang w:eastAsia="cs-CZ"/>
        </w:rPr>
        <w:t xml:space="preserve"> v</w:t>
      </w:r>
      <w:r w:rsidRPr="00AB636D">
        <w:rPr>
          <w:lang w:eastAsia="cs-CZ"/>
        </w:rPr>
        <w:t xml:space="preserve"> </w:t>
      </w:r>
      <w:r w:rsidRPr="00D617AA">
        <w:rPr>
          <w:noProof/>
          <w:lang w:eastAsia="cs-CZ"/>
        </w:rPr>
        <w:t>květnu</w:t>
      </w:r>
      <w:r>
        <w:rPr>
          <w:lang w:eastAsia="cs-CZ"/>
        </w:rPr>
        <w:t xml:space="preserve"> </w:t>
      </w:r>
      <w:r w:rsidRPr="00AB636D">
        <w:rPr>
          <w:lang w:eastAsia="cs-CZ"/>
        </w:rPr>
        <w:t xml:space="preserve">meziročně reálně </w:t>
      </w:r>
      <w:r>
        <w:rPr>
          <w:noProof/>
        </w:rPr>
        <w:t>vzrostla</w:t>
      </w:r>
      <w:r w:rsidRPr="00AB636D">
        <w:rPr>
          <w:lang w:eastAsia="cs-CZ"/>
        </w:rPr>
        <w:t xml:space="preserve"> o </w:t>
      </w:r>
      <w:r>
        <w:rPr>
          <w:noProof/>
          <w:lang w:eastAsia="cs-CZ"/>
        </w:rPr>
        <w:t>2,2</w:t>
      </w:r>
      <w:r>
        <w:rPr>
          <w:lang w:eastAsia="cs-CZ"/>
        </w:rPr>
        <w:t> </w:t>
      </w:r>
      <w:r w:rsidRPr="00AB636D">
        <w:rPr>
          <w:lang w:eastAsia="cs-CZ"/>
        </w:rPr>
        <w:t xml:space="preserve">%. Meziměsíčně byla </w:t>
      </w:r>
      <w:r>
        <w:rPr>
          <w:noProof/>
        </w:rPr>
        <w:t>nižší</w:t>
      </w:r>
      <w:r>
        <w:t xml:space="preserve"> </w:t>
      </w:r>
      <w:r w:rsidRPr="00AB636D">
        <w:rPr>
          <w:lang w:eastAsia="cs-CZ"/>
        </w:rPr>
        <w:t>o </w:t>
      </w:r>
      <w:r>
        <w:rPr>
          <w:noProof/>
          <w:lang w:eastAsia="cs-CZ"/>
        </w:rPr>
        <w:t>1,6</w:t>
      </w:r>
      <w:r w:rsidRPr="00AB636D">
        <w:rPr>
          <w:lang w:eastAsia="cs-CZ"/>
        </w:rPr>
        <w:t> %.</w:t>
      </w:r>
      <w:r w:rsidRPr="00AB636D">
        <w:rPr>
          <w:rFonts w:ascii="Calibri" w:hAnsi="Calibri"/>
          <w:lang w:eastAsia="cs-CZ"/>
        </w:rPr>
        <w:t xml:space="preserve"> </w:t>
      </w:r>
      <w:r w:rsidRPr="00AB636D">
        <w:t xml:space="preserve">Hodnota nových zakázek meziročně </w:t>
      </w:r>
      <w:r>
        <w:rPr>
          <w:noProof/>
        </w:rPr>
        <w:t>vzrostla</w:t>
      </w:r>
      <w:r>
        <w:t xml:space="preserve"> </w:t>
      </w:r>
      <w:r w:rsidRPr="00AB636D">
        <w:t xml:space="preserve">o </w:t>
      </w:r>
      <w:r>
        <w:rPr>
          <w:noProof/>
        </w:rPr>
        <w:t>5,0</w:t>
      </w:r>
      <w:r>
        <w:t> </w:t>
      </w:r>
      <w:r w:rsidRPr="00AB636D">
        <w:t>%.</w:t>
      </w:r>
    </w:p>
    <w:p xmlns:wp14="http://schemas.microsoft.com/office/word/2010/wordml" w:rsidRPr="00315FA1" w:rsidR="00CE1782" w:rsidP="00C829AF" w:rsidRDefault="00CE1782" w14:paraId="5238C3EA" wp14:textId="77777777">
      <w:r w:rsidRPr="00485825">
        <w:rPr>
          <w:rStyle w:val="Siln"/>
        </w:rPr>
        <w:t>Průmyslová produkce</w:t>
      </w:r>
      <w:r w:rsidRPr="00AB636D">
        <w:t xml:space="preserve"> v </w:t>
      </w:r>
      <w:r>
        <w:rPr>
          <w:noProof/>
          <w:lang w:eastAsia="cs-CZ"/>
        </w:rPr>
        <w:t>květnu</w:t>
      </w:r>
      <w:r>
        <w:rPr>
          <w:lang w:eastAsia="cs-CZ"/>
        </w:rPr>
        <w:t xml:space="preserve"> </w:t>
      </w:r>
      <w:r w:rsidRPr="00AB636D">
        <w:t xml:space="preserve">byla reálně meziměsíčně </w:t>
      </w:r>
      <w:r>
        <w:rPr>
          <w:noProof/>
        </w:rPr>
        <w:t>nižší</w:t>
      </w:r>
      <w:r>
        <w:t xml:space="preserve"> </w:t>
      </w:r>
      <w:r w:rsidRPr="00AB636D">
        <w:t xml:space="preserve">o </w:t>
      </w:r>
      <w:r>
        <w:rPr>
          <w:noProof/>
        </w:rPr>
        <w:t>1,6</w:t>
      </w:r>
      <w:r>
        <w:t xml:space="preserve"> </w:t>
      </w:r>
      <w:r w:rsidRPr="00AB636D">
        <w:t xml:space="preserve">%. Meziročně </w:t>
      </w:r>
      <w:r>
        <w:rPr>
          <w:noProof/>
        </w:rPr>
        <w:t>vzrostla</w:t>
      </w:r>
      <w:r>
        <w:t xml:space="preserve"> </w:t>
      </w:r>
      <w:r w:rsidRPr="00AB636D">
        <w:t>o</w:t>
      </w:r>
      <w:r>
        <w:t> </w:t>
      </w:r>
      <w:r>
        <w:rPr>
          <w:noProof/>
        </w:rPr>
        <w:t>2,2</w:t>
      </w:r>
      <w:r>
        <w:t> </w:t>
      </w:r>
      <w:r w:rsidRPr="00AB636D">
        <w:t xml:space="preserve">%. </w:t>
      </w:r>
      <w:r w:rsidRPr="008E3EDB" w:rsidR="00D96365">
        <w:rPr>
          <w:i/>
        </w:rPr>
        <w:t>„Růst průmyslové produkce v květnu byl podobně jako v minulých měsících zčásti ovlivněn nízkou loňskou srovnávací základnou ve výrobě elektřiny. Růst podpořila i výroba ostatních dopravních prostředků a zařízení, kde došlo k dokončení významných dlouhodobých zakázek</w:t>
      </w:r>
      <w:r w:rsidRPr="008E3EDB" w:rsidR="008E3EDB">
        <w:rPr>
          <w:i/>
        </w:rPr>
        <w:t xml:space="preserve"> nebo výroba elektrických zařízení,“</w:t>
      </w:r>
      <w:r w:rsidR="008E3EDB">
        <w:t xml:space="preserve"> říká Veronika Doležalová, vedoucí oddělení statistiky průmyslu ČSÚ. </w:t>
      </w:r>
      <w:r w:rsidRPr="00D96365" w:rsidR="00227DEE">
        <w:t>Meziroční pokles produkce zaznamenala vý</w:t>
      </w:r>
      <w:r w:rsidR="008E3EDB">
        <w:t>roba počítačů, elektronických a </w:t>
      </w:r>
      <w:r w:rsidRPr="00D96365" w:rsidR="00227DEE">
        <w:t>optických přístrojů a zařízení. Produkce zpracovatelského průmyslu celkem byla meziročně vyšší o </w:t>
      </w:r>
      <w:r w:rsidR="008E3EDB">
        <w:t>1,5 %</w:t>
      </w:r>
      <w:r w:rsidRPr="00D96365" w:rsidR="00227DEE">
        <w:t>.</w:t>
      </w:r>
    </w:p>
    <w:p xmlns:wp14="http://schemas.microsoft.com/office/word/2010/wordml" w:rsidRPr="00AB636D" w:rsidR="00CE1782" w:rsidP="6DACF719" w:rsidRDefault="00CE1782" w14:paraId="672A6659" wp14:textId="77777777">
      <w:pPr>
        <w:rPr>
          <w:rFonts w:cs="Arial"/>
        </w:rPr>
      </w:pPr>
    </w:p>
    <w:p xmlns:wp14="http://schemas.microsoft.com/office/word/2010/wordml" w:rsidR="008E3EDB" w:rsidP="6DACF719" w:rsidRDefault="00CE1782" w14:paraId="63F89C1A" wp14:textId="5B42D19C">
      <w:pPr>
        <w:rPr>
          <w:rFonts w:cs="Arial"/>
        </w:rPr>
      </w:pPr>
      <w:r w:rsidRPr="15D4B25A" w:rsidR="00CE1782">
        <w:rPr>
          <w:rFonts w:cs="Arial"/>
        </w:rPr>
        <w:t xml:space="preserve">Hodnota </w:t>
      </w:r>
      <w:r w:rsidRPr="15D4B25A" w:rsidR="00CE1782">
        <w:rPr>
          <w:rStyle w:val="Siln"/>
        </w:rPr>
        <w:t>nových</w:t>
      </w:r>
      <w:r w:rsidRPr="15D4B25A" w:rsidR="00CE1782">
        <w:rPr>
          <w:rFonts w:cs="Arial"/>
          <w:b w:val="1"/>
          <w:bCs w:val="1"/>
        </w:rPr>
        <w:t xml:space="preserve"> </w:t>
      </w:r>
      <w:r w:rsidRPr="15D4B25A" w:rsidR="00CE1782">
        <w:rPr>
          <w:rStyle w:val="Siln"/>
        </w:rPr>
        <w:t>zakázek</w:t>
      </w:r>
      <w:r w:rsidRPr="15D4B25A" w:rsidR="00CE1782">
        <w:rPr>
          <w:rFonts w:cs="Arial"/>
        </w:rPr>
        <w:t xml:space="preserve"> v běžných cenách v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  <w:noProof/>
        </w:rPr>
        <w:t>květnu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  <w:lang w:eastAsia="cs-CZ"/>
        </w:rPr>
        <w:t>2025</w:t>
      </w:r>
      <w:r w:rsidRPr="15D4B25A" w:rsidR="00CE1782">
        <w:rPr>
          <w:rFonts w:cs="Arial"/>
        </w:rPr>
        <w:t xml:space="preserve"> ve sledovaných odvětvích meziročně </w:t>
      </w:r>
      <w:r w:rsidRPr="15D4B25A" w:rsidR="00CE1782">
        <w:rPr>
          <w:noProof/>
        </w:rPr>
        <w:t>vzrostla</w:t>
      </w:r>
      <w:r w:rsidR="00CE1782">
        <w:rPr/>
        <w:t xml:space="preserve"> </w:t>
      </w:r>
      <w:r w:rsidRPr="15D4B25A" w:rsidR="00CE1782">
        <w:rPr>
          <w:rFonts w:cs="Arial"/>
        </w:rPr>
        <w:t>o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  <w:noProof/>
        </w:rPr>
        <w:t>5,0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</w:rPr>
        <w:t>%</w:t>
      </w:r>
      <w:r w:rsidR="00CE1782">
        <w:rPr/>
        <w:t xml:space="preserve">. </w:t>
      </w:r>
      <w:r w:rsidRPr="15D4B25A" w:rsidR="00CE1782">
        <w:rPr>
          <w:rFonts w:cs="Arial"/>
        </w:rPr>
        <w:t xml:space="preserve">Nové zakázky ze zahraničí se meziročně </w:t>
      </w:r>
      <w:r w:rsidRPr="15D4B25A" w:rsidR="00CE1782">
        <w:rPr>
          <w:noProof/>
        </w:rPr>
        <w:t>zvýšily</w:t>
      </w:r>
      <w:r w:rsidRPr="15D4B25A" w:rsidR="00CE1782">
        <w:rPr>
          <w:rFonts w:cs="Arial"/>
        </w:rPr>
        <w:t xml:space="preserve"> o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  <w:noProof/>
        </w:rPr>
        <w:t>7,2</w:t>
      </w:r>
      <w:r w:rsidRPr="15D4B25A" w:rsidR="00CE1782">
        <w:rPr>
          <w:rFonts w:cs="Arial"/>
        </w:rPr>
        <w:t xml:space="preserve"> %, tuzemské nové zakázky </w:t>
      </w:r>
      <w:r w:rsidRPr="15D4B25A" w:rsidR="00CE1782">
        <w:rPr>
          <w:noProof/>
        </w:rPr>
        <w:t>zaznamenaly růst</w:t>
      </w:r>
      <w:r w:rsidR="00CE1782">
        <w:rPr/>
        <w:t xml:space="preserve"> </w:t>
      </w:r>
      <w:r w:rsidRPr="15D4B25A" w:rsidR="00CE1782">
        <w:rPr>
          <w:rFonts w:cs="Arial"/>
        </w:rPr>
        <w:t>o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  <w:noProof/>
        </w:rPr>
        <w:t>1,0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</w:rPr>
        <w:t xml:space="preserve">%. Meziměsíčně byla hodnota nových zakázek </w:t>
      </w:r>
      <w:r w:rsidRPr="15D4B25A" w:rsidR="00CE1782">
        <w:rPr>
          <w:noProof/>
        </w:rPr>
        <w:t>nižší</w:t>
      </w:r>
      <w:r w:rsidR="00CE1782">
        <w:rPr/>
        <w:t xml:space="preserve"> </w:t>
      </w:r>
      <w:r w:rsidRPr="15D4B25A" w:rsidR="00CE1782">
        <w:rPr>
          <w:rFonts w:cs="Arial"/>
        </w:rPr>
        <w:t>o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  <w:noProof/>
        </w:rPr>
        <w:t>3,9</w:t>
      </w:r>
      <w:r w:rsidRPr="15D4B25A" w:rsidR="00CE1782">
        <w:rPr>
          <w:rFonts w:cs="Arial"/>
        </w:rPr>
        <w:t> </w:t>
      </w:r>
      <w:r w:rsidRPr="15D4B25A" w:rsidR="00CE1782">
        <w:rPr>
          <w:rFonts w:cs="Arial"/>
        </w:rPr>
        <w:t>%.</w:t>
      </w:r>
      <w:r w:rsidRPr="15D4B25A" w:rsidR="008E3EDB">
        <w:rPr>
          <w:rFonts w:cs="Arial"/>
        </w:rPr>
        <w:t xml:space="preserve"> </w:t>
      </w:r>
      <w:r w:rsidRPr="15D4B25A" w:rsidR="008E3EDB">
        <w:rPr>
          <w:rFonts w:cs="Arial"/>
          <w:i w:val="1"/>
          <w:iCs w:val="1"/>
        </w:rPr>
        <w:t>„Za růstem hodnoty nových průmyslových zakázek v květnu stála zejména výroba motorových vozidel</w:t>
      </w:r>
      <w:r w:rsidRPr="15D4B25A" w:rsidR="00923E41">
        <w:rPr>
          <w:rFonts w:cs="Arial"/>
          <w:i w:val="1"/>
          <w:iCs w:val="1"/>
        </w:rPr>
        <w:t xml:space="preserve">. Tento růst byl zčásti ovlivněn i nižší srovnávací základnou. </w:t>
      </w:r>
      <w:r w:rsidRPr="15D4B25A" w:rsidR="6A6F0DA1">
        <w:rPr>
          <w:rFonts w:cs="Arial"/>
          <w:i w:val="1"/>
          <w:iCs w:val="1"/>
        </w:rPr>
        <w:t>Dále se h</w:t>
      </w:r>
      <w:r w:rsidRPr="15D4B25A" w:rsidR="00923E41">
        <w:rPr>
          <w:rFonts w:cs="Arial"/>
          <w:i w:val="1"/>
          <w:iCs w:val="1"/>
        </w:rPr>
        <w:t>odnota nových zakázek meziročně zvýšila</w:t>
      </w:r>
      <w:r w:rsidRPr="15D4B25A" w:rsidR="438E4324">
        <w:rPr>
          <w:rFonts w:cs="Arial"/>
          <w:i w:val="1"/>
          <w:iCs w:val="1"/>
        </w:rPr>
        <w:t xml:space="preserve"> </w:t>
      </w:r>
      <w:r w:rsidRPr="15D4B25A" w:rsidR="00923E41">
        <w:rPr>
          <w:rFonts w:cs="Arial"/>
          <w:i w:val="1"/>
          <w:iCs w:val="1"/>
        </w:rPr>
        <w:t>v odvětvích výroby kovových konstrukcí a kovodělných výrobků nebo elektrických zařízení,“</w:t>
      </w:r>
      <w:r w:rsidRPr="15D4B25A" w:rsidR="00923E41">
        <w:rPr>
          <w:rFonts w:cs="Arial"/>
        </w:rPr>
        <w:t xml:space="preserve"> říká Irena Stupňánková z oddělení statistiky průmyslu</w:t>
      </w:r>
      <w:r w:rsidRPr="15D4B25A" w:rsidR="793172A7">
        <w:rPr>
          <w:rFonts w:cs="Arial"/>
        </w:rPr>
        <w:t xml:space="preserve"> ČSÚ</w:t>
      </w:r>
      <w:r w:rsidRPr="15D4B25A" w:rsidR="00923E41">
        <w:rPr>
          <w:rFonts w:cs="Arial"/>
        </w:rPr>
        <w:t>.</w:t>
      </w:r>
    </w:p>
    <w:p xmlns:wp14="http://schemas.microsoft.com/office/word/2010/wordml" w:rsidRPr="00AB636D" w:rsidR="00CE1782" w:rsidP="2CC85939" w:rsidRDefault="00CE1782" w14:paraId="0A37501D" wp14:textId="77777777">
      <w:pPr>
        <w:rPr>
          <w:rFonts w:cs="Arial"/>
        </w:rPr>
      </w:pPr>
    </w:p>
    <w:p xmlns:wp14="http://schemas.microsoft.com/office/word/2010/wordml" w:rsidRPr="00AB636D" w:rsidR="00CE1782" w:rsidP="009760E8" w:rsidRDefault="00CE1782" w14:paraId="10090B9C" wp14:textId="77777777">
      <w:pPr>
        <w:rPr>
          <w:b/>
          <w:bCs/>
        </w:rPr>
      </w:pPr>
      <w:r w:rsidRPr="00315FA1">
        <w:rPr>
          <w:rStyle w:val="Siln"/>
        </w:rPr>
        <w:t>Průměrný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evidenční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počet</w:t>
      </w:r>
      <w:r w:rsidRPr="00315FA1">
        <w:rPr>
          <w:rStyle w:val="Siln"/>
          <w:b w:val="0"/>
        </w:rPr>
        <w:t xml:space="preserve"> </w:t>
      </w:r>
      <w:r w:rsidRPr="009760E8">
        <w:t>zaměstnanců</w:t>
      </w:r>
      <w:r w:rsidRPr="00AB636D">
        <w:t xml:space="preserve"> v průmyslu se v </w:t>
      </w:r>
      <w:r>
        <w:rPr>
          <w:noProof/>
        </w:rPr>
        <w:t>květnu</w:t>
      </w:r>
      <w:r>
        <w:t xml:space="preserve"> </w:t>
      </w:r>
      <w:r w:rsidRPr="00AB636D">
        <w:rPr>
          <w:rFonts w:cs="Arial"/>
          <w:lang w:eastAsia="cs-CZ"/>
        </w:rPr>
        <w:t>2025</w:t>
      </w:r>
      <w:r w:rsidRPr="00AB636D">
        <w:rPr>
          <w:rFonts w:cs="Arial"/>
        </w:rPr>
        <w:t xml:space="preserve"> </w:t>
      </w:r>
      <w:r w:rsidRPr="00AB636D">
        <w:t>meziročně</w:t>
      </w:r>
      <w:r>
        <w:t xml:space="preserve"> </w:t>
      </w:r>
      <w:r>
        <w:rPr>
          <w:noProof/>
        </w:rPr>
        <w:t>snížil</w:t>
      </w:r>
      <w:r w:rsidRPr="00AB636D">
        <w:t xml:space="preserve"> o </w:t>
      </w:r>
      <w:r>
        <w:rPr>
          <w:noProof/>
        </w:rPr>
        <w:t>2,0</w:t>
      </w:r>
      <w:r w:rsidRPr="00AB636D">
        <w:t> %.</w:t>
      </w:r>
    </w:p>
    <w:p xmlns:wp14="http://schemas.microsoft.com/office/word/2010/wordml" w:rsidRPr="00AB636D" w:rsidR="00CE1782" w:rsidP="509BC021" w:rsidRDefault="00CE1782" w14:paraId="5DAB6C7B" wp14:textId="77777777">
      <w:pPr>
        <w:pStyle w:val="Zkladntext3"/>
        <w:rPr>
          <w:b w:val="0"/>
          <w:bCs w:val="0"/>
          <w:szCs w:val="20"/>
        </w:rPr>
      </w:pPr>
    </w:p>
    <w:p xmlns:wp14="http://schemas.microsoft.com/office/word/2010/wordml" w:rsidRPr="00AB636D" w:rsidR="00CE1782" w:rsidP="0030433B" w:rsidRDefault="00CE1782" w14:paraId="5A278101" wp14:textId="77777777">
      <w:pPr>
        <w:rPr>
          <w:b/>
          <w:bCs/>
        </w:rPr>
      </w:pPr>
      <w:r w:rsidRPr="00AB636D">
        <w:t>Dle Eurostatem zveřejněných údajů v </w:t>
      </w:r>
      <w:r>
        <w:rPr>
          <w:noProof/>
        </w:rPr>
        <w:t>dubnu</w:t>
      </w:r>
      <w:r w:rsidRPr="0030433B">
        <w:t xml:space="preserve"> 20</w:t>
      </w:r>
      <w:r w:rsidRPr="00AB636D">
        <w:rPr>
          <w:lang w:eastAsia="cs-CZ"/>
        </w:rPr>
        <w:t>25</w:t>
      </w:r>
      <w:r w:rsidRPr="00AB636D">
        <w:t xml:space="preserve"> meziročně </w:t>
      </w:r>
      <w:r>
        <w:rPr>
          <w:noProof/>
        </w:rPr>
        <w:t>vzrostla</w:t>
      </w:r>
      <w:r>
        <w:t xml:space="preserve"> </w:t>
      </w:r>
      <w:r w:rsidR="00CA0B16">
        <w:t>průmyslová produkce v EU27 o </w:t>
      </w:r>
      <w:r>
        <w:rPr>
          <w:noProof/>
        </w:rPr>
        <w:t>0,6</w:t>
      </w:r>
      <w:r w:rsidRPr="00AB636D">
        <w:t xml:space="preserve"> %. </w:t>
      </w:r>
      <w:r w:rsidR="005657B5">
        <w:t xml:space="preserve">Nejvíce vzrostl </w:t>
      </w:r>
      <w:r w:rsidRPr="00AB636D" w:rsidR="00227DEE">
        <w:t xml:space="preserve">průmysl </w:t>
      </w:r>
      <w:r w:rsidR="00227DEE">
        <w:rPr>
          <w:noProof/>
        </w:rPr>
        <w:t>Irska</w:t>
      </w:r>
      <w:r w:rsidRPr="00AB636D" w:rsidR="00227DEE">
        <w:t xml:space="preserve"> (o </w:t>
      </w:r>
      <w:r w:rsidR="00227DEE">
        <w:rPr>
          <w:noProof/>
        </w:rPr>
        <w:t>18,4</w:t>
      </w:r>
      <w:r w:rsidR="00227DEE">
        <w:t> </w:t>
      </w:r>
      <w:r w:rsidRPr="00AB636D" w:rsidR="00227DEE">
        <w:t xml:space="preserve">%) a </w:t>
      </w:r>
      <w:r w:rsidR="00227DEE">
        <w:rPr>
          <w:noProof/>
        </w:rPr>
        <w:t>Finska</w:t>
      </w:r>
      <w:r w:rsidRPr="00AB636D" w:rsidR="00227DEE">
        <w:t xml:space="preserve"> (o </w:t>
      </w:r>
      <w:r w:rsidR="00227DEE">
        <w:rPr>
          <w:noProof/>
        </w:rPr>
        <w:t>10,2</w:t>
      </w:r>
      <w:r w:rsidR="00227DEE">
        <w:t> </w:t>
      </w:r>
      <w:r w:rsidRPr="00AB636D" w:rsidR="00227DEE">
        <w:t xml:space="preserve">%). </w:t>
      </w:r>
      <w:r w:rsidR="00227DEE">
        <w:t>V</w:t>
      </w:r>
      <w:r w:rsidRPr="00AB636D" w:rsidR="00227DEE">
        <w:t xml:space="preserve">ýkon českého průmyslu se </w:t>
      </w:r>
      <w:r w:rsidR="00227DEE">
        <w:rPr>
          <w:noProof/>
        </w:rPr>
        <w:t>zvýšil</w:t>
      </w:r>
      <w:r w:rsidR="00227DEE">
        <w:t xml:space="preserve"> </w:t>
      </w:r>
      <w:r w:rsidRPr="00AB636D" w:rsidR="00227DEE">
        <w:t>o </w:t>
      </w:r>
      <w:r w:rsidR="00227DEE">
        <w:rPr>
          <w:noProof/>
        </w:rPr>
        <w:t>2,0</w:t>
      </w:r>
      <w:r w:rsidRPr="00AB636D" w:rsidR="00227DEE">
        <w:t xml:space="preserve"> %. </w:t>
      </w:r>
      <w:r w:rsidR="005657B5">
        <w:t>Průmyslová produkce v </w:t>
      </w:r>
      <w:r w:rsidRPr="00AB636D" w:rsidR="00227DEE">
        <w:t>Německ</w:t>
      </w:r>
      <w:r w:rsidR="005657B5">
        <w:t>u poklesla</w:t>
      </w:r>
      <w:r w:rsidRPr="00AB636D" w:rsidR="00227DEE">
        <w:t xml:space="preserve"> o </w:t>
      </w:r>
      <w:r w:rsidR="00227DEE">
        <w:rPr>
          <w:noProof/>
        </w:rPr>
        <w:t>2,4</w:t>
      </w:r>
      <w:r w:rsidR="00227DEE">
        <w:t> </w:t>
      </w:r>
      <w:r w:rsidRPr="00AB636D" w:rsidR="00227DEE">
        <w:t>%</w:t>
      </w:r>
      <w:r w:rsidR="00227DEE">
        <w:t xml:space="preserve">. </w:t>
      </w:r>
      <w:r w:rsidRPr="00AB636D">
        <w:t>Největš</w:t>
      </w:r>
      <w:r w:rsidR="005657B5">
        <w:t xml:space="preserve">í meziroční pokles zaznamenalo </w:t>
      </w:r>
      <w:r>
        <w:rPr>
          <w:noProof/>
        </w:rPr>
        <w:t>Dánsko</w:t>
      </w:r>
      <w:r w:rsidRPr="00AB636D">
        <w:t xml:space="preserve"> (o </w:t>
      </w:r>
      <w:r>
        <w:rPr>
          <w:noProof/>
        </w:rPr>
        <w:t>11,6</w:t>
      </w:r>
      <w:r w:rsidRPr="00AB636D">
        <w:t xml:space="preserve"> %) a </w:t>
      </w:r>
      <w:r>
        <w:rPr>
          <w:noProof/>
        </w:rPr>
        <w:t>Bulharsko</w:t>
      </w:r>
      <w:r w:rsidRPr="00AB636D">
        <w:t xml:space="preserve"> (o </w:t>
      </w:r>
      <w:r>
        <w:rPr>
          <w:noProof/>
        </w:rPr>
        <w:t>10,5</w:t>
      </w:r>
      <w:r w:rsidRPr="00AB636D">
        <w:t xml:space="preserve"> %). Z pohledu odvětví v EU27 nejvíce </w:t>
      </w:r>
      <w:r w:rsidR="00227DEE">
        <w:t>vzrostla</w:t>
      </w:r>
      <w:r w:rsidRPr="00AB636D">
        <w:t xml:space="preserve"> </w:t>
      </w:r>
      <w:r w:rsidR="00227DEE">
        <w:rPr>
          <w:noProof/>
        </w:rPr>
        <w:t>výroba základních farmaceutických výrobků a farmaceutických přípravků</w:t>
      </w:r>
      <w:r w:rsidRPr="00AB636D" w:rsidR="00227DEE">
        <w:t xml:space="preserve"> (o </w:t>
      </w:r>
      <w:r w:rsidR="00227DEE">
        <w:rPr>
          <w:noProof/>
        </w:rPr>
        <w:t>7,7</w:t>
      </w:r>
      <w:r w:rsidR="00227DEE">
        <w:t> </w:t>
      </w:r>
      <w:r w:rsidRPr="00AB636D" w:rsidR="00227DEE">
        <w:t>%)</w:t>
      </w:r>
      <w:r w:rsidR="00227DEE">
        <w:t xml:space="preserve">, </w:t>
      </w:r>
      <w:r w:rsidRPr="00AB636D" w:rsidR="00227DEE">
        <w:t xml:space="preserve">nejvyšší </w:t>
      </w:r>
      <w:r w:rsidR="00227DEE">
        <w:t>pokles</w:t>
      </w:r>
      <w:r w:rsidRPr="00AB636D" w:rsidR="00227DEE">
        <w:t xml:space="preserve"> zaznamenal</w:t>
      </w:r>
      <w:r w:rsidR="00227DEE">
        <w:t>a</w:t>
      </w:r>
      <w:r w:rsidR="00227DEE">
        <w:rPr>
          <w:noProof/>
        </w:rPr>
        <w:t xml:space="preserve"> </w:t>
      </w:r>
      <w:r>
        <w:rPr>
          <w:noProof/>
        </w:rPr>
        <w:t>výroba oděvů</w:t>
      </w:r>
      <w:r w:rsidRPr="00AB636D">
        <w:t xml:space="preserve"> (o </w:t>
      </w:r>
      <w:r>
        <w:rPr>
          <w:noProof/>
        </w:rPr>
        <w:t>6,7</w:t>
      </w:r>
      <w:r>
        <w:t> </w:t>
      </w:r>
      <w:r w:rsidRPr="00AB636D">
        <w:t>%</w:t>
      </w:r>
      <w:r w:rsidR="00227DEE">
        <w:t>)</w:t>
      </w:r>
      <w:r w:rsidRPr="00AB636D">
        <w:t xml:space="preserve">. Údaje za </w:t>
      </w:r>
      <w:r>
        <w:rPr>
          <w:noProof/>
        </w:rPr>
        <w:t>květen</w:t>
      </w:r>
      <w:r w:rsidRPr="00AB636D">
        <w:t xml:space="preserve"> 2025 zveřejní Eurostat podle předběžného harmonogramu </w:t>
      </w:r>
      <w:r>
        <w:rPr>
          <w:noProof/>
        </w:rPr>
        <w:t>15. 7. 2025</w:t>
      </w:r>
      <w:r w:rsidRPr="00AB636D">
        <w:t>.</w:t>
      </w:r>
    </w:p>
    <w:p xmlns:wp14="http://schemas.microsoft.com/office/word/2010/wordml" w:rsidR="00CE1782" w:rsidP="009005EE" w:rsidRDefault="00CE1782" w14:paraId="02EB378F" wp14:textId="77777777">
      <w:pPr>
        <w:pStyle w:val="Zkladntext3"/>
        <w:rPr>
          <w:b w:val="0"/>
          <w:bCs w:val="0"/>
        </w:rPr>
      </w:pPr>
    </w:p>
    <w:p xmlns:wp14="http://schemas.microsoft.com/office/word/2010/wordml" w:rsidR="00CE1782" w:rsidP="009760E8" w:rsidRDefault="00CE1782" w14:paraId="6A05A809" wp14:textId="77777777">
      <w:pPr>
        <w:rPr>
          <w:bCs/>
        </w:rPr>
      </w:pPr>
    </w:p>
    <w:p xmlns:wp14="http://schemas.microsoft.com/office/word/2010/wordml" w:rsidRPr="009760E8" w:rsidR="00923E41" w:rsidP="009760E8" w:rsidRDefault="00923E41" w14:paraId="5A39BBE3" wp14:textId="77777777">
      <w:pPr>
        <w:rPr>
          <w:bCs/>
        </w:rPr>
      </w:pPr>
      <w:bookmarkStart w:name="_GoBack" w:id="0"/>
      <w:bookmarkEnd w:id="0"/>
    </w:p>
    <w:p xmlns:wp14="http://schemas.microsoft.com/office/word/2010/wordml" w:rsidR="00CE1782" w:rsidP="009005EE" w:rsidRDefault="00CE1782" w14:paraId="41C8F396" wp14:textId="77777777">
      <w:pPr>
        <w:pStyle w:val="Zkladntext3"/>
        <w:rPr>
          <w:b w:val="0"/>
          <w:bCs w:val="0"/>
        </w:rPr>
      </w:pPr>
    </w:p>
    <w:p xmlns:wp14="http://schemas.microsoft.com/office/word/2010/wordml" w:rsidR="00CE1782" w:rsidP="009005EE" w:rsidRDefault="00CE1782" w14:paraId="72A3D3EC" wp14:textId="77777777">
      <w:pPr>
        <w:pStyle w:val="Zkladntext3"/>
        <w:rPr>
          <w:b w:val="0"/>
          <w:bCs w:val="0"/>
        </w:rPr>
      </w:pPr>
    </w:p>
    <w:p xmlns:wp14="http://schemas.microsoft.com/office/word/2010/wordml" w:rsidR="00CE1782" w:rsidP="00812BC0" w:rsidRDefault="00CE1782" w14:paraId="6EF7BC6A" wp14:textId="77777777">
      <w:pPr>
        <w:pStyle w:val="Poznmky0"/>
        <w:spacing w:before="0" w:line="240" w:lineRule="auto"/>
      </w:pPr>
      <w:r w:rsidRPr="00CD618A">
        <w:t>Poznámky:</w:t>
      </w:r>
    </w:p>
    <w:p xmlns:wp14="http://schemas.microsoft.com/office/word/2010/wordml" w:rsidRPr="00EC2A24" w:rsidR="00CE1782" w:rsidP="00812BC0" w:rsidRDefault="00CA3DD8" w14:paraId="6908F186" wp14:textId="77777777">
      <w:pPr>
        <w:pStyle w:val="Poznmky0"/>
        <w:spacing w:before="0" w:line="240" w:lineRule="auto"/>
      </w:pPr>
      <w:r>
        <w:rPr>
          <w:noProof/>
        </w:rPr>
        <w:t>K</w:t>
      </w:r>
      <w:r w:rsidRPr="00D617AA" w:rsidR="00CE1782">
        <w:rPr>
          <w:noProof/>
        </w:rPr>
        <w:t>věten</w:t>
      </w:r>
      <w:r w:rsidR="00CE1782">
        <w:t xml:space="preserve"> 2025 měl </w:t>
      </w:r>
      <w:r w:rsidRPr="00D617AA" w:rsidR="00CE1782">
        <w:rPr>
          <w:noProof/>
        </w:rPr>
        <w:t>o 1 pracovní den méně</w:t>
      </w:r>
      <w:r w:rsidR="00CE1782">
        <w:t xml:space="preserve"> než </w:t>
      </w:r>
      <w:r w:rsidRPr="00D617AA" w:rsidR="00CE1782">
        <w:rPr>
          <w:noProof/>
        </w:rPr>
        <w:t>květen</w:t>
      </w:r>
      <w:r w:rsidR="00CE1782">
        <w:t xml:space="preserve"> 2024. </w:t>
      </w:r>
    </w:p>
    <w:p xmlns:wp14="http://schemas.microsoft.com/office/word/2010/wordml" w:rsidR="00CE1782" w:rsidP="00812BC0" w:rsidRDefault="00CE1782" w14:paraId="779AF25A" wp14:textId="77777777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xmlns:wp14="http://schemas.microsoft.com/office/word/2010/wordml" w:rsidRPr="00420672" w:rsidR="00CE1782" w:rsidP="00812BC0" w:rsidRDefault="00CE1782" w14:paraId="68F660C2" wp14:textId="77777777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w:history="1" r:id="rId10">
        <w:r w:rsidRPr="00463A27">
          <w:rPr>
            <w:rStyle w:val="Hypertextovodkaz"/>
          </w:rPr>
          <w:t>https://csu.gov.cz/prumysl_metodika</w:t>
        </w:r>
      </w:hyperlink>
    </w:p>
    <w:p xmlns:wp14="http://schemas.microsoft.com/office/word/2010/wordml" w:rsidR="00CE1782" w:rsidP="0084126B" w:rsidRDefault="00CE1782" w14:paraId="0D0B940D" wp14:textId="77777777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xmlns:wp14="http://schemas.microsoft.com/office/word/2010/wordml" w:rsidR="00CE1782" w:rsidP="00612092" w:rsidRDefault="00CE1782" w14:paraId="0E27B00A" wp14:textId="77777777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xmlns:wp14="http://schemas.microsoft.com/office/word/2010/wordml" w:rsidRPr="005950BB" w:rsidR="00CE1782" w:rsidP="0008738A" w:rsidRDefault="00CE1782" w14:paraId="6A34356A" wp14:textId="77777777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>, e-mail:</w:t>
      </w:r>
      <w:r w:rsidRPr="005950BB">
        <w:t xml:space="preserve"> </w:t>
      </w:r>
      <w:hyperlink w:history="1" r:id="rId11">
        <w:r w:rsidRPr="00EF3382">
          <w:rPr>
            <w:rStyle w:val="Hypertextovodkaz"/>
          </w:rPr>
          <w:t>radek.matejka@csu.gov.cz</w:t>
        </w:r>
      </w:hyperlink>
    </w:p>
    <w:p xmlns:wp14="http://schemas.microsoft.com/office/word/2010/wordml" w:rsidRPr="00AC654D" w:rsidR="00CE1782" w:rsidP="006F6F53" w:rsidRDefault="00CE1782" w14:paraId="1097A883" wp14:textId="77777777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w:history="1" r:id="rId12">
        <w:r w:rsidRPr="00EF3382">
          <w:rPr>
            <w:rStyle w:val="Hypertextovodkaz"/>
            <w:i/>
          </w:rPr>
          <w:t>veronika.dolezalova@csu.gov.cz</w:t>
        </w:r>
      </w:hyperlink>
    </w:p>
    <w:p xmlns:wp14="http://schemas.microsoft.com/office/word/2010/wordml" w:rsidRPr="00532693" w:rsidR="00CE1782" w:rsidP="0008738A" w:rsidRDefault="00CE1782" w14:paraId="1B1A9FE9" wp14:textId="77777777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>římé zjišťování ČSÚ Prům 1-12</w:t>
      </w:r>
    </w:p>
    <w:p xmlns:wp14="http://schemas.microsoft.com/office/word/2010/wordml" w:rsidRPr="003F5D32" w:rsidR="00CE1782" w:rsidP="5C456B73" w:rsidRDefault="00CE1782" w14:paraId="30321002" wp14:textId="77777777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Pr="00D617AA">
        <w:rPr>
          <w:i/>
          <w:noProof/>
        </w:rPr>
        <w:t>30. 6. 2025</w:t>
      </w:r>
    </w:p>
    <w:p xmlns:wp14="http://schemas.microsoft.com/office/word/2010/wordml" w:rsidR="00CE1782" w:rsidP="00315FA1" w:rsidRDefault="00CE1782" w14:paraId="02A5F2E1" wp14:textId="77777777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w:history="1" r:id="rId13">
        <w:r w:rsidRPr="00CA3DD8">
          <w:rPr>
            <w:rStyle w:val="Hypertextovodkaz"/>
            <w:i/>
          </w:rPr>
          <w:t>Veřejné databázi, kapitola Průmysl</w:t>
        </w:r>
      </w:hyperlink>
    </w:p>
    <w:p xmlns:wp14="http://schemas.microsoft.com/office/word/2010/wordml" w:rsidR="00CE1782" w:rsidP="00315FA1" w:rsidRDefault="00CE1782" w14:paraId="44AE6053" wp14:textId="77777777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w:history="1" r:id="rId14">
        <w:r w:rsidRPr="00E40C2B">
          <w:rPr>
            <w:rStyle w:val="Hypertextovodkaz"/>
            <w:i/>
          </w:rPr>
          <w:t>Eurostat</w:t>
        </w:r>
      </w:hyperlink>
    </w:p>
    <w:p xmlns:wp14="http://schemas.microsoft.com/office/word/2010/wordml" w:rsidRPr="000166A3" w:rsidR="00CE1782" w:rsidP="00315FA1" w:rsidRDefault="00CE1782" w14:paraId="69912317" wp14:textId="77777777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RI:</w:t>
      </w:r>
      <w:r>
        <w:tab/>
      </w:r>
      <w:r w:rsidRPr="00D617AA">
        <w:rPr>
          <w:i/>
          <w:noProof/>
        </w:rPr>
        <w:t>6. 8. 2025</w:t>
      </w:r>
    </w:p>
    <w:p xmlns:wp14="http://schemas.microsoft.com/office/word/2010/wordml" w:rsidR="00CE1782" w:rsidP="00612092" w:rsidRDefault="00CE1782" w14:paraId="60061E4C" wp14:textId="77777777"/>
    <w:p xmlns:wp14="http://schemas.microsoft.com/office/word/2010/wordml" w:rsidR="00CE1782" w:rsidP="00612092" w:rsidRDefault="00CE1782" w14:paraId="44EAFD9C" wp14:textId="77777777"/>
    <w:p xmlns:wp14="http://schemas.microsoft.com/office/word/2010/wordml" w:rsidR="00CE1782" w:rsidP="00612092" w:rsidRDefault="00CE1782" w14:paraId="1CFCF142" wp14:textId="77777777">
      <w:r>
        <w:t>Přílohy:</w:t>
      </w:r>
    </w:p>
    <w:p xmlns:wp14="http://schemas.microsoft.com/office/word/2010/wordml" w:rsidRPr="00E40C2B" w:rsidR="00CE1782" w:rsidP="00612092" w:rsidRDefault="00CE1782" w14:paraId="4D04E190" wp14:textId="77777777">
      <w:pPr>
        <w:pStyle w:val="Zkladntext2"/>
        <w:spacing w:after="0" w:line="276" w:lineRule="auto"/>
      </w:pPr>
      <w:r w:rsidRPr="00E40C2B">
        <w:t>Tab. 1 Průmyslová produkce (meziroční indexy)</w:t>
      </w:r>
    </w:p>
    <w:p xmlns:wp14="http://schemas.microsoft.com/office/word/2010/wordml" w:rsidR="00CE1782" w:rsidP="00612092" w:rsidRDefault="00CE1782" w14:paraId="448312CF" wp14:textId="77777777">
      <w:pPr>
        <w:pStyle w:val="Zkladntext2"/>
        <w:spacing w:after="0" w:line="276" w:lineRule="auto"/>
      </w:pPr>
      <w:r w:rsidRPr="00E40C2B">
        <w:t>Tab. 2 Nové zakázky v průmyslu (meziroční indexy)</w:t>
      </w:r>
    </w:p>
    <w:p xmlns:wp14="http://schemas.microsoft.com/office/word/2010/wordml" w:rsidRPr="001924EA" w:rsidR="00CE1782" w:rsidP="00612092" w:rsidRDefault="00CE1782" w14:paraId="7C525164" wp14:textId="77777777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xmlns:wp14="http://schemas.microsoft.com/office/word/2010/wordml" w:rsidRPr="00E40C2B" w:rsidR="00CE1782" w:rsidP="00612092" w:rsidRDefault="00CE1782" w14:paraId="1B0B8CEB" wp14:textId="77777777">
      <w:pPr>
        <w:pStyle w:val="Zkladntext2"/>
        <w:spacing w:after="0" w:line="276" w:lineRule="auto"/>
      </w:pPr>
      <w:r w:rsidRPr="00E40C2B">
        <w:t>Graf 1 Index průmyslové produkce (bazické indexy)</w:t>
      </w:r>
    </w:p>
    <w:p xmlns:wp14="http://schemas.microsoft.com/office/word/2010/wordml" w:rsidRPr="00E40C2B" w:rsidR="00CE1782" w:rsidP="00612092" w:rsidRDefault="00CE1782" w14:paraId="5D56FC8A" wp14:textId="77777777">
      <w:pPr>
        <w:pStyle w:val="Zkladntext2"/>
        <w:spacing w:after="0" w:line="276" w:lineRule="auto"/>
      </w:pPr>
      <w:r w:rsidRPr="00E40C2B">
        <w:t>Graf 2 Index průmyslové produkce (meziroční indexy)</w:t>
      </w:r>
    </w:p>
    <w:p xmlns:wp14="http://schemas.microsoft.com/office/word/2010/wordml" w:rsidRPr="00E40C2B" w:rsidR="00CE1782" w:rsidP="00612092" w:rsidRDefault="00CE1782" w14:paraId="77AA9992" wp14:textId="77777777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xmlns:wp14="http://schemas.microsoft.com/office/word/2010/wordml" w:rsidRPr="00E40C2B" w:rsidR="00CE1782" w:rsidP="00612092" w:rsidRDefault="00CE1782" w14:paraId="0130ED50" wp14:textId="77777777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xmlns:wp14="http://schemas.microsoft.com/office/word/2010/wordml" w:rsidR="00CE1782" w:rsidP="00612092" w:rsidRDefault="00CE1782" w14:paraId="46174905" wp14:textId="77777777">
      <w:pPr>
        <w:pStyle w:val="Zkladntext2"/>
        <w:spacing w:after="0" w:line="276" w:lineRule="auto"/>
        <w:sectPr w:rsidR="00CE1782" w:rsidSect="00CE1782">
          <w:headerReference w:type="default" r:id="rId15"/>
          <w:footerReference w:type="default" r:id="rId16"/>
          <w:pgSz w:w="11907" w:h="16839" w:orient="portrait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xmlns:wp14="http://schemas.microsoft.com/office/word/2010/wordml" w:rsidRPr="00870CBD" w:rsidR="00CE1782" w:rsidP="00612092" w:rsidRDefault="00CE1782" w14:paraId="4B94D5A5" wp14:textId="77777777">
      <w:pPr>
        <w:pStyle w:val="Zkladntext2"/>
        <w:spacing w:after="0" w:line="276" w:lineRule="auto"/>
      </w:pPr>
    </w:p>
    <w:sectPr w:rsidRPr="00870CBD" w:rsidR="00CE1782" w:rsidSect="00CE1782">
      <w:headerReference w:type="default" r:id="rId17"/>
      <w:footerReference w:type="default" r:id="rId18"/>
      <w:type w:val="continuous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42FAB" w:rsidP="00BA6370" w:rsidRDefault="00342FAB" w14:paraId="45FB0818" wp14:textId="77777777">
      <w:r>
        <w:separator/>
      </w:r>
    </w:p>
  </w:endnote>
  <w:endnote w:type="continuationSeparator" w:id="0">
    <w:p xmlns:wp14="http://schemas.microsoft.com/office/word/2010/wordml" w:rsidR="00342FAB" w:rsidP="00BA6370" w:rsidRDefault="00342FAB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E1782" w:rsidRDefault="00CE1782" w14:paraId="2BBD6A4A" wp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1404AB" w:rsidR="00CE1782" w:rsidP="0045547F" w:rsidRDefault="00CE1782" w14:paraId="4108D5C4" wp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xmlns:wp14="http://schemas.microsoft.com/office/word/2010/wordml" w:rsidRPr="00A81EB3" w:rsidR="00CE1782" w:rsidP="004E479E" w:rsidRDefault="00CE1782" w14:paraId="415BAA04" wp14:textId="77777777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2220E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4242E49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yiCgIAAOgDAAAOAAAAZHJzL2Uyb0RvYy54bWysU11u2zAMfh+wOwh6X5wYcZAZUYquXYcB&#10;3Q/Q7gCKLMfCJFGTlNjZjXaOXayUnKTB+lbMDwJlkh/5kZ9WV4PRZC99UGAZnU2mlEgroFF2y+iP&#10;x7t3S0pC5LbhGqxk9CADvVq/fbPqXS1L6EA30hMEsaHuHaNdjK4uiiA6aXiYgJMWnS14wyNe/bZo&#10;PO8R3eiinE4XRQ++cR6EDAH/3o5Ous74bStF/Na2QUaiGcXeYj59PjfpLNYrXm89d50Sxzb4K7ow&#10;XFkseoa65ZGTnVcvoIwSHgK0cSLAFNC2SsjMAdnMpv+weei4k5kLDie485jC/4MVX/ffPVENo2VJ&#10;ieUGd/Qohwj7v3+IAy1JmWbUu1Bj6IPD4Dh8gAF3nfkGdw/iZyAWbjput/Lae+g7yRvscZYyi4vU&#10;ESckkE3/BRqsxXcRMtDQepMGiCMhiI67Opz3g/0QgT+r+WxRVegS6Jsv5rNllUvw+pTtfIifJBiS&#10;DEY97j+j8/19iKkbXp9CUjELd0rrrAFtSc/o+6qscsKFx6iIEtXKMLqcpm8UTSL50TY5OXKlRxsL&#10;aHtknYiOlOOwGTAwjWIDzQH5exiliE8HjQ78b0p6lCGj4deOe0mJ/mxxhkmzJ8OfjM3J4FZgKqOR&#10;ktG8iVnbI7drnG2rMu3nysfeUE55GkfpJ71e3nPU8wNdPwEAAP//AwBQSwMEFAAGAAgAAAAhAOb+&#10;ptHgAAAADgEAAA8AAABkcnMvZG93bnJldi54bWxMj8FOwzAQRO9I/QdrK3GjdisS2hCnqhCckBBp&#10;OHB0YjexGq9D7Lbh79me6O2NdjQ7k28n17OzGYP1KGG5EMAMNl5bbCV8VW8Pa2AhKtSq92gk/JoA&#10;22J2l6tM+wuW5ryPLaMQDJmS0MU4ZJyHpjNOhYUfDNLt4EenIsmx5XpUFwp3PV8JkXKnLNKHTg3m&#10;pTPNcX9yEnbfWL7an4/6szyUtqo2At/To5T382n3DCyaKf6b4VqfqkNBnWp/Qh1YT3qzfiQrQbJ6&#10;IrpaRLIkqolSIRLgRc5vZxR/AAAA//8DAFBLAQItABQABgAIAAAAIQC2gziS/gAAAOEBAAATAAAA&#10;AAAAAAAAAAAAAAAAAABbQ29udGVudF9UeXBlc10ueG1sUEsBAi0AFAAGAAgAAAAhADj9If/WAAAA&#10;lAEAAAsAAAAAAAAAAAAAAAAALwEAAF9yZWxzLy5yZWxzUEsBAi0AFAAGAAgAAAAhAF3f7KIKAgAA&#10;6AMAAA4AAAAAAAAAAAAAAAAALgIAAGRycy9lMm9Eb2MueG1sUEsBAi0AFAAGAAgAAAAhAOb+ptHg&#10;AAAADgEAAA8AAAAAAAAAAAAAAAAAZAQAAGRycy9kb3ducmV2LnhtbFBLBQYAAAAABAAEAPMAAABx&#10;BQAAAAA=&#10;">
              <v:textbox inset="0,0,0,0">
                <w:txbxContent>
                  <w:p w:rsidRPr="001404AB" w:rsidR="00CE1782" w:rsidP="0045547F" w:rsidRDefault="00CE1782" w14:paraId="77D08E59" wp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CE1782" w:rsidP="004E479E" w:rsidRDefault="00CE1782" w14:paraId="0B4712F0" wp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2220E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4294967295" distB="4294967295" distL="114300" distR="114300" simplePos="0" relativeHeight="25166336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667622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93ED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65430" w:rsidRDefault="00C65430" w14:paraId="23600D44" wp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1404AB" w:rsidR="00C65430" w:rsidP="0045547F" w:rsidRDefault="00C65430" w14:paraId="2062A89C" wp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xmlns:wp14="http://schemas.microsoft.com/office/word/2010/wordml" w:rsidRPr="00A81EB3" w:rsidR="00C65430" w:rsidP="004E479E" w:rsidRDefault="00C65430" w14:paraId="783FC534" wp14:textId="77777777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E178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0E4472"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agDgIAAPADAAAOAAAAZHJzL2Uyb0RvYy54bWysU9uO2yAQfa/Uf0C8N3bSOE2tkNV2t1tV&#10;2l6k3X4AwThGBYYCiZ3+0X5Hf6wDTrJR+1bVD2jwMGfmHA6rq8Fospc+KLCMTiclJdIKaJTdMvrt&#10;8e7VkpIQuW24BisZPchAr9YvX6x6V8sZdKAb6QmC2FD3jtEuRlcXRRCdNDxMwEmLyRa84RG3fls0&#10;nveIbnQxK8tF0YNvnAchQ8C/t2OSrjN+20oRv7RtkJFoRnG2mFef101ai/WK11vPXafEcQz+D1MY&#10;riw2PUPd8sjJzqu/oIwSHgK0cSLAFNC2SsjMAdlMyz/YPHTcycwFxQnuLFP4f7Di8/6rJ6ph9HX5&#10;hhLLDV7Soxwi7H89EQdaklkSqXehxrMPDk/H4R0MeNmZcHD3IL4HYuGm43Yrr72HvpO8wSGnqbK4&#10;KB1xQgLZ9J+gwV58FyEDDa03SUHUhCA6XtbhfEE4DxH4s5pPF1WFKYG5+WI+XVa5Ba9P1c6H+EGC&#10;ISlg1KMBMjrf34eYpuH16UhqZuFOaZ1NoC3pGX1bzapccJExKqJHtTKMLsv0ja5JJN/bJhdHrvQY&#10;YwNtj6wT0ZFyHDZDVjlLkhTZQHNAGTyMlsQnhEEH/iclPdqR0fBjx72kRH+0KGXy7inwp2BzCrgV&#10;WMpopGQMb2L2+EjxGiVuVWb/3Pk4Itoqi3J8Asm3l/t86vmhrn8DAAD//wMAUEsDBBQABgAIAAAA&#10;IQDm/qbR4AAAAA4BAAAPAAAAZHJzL2Rvd25yZXYueG1sTI/BTsMwEETvSP0Haytxo3YrEtoQp6oQ&#10;nJAQaThwdGI3sRqvQ+y24e/ZnujtjXY0O5NvJ9ezsxmD9ShhuRDADDZeW2wlfFVvD2tgISrUqvdo&#10;JPyaANtidperTPsLlua8jy2jEAyZktDFOGSch6YzToWFHwzS7eBHpyLJseV6VBcKdz1fCZFypyzS&#10;h04N5qUzzXF/chJ231i+2p+P+rM8lLaqNgLf06OU9/Np9wwsmin+m+Fan6pDQZ1qf0IdWE96s34k&#10;K0GyeiK6WkSyJKqJUiES4EXOb2cUfwAAAP//AwBQSwECLQAUAAYACAAAACEAtoM4kv4AAADhAQAA&#10;EwAAAAAAAAAAAAAAAAAAAAAAW0NvbnRlbnRfVHlwZXNdLnhtbFBLAQItABQABgAIAAAAIQA4/SH/&#10;1gAAAJQBAAALAAAAAAAAAAAAAAAAAC8BAABfcmVscy8ucmVsc1BLAQItABQABgAIAAAAIQAQMYag&#10;DgIAAPADAAAOAAAAAAAAAAAAAAAAAC4CAABkcnMvZTJvRG9jLnhtbFBLAQItABQABgAIAAAAIQDm&#10;/qbR4AAAAA4BAAAPAAAAAAAAAAAAAAAAAGgEAABkcnMvZG93bnJldi54bWxQSwUGAAAAAAQABADz&#10;AAAAdQUAAAAA&#10;">
              <v:textbox inset="0,0,0,0">
                <w:txbxContent>
                  <w:p w:rsidRPr="001404AB" w:rsidR="00C65430" w:rsidP="0045547F" w:rsidRDefault="00C65430" w14:paraId="01AC0895" wp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C65430" w:rsidP="004E479E" w:rsidRDefault="00C65430" w14:paraId="5D0F885A" wp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E178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6587B87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85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42FAB" w:rsidP="00BA6370" w:rsidRDefault="00342FAB" w14:paraId="3DEEC669" wp14:textId="77777777">
      <w:r>
        <w:separator/>
      </w:r>
    </w:p>
  </w:footnote>
  <w:footnote w:type="continuationSeparator" w:id="0">
    <w:p xmlns:wp14="http://schemas.microsoft.com/office/word/2010/wordml" w:rsidR="00342FAB" w:rsidP="00BA6370" w:rsidRDefault="00342FAB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E1782" w:rsidRDefault="00CE1782" w14:paraId="256268D8" wp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3809A5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6ABA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65430" w:rsidRDefault="00C65430" w14:paraId="46E454FA" wp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131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68DEDF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131D2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0994"/>
    <w:rsid w:val="00000EE5"/>
    <w:rsid w:val="00001AE1"/>
    <w:rsid w:val="00001C3B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2604"/>
    <w:rsid w:val="000244F3"/>
    <w:rsid w:val="00024C47"/>
    <w:rsid w:val="00025254"/>
    <w:rsid w:val="00025CF2"/>
    <w:rsid w:val="0002619B"/>
    <w:rsid w:val="00026261"/>
    <w:rsid w:val="00030245"/>
    <w:rsid w:val="00030379"/>
    <w:rsid w:val="00030D97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3561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8C3"/>
    <w:rsid w:val="00112E52"/>
    <w:rsid w:val="00113EF3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EA"/>
    <w:rsid w:val="00132E9A"/>
    <w:rsid w:val="00134982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7BE9"/>
    <w:rsid w:val="00160B60"/>
    <w:rsid w:val="00163521"/>
    <w:rsid w:val="001644FF"/>
    <w:rsid w:val="00165C0F"/>
    <w:rsid w:val="00165CE2"/>
    <w:rsid w:val="00166FD4"/>
    <w:rsid w:val="0016740B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4EA"/>
    <w:rsid w:val="00192914"/>
    <w:rsid w:val="0019362F"/>
    <w:rsid w:val="00196D1A"/>
    <w:rsid w:val="001974D0"/>
    <w:rsid w:val="0019775A"/>
    <w:rsid w:val="00197A95"/>
    <w:rsid w:val="001A1A29"/>
    <w:rsid w:val="001A1FAC"/>
    <w:rsid w:val="001A5A7A"/>
    <w:rsid w:val="001A638C"/>
    <w:rsid w:val="001B1E15"/>
    <w:rsid w:val="001B2250"/>
    <w:rsid w:val="001B27CB"/>
    <w:rsid w:val="001B2E55"/>
    <w:rsid w:val="001B607F"/>
    <w:rsid w:val="001B78CB"/>
    <w:rsid w:val="001C01AC"/>
    <w:rsid w:val="001C046D"/>
    <w:rsid w:val="001C0629"/>
    <w:rsid w:val="001C1A89"/>
    <w:rsid w:val="001C472E"/>
    <w:rsid w:val="001C5048"/>
    <w:rsid w:val="001C5944"/>
    <w:rsid w:val="001C5E51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9B0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F36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7151"/>
    <w:rsid w:val="00270541"/>
    <w:rsid w:val="00272355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E40"/>
    <w:rsid w:val="00315036"/>
    <w:rsid w:val="00315177"/>
    <w:rsid w:val="00315FA1"/>
    <w:rsid w:val="00317D98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733"/>
    <w:rsid w:val="00361F74"/>
    <w:rsid w:val="00362602"/>
    <w:rsid w:val="00364005"/>
    <w:rsid w:val="00364240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11051"/>
    <w:rsid w:val="00413625"/>
    <w:rsid w:val="004154C7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A1"/>
    <w:rsid w:val="00512A72"/>
    <w:rsid w:val="00512D99"/>
    <w:rsid w:val="00515433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7412"/>
    <w:rsid w:val="005400D6"/>
    <w:rsid w:val="00543A2D"/>
    <w:rsid w:val="00547195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A0111"/>
    <w:rsid w:val="005A0ACA"/>
    <w:rsid w:val="005A1D46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D040C"/>
    <w:rsid w:val="005D074F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2AF9"/>
    <w:rsid w:val="00663291"/>
    <w:rsid w:val="00664CF1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EF"/>
    <w:rsid w:val="00697BBF"/>
    <w:rsid w:val="006A3A6E"/>
    <w:rsid w:val="006A4C7F"/>
    <w:rsid w:val="006A761A"/>
    <w:rsid w:val="006B0E2B"/>
    <w:rsid w:val="006B1CAB"/>
    <w:rsid w:val="006B387E"/>
    <w:rsid w:val="006B502F"/>
    <w:rsid w:val="006B6A4C"/>
    <w:rsid w:val="006B77E0"/>
    <w:rsid w:val="006B7A24"/>
    <w:rsid w:val="006C0662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6F53"/>
    <w:rsid w:val="00702531"/>
    <w:rsid w:val="00705009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3122"/>
    <w:rsid w:val="0072498C"/>
    <w:rsid w:val="00726FF2"/>
    <w:rsid w:val="00730B4F"/>
    <w:rsid w:val="0073143A"/>
    <w:rsid w:val="00735DDB"/>
    <w:rsid w:val="00740E73"/>
    <w:rsid w:val="00741AD2"/>
    <w:rsid w:val="0074553B"/>
    <w:rsid w:val="0074717F"/>
    <w:rsid w:val="00747686"/>
    <w:rsid w:val="007505AB"/>
    <w:rsid w:val="00751B03"/>
    <w:rsid w:val="00753A74"/>
    <w:rsid w:val="00754C20"/>
    <w:rsid w:val="00756900"/>
    <w:rsid w:val="007613A2"/>
    <w:rsid w:val="00765B31"/>
    <w:rsid w:val="007666BC"/>
    <w:rsid w:val="00772566"/>
    <w:rsid w:val="00772AD6"/>
    <w:rsid w:val="00772B2D"/>
    <w:rsid w:val="0077591D"/>
    <w:rsid w:val="0078294B"/>
    <w:rsid w:val="00783AAC"/>
    <w:rsid w:val="00785E0D"/>
    <w:rsid w:val="007863D4"/>
    <w:rsid w:val="007873AD"/>
    <w:rsid w:val="00792024"/>
    <w:rsid w:val="00793373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221A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BC0"/>
    <w:rsid w:val="00812E2A"/>
    <w:rsid w:val="008141ED"/>
    <w:rsid w:val="008143A7"/>
    <w:rsid w:val="00815585"/>
    <w:rsid w:val="00815A4F"/>
    <w:rsid w:val="00825128"/>
    <w:rsid w:val="00826DEB"/>
    <w:rsid w:val="0082FEE9"/>
    <w:rsid w:val="00831B1B"/>
    <w:rsid w:val="00831F0F"/>
    <w:rsid w:val="00832522"/>
    <w:rsid w:val="00832623"/>
    <w:rsid w:val="00832F64"/>
    <w:rsid w:val="00833DA4"/>
    <w:rsid w:val="00835BEE"/>
    <w:rsid w:val="0084126B"/>
    <w:rsid w:val="00841E1B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3EDB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E9A"/>
    <w:rsid w:val="009408D2"/>
    <w:rsid w:val="00940F90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B0567"/>
    <w:rsid w:val="009B51E6"/>
    <w:rsid w:val="009B55B1"/>
    <w:rsid w:val="009B62A7"/>
    <w:rsid w:val="009C0341"/>
    <w:rsid w:val="009C1347"/>
    <w:rsid w:val="009C3E48"/>
    <w:rsid w:val="009C410F"/>
    <w:rsid w:val="009D0E9C"/>
    <w:rsid w:val="009D24C9"/>
    <w:rsid w:val="009D2E72"/>
    <w:rsid w:val="009D5049"/>
    <w:rsid w:val="009D6CE4"/>
    <w:rsid w:val="009E0282"/>
    <w:rsid w:val="009E1A99"/>
    <w:rsid w:val="009E1D0B"/>
    <w:rsid w:val="009E283C"/>
    <w:rsid w:val="009E3AA6"/>
    <w:rsid w:val="009E535C"/>
    <w:rsid w:val="009E7A94"/>
    <w:rsid w:val="009F0377"/>
    <w:rsid w:val="009F059A"/>
    <w:rsid w:val="009F0CF6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7F9C"/>
    <w:rsid w:val="00A57FBD"/>
    <w:rsid w:val="00A6024A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2619"/>
    <w:rsid w:val="00BC2C56"/>
    <w:rsid w:val="00BD2F52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861"/>
    <w:rsid w:val="00C829AF"/>
    <w:rsid w:val="00C82F56"/>
    <w:rsid w:val="00C8406E"/>
    <w:rsid w:val="00C86BE0"/>
    <w:rsid w:val="00C903D5"/>
    <w:rsid w:val="00C908AC"/>
    <w:rsid w:val="00C94A8F"/>
    <w:rsid w:val="00C97251"/>
    <w:rsid w:val="00C97699"/>
    <w:rsid w:val="00CA0B16"/>
    <w:rsid w:val="00CA1C66"/>
    <w:rsid w:val="00CA2DF9"/>
    <w:rsid w:val="00CA2E8E"/>
    <w:rsid w:val="00CA3DD8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DB0"/>
    <w:rsid w:val="00D23DC5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8B7"/>
    <w:rsid w:val="00D852F5"/>
    <w:rsid w:val="00D85616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47FE"/>
    <w:rsid w:val="00E002B3"/>
    <w:rsid w:val="00E0156A"/>
    <w:rsid w:val="00E02016"/>
    <w:rsid w:val="00E038BD"/>
    <w:rsid w:val="00E03CDC"/>
    <w:rsid w:val="00E061B5"/>
    <w:rsid w:val="00E24CF0"/>
    <w:rsid w:val="00E25DEF"/>
    <w:rsid w:val="00E261F0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162B"/>
    <w:rsid w:val="00E524A4"/>
    <w:rsid w:val="00E55AA2"/>
    <w:rsid w:val="00E61D4F"/>
    <w:rsid w:val="00E61D86"/>
    <w:rsid w:val="00E61DA2"/>
    <w:rsid w:val="00E6275F"/>
    <w:rsid w:val="00E6423C"/>
    <w:rsid w:val="00E66455"/>
    <w:rsid w:val="00E7250D"/>
    <w:rsid w:val="00E72B3A"/>
    <w:rsid w:val="00E80340"/>
    <w:rsid w:val="00E81DE8"/>
    <w:rsid w:val="00E82CD7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A24"/>
    <w:rsid w:val="00EC381F"/>
    <w:rsid w:val="00EC3EDF"/>
    <w:rsid w:val="00EC4B88"/>
    <w:rsid w:val="00EC63F5"/>
    <w:rsid w:val="00ED0E45"/>
    <w:rsid w:val="00ED108F"/>
    <w:rsid w:val="00ED1383"/>
    <w:rsid w:val="00ED2CDE"/>
    <w:rsid w:val="00ED4157"/>
    <w:rsid w:val="00ED684F"/>
    <w:rsid w:val="00EE00C5"/>
    <w:rsid w:val="00EE0FDD"/>
    <w:rsid w:val="00EE1CEF"/>
    <w:rsid w:val="00EE3330"/>
    <w:rsid w:val="00EE4E13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4F0E"/>
    <w:rsid w:val="00F16557"/>
    <w:rsid w:val="00F16EE3"/>
    <w:rsid w:val="00F16EFB"/>
    <w:rsid w:val="00F176AC"/>
    <w:rsid w:val="00F17BCE"/>
    <w:rsid w:val="00F247E0"/>
    <w:rsid w:val="00F2489E"/>
    <w:rsid w:val="00F25C26"/>
    <w:rsid w:val="00F313B4"/>
    <w:rsid w:val="00F31734"/>
    <w:rsid w:val="00F324B7"/>
    <w:rsid w:val="00F32B6B"/>
    <w:rsid w:val="00F32BB6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C0F"/>
    <w:rsid w:val="00F6508D"/>
    <w:rsid w:val="00F66017"/>
    <w:rsid w:val="00F667BF"/>
    <w:rsid w:val="00F67C74"/>
    <w:rsid w:val="00F71452"/>
    <w:rsid w:val="00F73DC4"/>
    <w:rsid w:val="00F75F2A"/>
    <w:rsid w:val="00F76C47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C0BA7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404E0E7"/>
    <w:rsid w:val="1568E210"/>
    <w:rsid w:val="15D4B25A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83F505"/>
    <w:rsid w:val="1BB2CE40"/>
    <w:rsid w:val="1BC89E63"/>
    <w:rsid w:val="1C0697F3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B23639"/>
    <w:rsid w:val="200540D1"/>
    <w:rsid w:val="204A749B"/>
    <w:rsid w:val="205880EC"/>
    <w:rsid w:val="205F6F00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5A4C8F"/>
    <w:rsid w:val="28D2501C"/>
    <w:rsid w:val="295F1983"/>
    <w:rsid w:val="2992FABA"/>
    <w:rsid w:val="29E174B2"/>
    <w:rsid w:val="2A45A216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24BE1FB"/>
    <w:rsid w:val="34267CB6"/>
    <w:rsid w:val="34824650"/>
    <w:rsid w:val="34A8DEAF"/>
    <w:rsid w:val="35570709"/>
    <w:rsid w:val="35CA4AE1"/>
    <w:rsid w:val="35FCB2D8"/>
    <w:rsid w:val="36386AE5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14D5F5F"/>
    <w:rsid w:val="425484AC"/>
    <w:rsid w:val="427AD781"/>
    <w:rsid w:val="42BEE788"/>
    <w:rsid w:val="438CDF9D"/>
    <w:rsid w:val="438E4324"/>
    <w:rsid w:val="44763793"/>
    <w:rsid w:val="4645DDCB"/>
    <w:rsid w:val="4652861A"/>
    <w:rsid w:val="46C9A6D0"/>
    <w:rsid w:val="4704706D"/>
    <w:rsid w:val="4786CF6A"/>
    <w:rsid w:val="48483EEA"/>
    <w:rsid w:val="496F43DF"/>
    <w:rsid w:val="49A770A3"/>
    <w:rsid w:val="4B12F58D"/>
    <w:rsid w:val="4B568786"/>
    <w:rsid w:val="4B7D5B81"/>
    <w:rsid w:val="4C1F8B2E"/>
    <w:rsid w:val="4CBF78DF"/>
    <w:rsid w:val="4CCCA736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904D72"/>
    <w:rsid w:val="6215DE58"/>
    <w:rsid w:val="621AF2AB"/>
    <w:rsid w:val="62BEC0BD"/>
    <w:rsid w:val="6301BF6E"/>
    <w:rsid w:val="6410C1AA"/>
    <w:rsid w:val="645A911E"/>
    <w:rsid w:val="651E51A0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6F0DA1"/>
    <w:rsid w:val="6A7E0756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992419"/>
    <w:rsid w:val="70AD3713"/>
    <w:rsid w:val="70D8D441"/>
    <w:rsid w:val="70F79AB3"/>
    <w:rsid w:val="7150E5FC"/>
    <w:rsid w:val="73210D51"/>
    <w:rsid w:val="734B2018"/>
    <w:rsid w:val="74D71CD9"/>
    <w:rsid w:val="752F5B45"/>
    <w:rsid w:val="757A1EA2"/>
    <w:rsid w:val="75A2CEF5"/>
    <w:rsid w:val="764E2E4A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styleId="Zkladntext3Char" w:customStyle="1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styleId="normaltextrun" w:customStyle="1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styleId="kesmazn" w:customStyle="1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styleId="DatumChar" w:customStyle="1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styleId="kesmaznChar" w:customStyle="1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styleId="Citace" w:customStyle="1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styleId="PerexChar" w:customStyle="1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styleId="CitaceChar" w:customStyle="1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db.czso.cz/vdbvo2/faces/cs/index.jsf?page=statistiky&amp;katalog=30835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veronika.dolezalova@csu.gov.cz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adek.matejka@csu.gov.cz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csu.gov.cz/prumysl_metodika" TargetMode="Externa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ec.europa.eu/eurostat/web/short-term-business-statistics/publications" TargetMode="External" Id="rId14" /><Relationship Type="http://schemas.microsoft.com/office/2016/09/relationships/commentsIds" Target="commentsIds.xml" Id="Rdc9b82652c7e4d7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A052-78E1-435B-8400-014542361B19}"/>
</file>

<file path=customXml/itemProps2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6AE50-040B-4ACC-8557-9037D1A891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4</cp:revision>
  <cp:lastPrinted>2025-04-30T11:08:00Z</cp:lastPrinted>
  <dcterms:created xsi:type="dcterms:W3CDTF">2025-07-02T08:15:00Z</dcterms:created>
  <dcterms:modified xsi:type="dcterms:W3CDTF">2025-07-04T07:33:33Z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