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CC509" w14:textId="77777777" w:rsidR="00B2346E" w:rsidRDefault="002440D0" w:rsidP="00B2346E">
      <w:pPr>
        <w:pStyle w:val="Datum"/>
      </w:pPr>
      <w:r>
        <w:t>9. 2. 2022</w:t>
      </w:r>
    </w:p>
    <w:p w14:paraId="72EFB5F2" w14:textId="77777777" w:rsidR="00B2346E" w:rsidRPr="00DC4AB0" w:rsidRDefault="00BF2C1C" w:rsidP="00AA05F5">
      <w:pPr>
        <w:pStyle w:val="Nzev"/>
      </w:pPr>
      <w:r>
        <w:t>V roce 202</w:t>
      </w:r>
      <w:r w:rsidR="0087288B">
        <w:t>1</w:t>
      </w:r>
      <w:r>
        <w:t xml:space="preserve"> se v Č</w:t>
      </w:r>
      <w:r w:rsidR="0087288B">
        <w:t>esku</w:t>
      </w:r>
      <w:r>
        <w:t xml:space="preserve"> </w:t>
      </w:r>
      <w:r w:rsidR="0087288B">
        <w:t xml:space="preserve">ubytovalo 11 </w:t>
      </w:r>
      <w:r>
        <w:t xml:space="preserve">milionů </w:t>
      </w:r>
      <w:r w:rsidR="0087288B">
        <w:t>hostů</w:t>
      </w:r>
    </w:p>
    <w:p w14:paraId="7123F049" w14:textId="77777777" w:rsidR="00B2346E" w:rsidRPr="008B3970" w:rsidRDefault="00B2346E" w:rsidP="00B2346E">
      <w:pPr>
        <w:pStyle w:val="Podtitulek"/>
        <w:rPr>
          <w:color w:val="BD1B21"/>
        </w:rPr>
      </w:pPr>
      <w:r>
        <w:t>C</w:t>
      </w:r>
      <w:r w:rsidR="002440D0">
        <w:t>estovní ruch – 4</w:t>
      </w:r>
      <w:r w:rsidR="003A782E">
        <w:t>. čtvrtletí 2021</w:t>
      </w:r>
    </w:p>
    <w:p w14:paraId="0AC6059A" w14:textId="77777777" w:rsidR="003B07EE" w:rsidRDefault="003B07EE" w:rsidP="003B07E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 čtvrtém čtvrtletí</w:t>
      </w:r>
      <w:r w:rsidRPr="002D410F">
        <w:rPr>
          <w:rFonts w:cs="Arial"/>
          <w:b/>
          <w:szCs w:val="20"/>
        </w:rPr>
        <w:t xml:space="preserve"> se </w:t>
      </w:r>
      <w:r>
        <w:rPr>
          <w:rFonts w:cs="Arial"/>
          <w:b/>
          <w:szCs w:val="20"/>
        </w:rPr>
        <w:t xml:space="preserve">celkový </w:t>
      </w:r>
      <w:r w:rsidRPr="002D410F">
        <w:rPr>
          <w:rFonts w:cs="Arial"/>
          <w:b/>
          <w:szCs w:val="20"/>
        </w:rPr>
        <w:t xml:space="preserve">počet </w:t>
      </w:r>
      <w:r>
        <w:rPr>
          <w:rFonts w:cs="Arial"/>
          <w:b/>
          <w:szCs w:val="20"/>
        </w:rPr>
        <w:t xml:space="preserve">ubytovaných </w:t>
      </w:r>
      <w:r w:rsidRPr="002D410F">
        <w:rPr>
          <w:rFonts w:cs="Arial"/>
          <w:b/>
          <w:szCs w:val="20"/>
        </w:rPr>
        <w:t>hostů v hromadných ubytova</w:t>
      </w:r>
      <w:r>
        <w:rPr>
          <w:rFonts w:cs="Arial"/>
          <w:b/>
          <w:szCs w:val="20"/>
        </w:rPr>
        <w:t xml:space="preserve">cích zařízeních meziročně </w:t>
      </w:r>
      <w:r w:rsidR="00D929BA">
        <w:rPr>
          <w:rFonts w:cs="Arial"/>
          <w:b/>
          <w:szCs w:val="20"/>
        </w:rPr>
        <w:t>zvýšil o 353,5</w:t>
      </w:r>
      <w:r>
        <w:rPr>
          <w:rFonts w:cs="Arial"/>
          <w:b/>
          <w:szCs w:val="20"/>
        </w:rPr>
        <w:t xml:space="preserve"> % a počet přenocování </w:t>
      </w:r>
      <w:r w:rsidR="00D929BA">
        <w:rPr>
          <w:rFonts w:cs="Arial"/>
          <w:b/>
          <w:szCs w:val="20"/>
        </w:rPr>
        <w:t>vzrostl</w:t>
      </w:r>
      <w:r>
        <w:rPr>
          <w:rFonts w:cs="Arial"/>
          <w:b/>
          <w:szCs w:val="20"/>
        </w:rPr>
        <w:t xml:space="preserve"> o </w:t>
      </w:r>
      <w:r w:rsidR="00D929BA">
        <w:rPr>
          <w:rFonts w:cs="Arial"/>
          <w:b/>
          <w:szCs w:val="20"/>
        </w:rPr>
        <w:t>262,4</w:t>
      </w:r>
      <w:r>
        <w:rPr>
          <w:rFonts w:cs="Arial"/>
          <w:b/>
          <w:szCs w:val="20"/>
        </w:rPr>
        <w:t xml:space="preserve"> %. </w:t>
      </w:r>
      <w:r w:rsidR="00D929BA">
        <w:rPr>
          <w:rFonts w:cs="Arial"/>
          <w:b/>
          <w:szCs w:val="20"/>
        </w:rPr>
        <w:t xml:space="preserve">Tento nárůst je značně ovlivněn situací </w:t>
      </w:r>
      <w:r w:rsidR="005F7D32">
        <w:rPr>
          <w:rFonts w:cs="Arial"/>
          <w:b/>
          <w:szCs w:val="20"/>
        </w:rPr>
        <w:t>v</w:t>
      </w:r>
      <w:r w:rsidR="00D929BA">
        <w:rPr>
          <w:rFonts w:cs="Arial"/>
          <w:b/>
          <w:szCs w:val="20"/>
        </w:rPr>
        <w:t> předlo</w:t>
      </w:r>
      <w:r w:rsidR="005F7D32">
        <w:rPr>
          <w:rFonts w:cs="Arial"/>
          <w:b/>
          <w:szCs w:val="20"/>
        </w:rPr>
        <w:t>ň</w:t>
      </w:r>
      <w:r w:rsidR="00D929BA">
        <w:rPr>
          <w:rFonts w:cs="Arial"/>
          <w:b/>
          <w:szCs w:val="20"/>
        </w:rPr>
        <w:t>ské</w:t>
      </w:r>
      <w:r w:rsidR="005F7D32">
        <w:rPr>
          <w:rFonts w:cs="Arial"/>
          <w:b/>
          <w:szCs w:val="20"/>
        </w:rPr>
        <w:t>m</w:t>
      </w:r>
      <w:r w:rsidR="00D929BA">
        <w:rPr>
          <w:rFonts w:cs="Arial"/>
          <w:b/>
          <w:szCs w:val="20"/>
        </w:rPr>
        <w:t xml:space="preserve"> r</w:t>
      </w:r>
      <w:r w:rsidR="005F7D32">
        <w:rPr>
          <w:rFonts w:cs="Arial"/>
          <w:b/>
          <w:szCs w:val="20"/>
        </w:rPr>
        <w:t>oce 2020</w:t>
      </w:r>
      <w:r w:rsidR="00D929BA">
        <w:rPr>
          <w:rFonts w:cs="Arial"/>
          <w:b/>
          <w:szCs w:val="20"/>
        </w:rPr>
        <w:t>, kdy byl</w:t>
      </w:r>
      <w:r w:rsidR="005F7D32">
        <w:rPr>
          <w:rFonts w:cs="Arial"/>
          <w:b/>
          <w:szCs w:val="20"/>
        </w:rPr>
        <w:t>y ubytovací služby omezeny z pandemických důvodů.</w:t>
      </w:r>
    </w:p>
    <w:p w14:paraId="69D199C4" w14:textId="2A2F7881" w:rsidR="00BB7C78" w:rsidRDefault="003B07EE" w:rsidP="00BB7C7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Za celý rok 202</w:t>
      </w:r>
      <w:r w:rsidR="00055EDB">
        <w:rPr>
          <w:rFonts w:cs="Arial"/>
          <w:b/>
          <w:szCs w:val="20"/>
        </w:rPr>
        <w:t>1</w:t>
      </w:r>
      <w:r w:rsidRPr="00A24DA7">
        <w:rPr>
          <w:rFonts w:cs="Arial"/>
          <w:b/>
          <w:szCs w:val="20"/>
        </w:rPr>
        <w:t xml:space="preserve"> hromadná ubytovací zařízení vykázala</w:t>
      </w:r>
      <w:r w:rsidR="00055EDB">
        <w:rPr>
          <w:rFonts w:cs="Arial"/>
          <w:b/>
          <w:szCs w:val="20"/>
        </w:rPr>
        <w:t xml:space="preserve"> zvýšení</w:t>
      </w:r>
      <w:r>
        <w:rPr>
          <w:rFonts w:cs="Arial"/>
          <w:b/>
          <w:szCs w:val="20"/>
        </w:rPr>
        <w:t xml:space="preserve"> počtu příjezdů</w:t>
      </w:r>
      <w:r w:rsidRPr="000B0ECD">
        <w:rPr>
          <w:rFonts w:cs="Arial"/>
          <w:b/>
          <w:spacing w:val="-40"/>
          <w:szCs w:val="20"/>
        </w:rPr>
        <w:t xml:space="preserve"> </w:t>
      </w:r>
      <w:r>
        <w:rPr>
          <w:rFonts w:cs="Arial"/>
          <w:b/>
          <w:szCs w:val="20"/>
        </w:rPr>
        <w:t>i přenocování. Hostů se ubytovalo 1</w:t>
      </w:r>
      <w:r w:rsidR="00055EDB">
        <w:rPr>
          <w:rFonts w:cs="Arial"/>
          <w:b/>
          <w:szCs w:val="20"/>
        </w:rPr>
        <w:t>1,4</w:t>
      </w:r>
      <w:r>
        <w:rPr>
          <w:rFonts w:cs="Arial"/>
          <w:b/>
          <w:szCs w:val="20"/>
        </w:rPr>
        <w:t xml:space="preserve"> milionu a v hromadných ubytovacích zařízeních strávili 3</w:t>
      </w:r>
      <w:r w:rsidR="00055EDB">
        <w:rPr>
          <w:rFonts w:cs="Arial"/>
          <w:b/>
          <w:szCs w:val="20"/>
        </w:rPr>
        <w:t>2</w:t>
      </w:r>
      <w:r w:rsidR="005E5EEB">
        <w:rPr>
          <w:rFonts w:cs="Arial"/>
          <w:b/>
          <w:szCs w:val="20"/>
        </w:rPr>
        <w:t xml:space="preserve"> milionů</w:t>
      </w:r>
      <w:r>
        <w:rPr>
          <w:rFonts w:cs="Arial"/>
          <w:b/>
          <w:szCs w:val="20"/>
        </w:rPr>
        <w:t xml:space="preserve"> nocí.</w:t>
      </w:r>
      <w:r w:rsidR="000D40D2">
        <w:rPr>
          <w:rFonts w:cs="Arial"/>
          <w:b/>
          <w:szCs w:val="20"/>
        </w:rPr>
        <w:t xml:space="preserve"> </w:t>
      </w:r>
      <w:r w:rsidR="00BB7C78">
        <w:rPr>
          <w:rFonts w:cs="Arial"/>
          <w:b/>
          <w:szCs w:val="20"/>
        </w:rPr>
        <w:t>V porovnání s předcovidovým rokem 2019 byl loňský objem návštěvnosti poloviční.</w:t>
      </w:r>
    </w:p>
    <w:p w14:paraId="2904F694" w14:textId="77777777" w:rsidR="003B07EE" w:rsidRDefault="003B07EE" w:rsidP="003B07EE">
      <w:pPr>
        <w:rPr>
          <w:rFonts w:cs="Arial"/>
          <w:b/>
          <w:szCs w:val="20"/>
        </w:rPr>
      </w:pPr>
    </w:p>
    <w:p w14:paraId="3E7467B4" w14:textId="051E8420" w:rsidR="003B07EE" w:rsidRDefault="003B07EE" w:rsidP="003B07EE">
      <w:r w:rsidRPr="002D410F">
        <w:rPr>
          <w:b/>
        </w:rPr>
        <w:t>Počet přenocování hostů</w:t>
      </w:r>
      <w:r w:rsidRPr="002D410F">
        <w:t xml:space="preserve"> v hromadných u</w:t>
      </w:r>
      <w:r>
        <w:t>bytovacích zařízeních</w:t>
      </w:r>
      <w:r w:rsidR="00B41C4C">
        <w:t xml:space="preserve"> ve 4</w:t>
      </w:r>
      <w:r w:rsidR="00B41C4C" w:rsidRPr="002D410F">
        <w:t xml:space="preserve">. čtvrtletí </w:t>
      </w:r>
      <w:r w:rsidR="00B41C4C">
        <w:t>roku 2021</w:t>
      </w:r>
      <w:r w:rsidR="001E1CCD">
        <w:t xml:space="preserve"> </w:t>
      </w:r>
      <w:r>
        <w:t xml:space="preserve">dosáhl </w:t>
      </w:r>
      <w:r w:rsidR="00DE6E83">
        <w:rPr>
          <w:b/>
        </w:rPr>
        <w:t>7,7</w:t>
      </w:r>
      <w:r w:rsidRPr="002D410F">
        <w:rPr>
          <w:b/>
        </w:rPr>
        <w:t> milionu nocí</w:t>
      </w:r>
      <w:r w:rsidRPr="002D410F">
        <w:t xml:space="preserve">, což </w:t>
      </w:r>
      <w:r w:rsidR="009569AA">
        <w:t>představovalo více než trojnásobné zvýšení (362,4 %) oproti stejnému</w:t>
      </w:r>
      <w:r w:rsidRPr="002D410F">
        <w:t xml:space="preserve"> období roku</w:t>
      </w:r>
      <w:r>
        <w:t xml:space="preserve"> 20</w:t>
      </w:r>
      <w:r w:rsidR="009569AA">
        <w:t>20</w:t>
      </w:r>
      <w:r w:rsidRPr="002D410F">
        <w:t xml:space="preserve">. </w:t>
      </w:r>
      <w:r>
        <w:t>V absolutním vyjádření došlo k</w:t>
      </w:r>
      <w:r w:rsidR="009569AA">
        <w:t xml:space="preserve"> nárůstu</w:t>
      </w:r>
      <w:r>
        <w:t xml:space="preserve"> o </w:t>
      </w:r>
      <w:r w:rsidR="00EA1DEB">
        <w:t>5,6</w:t>
      </w:r>
      <w:r>
        <w:t xml:space="preserve"> milionu nocí. Počet přenocování domácích hostů se </w:t>
      </w:r>
      <w:r w:rsidR="009569AA">
        <w:t>zvýšil</w:t>
      </w:r>
      <w:r>
        <w:t xml:space="preserve"> o </w:t>
      </w:r>
      <w:r w:rsidR="009569AA">
        <w:t>171,5</w:t>
      </w:r>
      <w:r w:rsidR="003B63DF">
        <w:t xml:space="preserve"> %. U zahraniční klientely </w:t>
      </w:r>
      <w:r w:rsidR="002969FD">
        <w:t>bylo</w:t>
      </w:r>
      <w:r>
        <w:t xml:space="preserve"> meziroční </w:t>
      </w:r>
      <w:r w:rsidR="009569AA">
        <w:t>zvýšení</w:t>
      </w:r>
      <w:r w:rsidR="002969FD">
        <w:t xml:space="preserve"> více než devítinásobné.</w:t>
      </w:r>
      <w:r w:rsidR="002969FD">
        <w:tab/>
        <w:t>T</w:t>
      </w:r>
      <w:r w:rsidR="003B63DF">
        <w:t xml:space="preserve">oto srovnání </w:t>
      </w:r>
      <w:r w:rsidR="000F4478">
        <w:t>je</w:t>
      </w:r>
      <w:r w:rsidR="008C6527">
        <w:t xml:space="preserve"> </w:t>
      </w:r>
      <w:r w:rsidR="000F4478">
        <w:t>o</w:t>
      </w:r>
      <w:r w:rsidR="002969FD">
        <w:t>vlivněn</w:t>
      </w:r>
      <w:r w:rsidR="000F4478">
        <w:t>o</w:t>
      </w:r>
      <w:r w:rsidR="002969FD">
        <w:t xml:space="preserve"> </w:t>
      </w:r>
      <w:r w:rsidR="009E5EB5">
        <w:t>nízkou návštěvností</w:t>
      </w:r>
      <w:r w:rsidR="000F4478">
        <w:t xml:space="preserve"> z konce roku 2020, kdy platil </w:t>
      </w:r>
      <w:r w:rsidR="002969FD">
        <w:t xml:space="preserve">zákaz </w:t>
      </w:r>
      <w:r w:rsidR="000F4478">
        <w:t>ubytovacích služeb.</w:t>
      </w:r>
    </w:p>
    <w:p w14:paraId="12BB395D" w14:textId="77777777" w:rsidR="003B07EE" w:rsidRDefault="003B07EE" w:rsidP="003B07EE">
      <w:pPr>
        <w:rPr>
          <w:rFonts w:cs="Arial"/>
          <w:szCs w:val="20"/>
        </w:rPr>
      </w:pPr>
    </w:p>
    <w:p w14:paraId="33945783" w14:textId="2427F3B8" w:rsidR="003B07EE" w:rsidRDefault="003B07EE" w:rsidP="003B07EE">
      <w:pPr>
        <w:rPr>
          <w:rFonts w:cs="Arial"/>
          <w:szCs w:val="20"/>
        </w:rPr>
      </w:pPr>
      <w:r>
        <w:rPr>
          <w:rFonts w:cs="Arial"/>
          <w:szCs w:val="20"/>
        </w:rPr>
        <w:t xml:space="preserve">Ve </w:t>
      </w:r>
      <w:r w:rsidR="00C70BFF"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>čtvrtletí se v</w:t>
      </w:r>
      <w:r w:rsidRPr="002D410F">
        <w:rPr>
          <w:rFonts w:cs="Arial"/>
          <w:szCs w:val="20"/>
        </w:rPr>
        <w:t xml:space="preserve"> hromadných ubytovacích zařízení</w:t>
      </w:r>
      <w:r>
        <w:rPr>
          <w:rFonts w:cs="Arial"/>
          <w:szCs w:val="20"/>
        </w:rPr>
        <w:t>ch</w:t>
      </w:r>
      <w:r w:rsidRPr="00F63E9A">
        <w:rPr>
          <w:rFonts w:cs="Arial"/>
          <w:b/>
          <w:szCs w:val="20"/>
        </w:rPr>
        <w:t xml:space="preserve"> ubytoval</w:t>
      </w:r>
      <w:r w:rsidR="0005210C">
        <w:rPr>
          <w:rFonts w:cs="Arial"/>
          <w:b/>
          <w:szCs w:val="20"/>
        </w:rPr>
        <w:t>y 3 miliony</w:t>
      </w:r>
      <w:r w:rsidRPr="002D410F">
        <w:rPr>
          <w:rFonts w:cs="Arial"/>
          <w:b/>
          <w:szCs w:val="20"/>
        </w:rPr>
        <w:t xml:space="preserve"> hostů, </w:t>
      </w:r>
      <w:r w:rsidR="00A635A4">
        <w:rPr>
          <w:rFonts w:cs="Arial"/>
          <w:szCs w:val="20"/>
        </w:rPr>
        <w:t>což </w:t>
      </w:r>
      <w:r w:rsidRPr="002D410F">
        <w:rPr>
          <w:rFonts w:cs="Arial"/>
          <w:szCs w:val="20"/>
        </w:rPr>
        <w:t xml:space="preserve">meziročně </w:t>
      </w:r>
      <w:r>
        <w:rPr>
          <w:rFonts w:cs="Arial"/>
          <w:szCs w:val="20"/>
        </w:rPr>
        <w:t xml:space="preserve">představovalo </w:t>
      </w:r>
      <w:r w:rsidR="0005210C">
        <w:rPr>
          <w:rFonts w:cs="Arial"/>
          <w:szCs w:val="20"/>
        </w:rPr>
        <w:t>zvýšení</w:t>
      </w:r>
      <w:r>
        <w:rPr>
          <w:rFonts w:cs="Arial"/>
          <w:szCs w:val="20"/>
        </w:rPr>
        <w:t xml:space="preserve"> o více než </w:t>
      </w:r>
      <w:r w:rsidR="0005210C">
        <w:rPr>
          <w:rFonts w:cs="Arial"/>
          <w:szCs w:val="20"/>
        </w:rPr>
        <w:t>2,3</w:t>
      </w:r>
      <w:r>
        <w:rPr>
          <w:rFonts w:cs="Arial"/>
          <w:szCs w:val="20"/>
        </w:rPr>
        <w:t xml:space="preserve"> milion</w:t>
      </w:r>
      <w:r w:rsidR="0005210C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příjezdů.</w:t>
      </w:r>
      <w:r w:rsidRPr="002D410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relativním vyjádření to znamenalo celkový </w:t>
      </w:r>
      <w:r w:rsidR="0005210C">
        <w:rPr>
          <w:rFonts w:cs="Arial"/>
          <w:szCs w:val="20"/>
        </w:rPr>
        <w:t>nárůst</w:t>
      </w:r>
      <w:r>
        <w:rPr>
          <w:rFonts w:cs="Arial"/>
          <w:szCs w:val="20"/>
        </w:rPr>
        <w:t xml:space="preserve"> o </w:t>
      </w:r>
      <w:r w:rsidR="0005210C">
        <w:rPr>
          <w:rFonts w:cs="Arial"/>
          <w:szCs w:val="20"/>
        </w:rPr>
        <w:t>353,5</w:t>
      </w:r>
      <w:r>
        <w:rPr>
          <w:rFonts w:cs="Arial"/>
          <w:szCs w:val="20"/>
        </w:rPr>
        <w:t xml:space="preserve"> %</w:t>
      </w:r>
      <w:r w:rsidR="0005210C">
        <w:rPr>
          <w:rFonts w:cs="Arial"/>
          <w:szCs w:val="20"/>
        </w:rPr>
        <w:t>. D</w:t>
      </w:r>
      <w:r>
        <w:rPr>
          <w:rFonts w:cs="Arial"/>
          <w:szCs w:val="20"/>
        </w:rPr>
        <w:t xml:space="preserve">omácích hostů </w:t>
      </w:r>
      <w:r w:rsidR="0005210C">
        <w:rPr>
          <w:rFonts w:cs="Arial"/>
          <w:szCs w:val="20"/>
        </w:rPr>
        <w:t xml:space="preserve">se </w:t>
      </w:r>
      <w:r w:rsidR="00FF4CFB">
        <w:rPr>
          <w:rFonts w:cs="Arial"/>
          <w:szCs w:val="20"/>
        </w:rPr>
        <w:t xml:space="preserve">celkem </w:t>
      </w:r>
      <w:r w:rsidR="0005210C">
        <w:rPr>
          <w:rFonts w:cs="Arial"/>
          <w:szCs w:val="20"/>
        </w:rPr>
        <w:t>ubytoval</w:t>
      </w:r>
      <w:r w:rsidR="00260C5B">
        <w:rPr>
          <w:rFonts w:cs="Arial"/>
          <w:szCs w:val="20"/>
        </w:rPr>
        <w:t>y</w:t>
      </w:r>
      <w:r w:rsidR="0005210C">
        <w:rPr>
          <w:rFonts w:cs="Arial"/>
          <w:szCs w:val="20"/>
        </w:rPr>
        <w:t xml:space="preserve"> 2</w:t>
      </w:r>
      <w:r w:rsidR="004F1A65">
        <w:rPr>
          <w:rFonts w:cs="Arial"/>
          <w:szCs w:val="20"/>
        </w:rPr>
        <w:t> </w:t>
      </w:r>
      <w:r w:rsidR="0005210C">
        <w:rPr>
          <w:rFonts w:cs="Arial"/>
          <w:szCs w:val="20"/>
        </w:rPr>
        <w:t xml:space="preserve">miliony, </w:t>
      </w:r>
      <w:r w:rsidR="00FF4CFB">
        <w:rPr>
          <w:rFonts w:cs="Arial"/>
          <w:szCs w:val="20"/>
        </w:rPr>
        <w:t xml:space="preserve">tedy </w:t>
      </w:r>
      <w:r w:rsidR="0005210C">
        <w:rPr>
          <w:rFonts w:cs="Arial"/>
          <w:szCs w:val="20"/>
        </w:rPr>
        <w:t xml:space="preserve">více než trojnásobek </w:t>
      </w:r>
      <w:r w:rsidR="00B41C4C">
        <w:rPr>
          <w:rFonts w:cs="Arial"/>
          <w:szCs w:val="20"/>
        </w:rPr>
        <w:t xml:space="preserve">proti </w:t>
      </w:r>
      <w:r w:rsidR="0005210C">
        <w:rPr>
          <w:rFonts w:cs="Arial"/>
          <w:szCs w:val="20"/>
        </w:rPr>
        <w:t> konc</w:t>
      </w:r>
      <w:r w:rsidR="00B41C4C">
        <w:rPr>
          <w:rFonts w:cs="Arial"/>
          <w:szCs w:val="20"/>
        </w:rPr>
        <w:t>i</w:t>
      </w:r>
      <w:r w:rsidR="0005210C">
        <w:rPr>
          <w:rFonts w:cs="Arial"/>
          <w:szCs w:val="20"/>
        </w:rPr>
        <w:t xml:space="preserve"> roku 2020</w:t>
      </w:r>
      <w:r>
        <w:rPr>
          <w:rFonts w:cs="Arial"/>
          <w:szCs w:val="20"/>
        </w:rPr>
        <w:t xml:space="preserve">. </w:t>
      </w:r>
      <w:r w:rsidR="00FF4CFB">
        <w:rPr>
          <w:rFonts w:cs="Arial"/>
          <w:szCs w:val="20"/>
        </w:rPr>
        <w:t xml:space="preserve">Návštěvnost </w:t>
      </w:r>
      <w:r w:rsidR="00FF4CFB">
        <w:rPr>
          <w:rFonts w:cs="Arial"/>
          <w:bCs/>
        </w:rPr>
        <w:t>z</w:t>
      </w:r>
      <w:r w:rsidRPr="00306C71">
        <w:rPr>
          <w:rFonts w:cs="Arial"/>
          <w:bCs/>
        </w:rPr>
        <w:t>ahran</w:t>
      </w:r>
      <w:r>
        <w:rPr>
          <w:rFonts w:cs="Arial"/>
          <w:bCs/>
        </w:rPr>
        <w:t xml:space="preserve">ičních hostů </w:t>
      </w:r>
      <w:r w:rsidR="00FF4CFB">
        <w:rPr>
          <w:rFonts w:cs="Arial"/>
          <w:bCs/>
        </w:rPr>
        <w:t xml:space="preserve">se zvýšila </w:t>
      </w:r>
      <w:r w:rsidR="00A635A4">
        <w:rPr>
          <w:bCs/>
        </w:rPr>
        <w:t>o </w:t>
      </w:r>
      <w:r w:rsidR="00FF4CFB">
        <w:rPr>
          <w:bCs/>
        </w:rPr>
        <w:t>896,2</w:t>
      </w:r>
      <w:r w:rsidR="00A635A4">
        <w:rPr>
          <w:bCs/>
        </w:rPr>
        <w:t> </w:t>
      </w:r>
      <w:r w:rsidRPr="00306C71">
        <w:rPr>
          <w:bCs/>
        </w:rPr>
        <w:t>%</w:t>
      </w:r>
      <w:r w:rsidR="00FF4CFB">
        <w:rPr>
          <w:rFonts w:cs="Arial"/>
          <w:szCs w:val="20"/>
        </w:rPr>
        <w:t xml:space="preserve"> na jeden milion příjezdů.</w:t>
      </w:r>
      <w:r>
        <w:rPr>
          <w:rFonts w:cs="Arial"/>
          <w:szCs w:val="20"/>
        </w:rPr>
        <w:t xml:space="preserve"> </w:t>
      </w:r>
      <w:r w:rsidR="00E11E6B">
        <w:rPr>
          <w:rFonts w:cs="Arial"/>
          <w:szCs w:val="20"/>
        </w:rPr>
        <w:t>Návštěvnost se na konci loňskéh</w:t>
      </w:r>
      <w:bookmarkStart w:id="0" w:name="_GoBack"/>
      <w:bookmarkEnd w:id="0"/>
      <w:r w:rsidR="00E11E6B">
        <w:rPr>
          <w:rFonts w:cs="Arial"/>
          <w:szCs w:val="20"/>
        </w:rPr>
        <w:t>o roku zv</w:t>
      </w:r>
      <w:r w:rsidR="008C6527">
        <w:rPr>
          <w:rFonts w:cs="Arial"/>
          <w:szCs w:val="20"/>
        </w:rPr>
        <w:t>y</w:t>
      </w:r>
      <w:r w:rsidR="00E11E6B">
        <w:rPr>
          <w:rFonts w:cs="Arial"/>
          <w:szCs w:val="20"/>
        </w:rPr>
        <w:t>šovala napříč všemi kategoriemi</w:t>
      </w:r>
      <w:r w:rsidR="00B41C4C">
        <w:rPr>
          <w:rFonts w:cs="Arial"/>
          <w:szCs w:val="20"/>
        </w:rPr>
        <w:t xml:space="preserve"> zařízení</w:t>
      </w:r>
      <w:r w:rsidR="00E11E6B">
        <w:rPr>
          <w:rFonts w:cs="Arial"/>
          <w:szCs w:val="20"/>
        </w:rPr>
        <w:t xml:space="preserve"> a ve všech krajích republiky.</w:t>
      </w:r>
    </w:p>
    <w:p w14:paraId="5CEE154E" w14:textId="77777777" w:rsidR="003B07EE" w:rsidRDefault="003B07EE" w:rsidP="003B07EE">
      <w:pPr>
        <w:rPr>
          <w:rFonts w:cs="Arial"/>
          <w:szCs w:val="20"/>
        </w:rPr>
      </w:pPr>
    </w:p>
    <w:p w14:paraId="34B42D93" w14:textId="1B1D10FD" w:rsidR="00357606" w:rsidRPr="007C7104" w:rsidRDefault="00357606" w:rsidP="00357606">
      <w:pPr>
        <w:rPr>
          <w:rFonts w:cs="Arial"/>
          <w:bCs/>
          <w:szCs w:val="20"/>
        </w:rPr>
      </w:pPr>
      <w:r w:rsidRPr="007C7104">
        <w:rPr>
          <w:rFonts w:cs="Arial"/>
          <w:b/>
          <w:szCs w:val="20"/>
        </w:rPr>
        <w:t>Příjezdový cestovní ruch</w:t>
      </w:r>
      <w:r>
        <w:rPr>
          <w:rFonts w:cs="Arial"/>
          <w:bCs/>
          <w:szCs w:val="20"/>
        </w:rPr>
        <w:t xml:space="preserve"> byl a je stále ovlivněn </w:t>
      </w:r>
      <w:r w:rsidR="003647EF">
        <w:rPr>
          <w:rFonts w:cs="Arial"/>
          <w:bCs/>
          <w:szCs w:val="20"/>
        </w:rPr>
        <w:t>různým stupněm šíření covidových vln v </w:t>
      </w:r>
      <w:r w:rsidR="009330CA">
        <w:rPr>
          <w:rFonts w:cs="Arial"/>
          <w:bCs/>
          <w:szCs w:val="20"/>
        </w:rPr>
        <w:t>jednotlivých</w:t>
      </w:r>
      <w:r w:rsidR="003647EF">
        <w:rPr>
          <w:rFonts w:cs="Arial"/>
          <w:bCs/>
          <w:szCs w:val="20"/>
        </w:rPr>
        <w:t xml:space="preserve"> zemích a na to navazujícími restrikcemi</w:t>
      </w:r>
      <w:r w:rsidR="008E6271">
        <w:rPr>
          <w:rFonts w:cs="Arial"/>
          <w:bCs/>
          <w:szCs w:val="20"/>
        </w:rPr>
        <w:t xml:space="preserve"> </w:t>
      </w:r>
      <w:r w:rsidR="009330CA">
        <w:rPr>
          <w:rFonts w:cs="Arial"/>
          <w:bCs/>
          <w:szCs w:val="20"/>
        </w:rPr>
        <w:t xml:space="preserve">v </w:t>
      </w:r>
      <w:r w:rsidR="008E6271">
        <w:rPr>
          <w:rFonts w:cs="Arial"/>
          <w:bCs/>
          <w:szCs w:val="20"/>
        </w:rPr>
        <w:t>cestování a přechodu hranic. Z těchto důvodů jsou výsledky zahraniční návštěvnosti stále daleko za očekáváním mnohých h</w:t>
      </w:r>
      <w:r w:rsidR="009E5EB5">
        <w:rPr>
          <w:rFonts w:cs="Arial"/>
          <w:bCs/>
          <w:szCs w:val="20"/>
        </w:rPr>
        <w:t>oteliérů, kteří se před pandemií</w:t>
      </w:r>
      <w:r w:rsidR="008E6271">
        <w:rPr>
          <w:rFonts w:cs="Arial"/>
          <w:bCs/>
          <w:szCs w:val="20"/>
        </w:rPr>
        <w:t xml:space="preserve"> zaměřovali hlavně na zahraniční klientelu. </w:t>
      </w:r>
      <w:r w:rsidR="007C7104">
        <w:rPr>
          <w:rFonts w:cs="Arial"/>
          <w:bCs/>
          <w:szCs w:val="20"/>
        </w:rPr>
        <w:t xml:space="preserve">Návštěvnost </w:t>
      </w:r>
      <w:r w:rsidR="000F6D73">
        <w:rPr>
          <w:rFonts w:cs="Arial"/>
          <w:bCs/>
          <w:szCs w:val="20"/>
        </w:rPr>
        <w:t xml:space="preserve">z řad </w:t>
      </w:r>
      <w:r w:rsidR="007C7104">
        <w:rPr>
          <w:rFonts w:cs="Arial"/>
          <w:bCs/>
          <w:szCs w:val="20"/>
        </w:rPr>
        <w:t xml:space="preserve">cizinců byla ve 4. čtvrtletí 2021 vyšší než v posledních měsících roku 2020, nicméně oproti roku 2019 byla na úrovni </w:t>
      </w:r>
      <w:r w:rsidR="000F6D73">
        <w:rPr>
          <w:rFonts w:cs="Arial"/>
          <w:bCs/>
          <w:szCs w:val="20"/>
        </w:rPr>
        <w:t xml:space="preserve">pouhých </w:t>
      </w:r>
      <w:r w:rsidR="007C7104">
        <w:rPr>
          <w:rFonts w:cs="Arial"/>
          <w:bCs/>
          <w:szCs w:val="20"/>
        </w:rPr>
        <w:t xml:space="preserve">40 %. </w:t>
      </w:r>
      <w:r w:rsidRPr="007C7104">
        <w:rPr>
          <w:rFonts w:cs="Arial"/>
          <w:bCs/>
          <w:szCs w:val="20"/>
        </w:rPr>
        <w:t>Zahraničních hostů</w:t>
      </w:r>
      <w:r>
        <w:rPr>
          <w:rFonts w:cs="Arial"/>
          <w:szCs w:val="20"/>
        </w:rPr>
        <w:t xml:space="preserve"> </w:t>
      </w:r>
      <w:r w:rsidRPr="00EF05FF">
        <w:rPr>
          <w:rFonts w:cs="Arial"/>
          <w:szCs w:val="20"/>
        </w:rPr>
        <w:t>(podle státního občanství)</w:t>
      </w:r>
      <w:r>
        <w:rPr>
          <w:rFonts w:cs="Arial"/>
          <w:szCs w:val="20"/>
        </w:rPr>
        <w:t xml:space="preserve"> se ve </w:t>
      </w:r>
      <w:r w:rsidR="0031222D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  <w:r w:rsidR="00CE5F6B">
        <w:rPr>
          <w:rFonts w:cs="Arial"/>
          <w:szCs w:val="20"/>
        </w:rPr>
        <w:t> </w:t>
      </w:r>
      <w:r>
        <w:rPr>
          <w:rFonts w:cs="Arial"/>
          <w:szCs w:val="20"/>
        </w:rPr>
        <w:t>čtvrtletí nejvíce ubytovalo z N</w:t>
      </w:r>
      <w:r w:rsidR="00911E7C">
        <w:rPr>
          <w:rFonts w:cs="Arial"/>
          <w:szCs w:val="20"/>
        </w:rPr>
        <w:t>ěmecka. Němci stále tvořili</w:t>
      </w:r>
      <w:r>
        <w:rPr>
          <w:rFonts w:cs="Arial"/>
          <w:szCs w:val="20"/>
        </w:rPr>
        <w:t xml:space="preserve"> čtvrtinu zahraniční klientely ve sledovaných ubytovacích zařízeních (</w:t>
      </w:r>
      <w:r w:rsidR="000F6D73">
        <w:rPr>
          <w:rFonts w:cs="Arial"/>
          <w:szCs w:val="20"/>
        </w:rPr>
        <w:t>256</w:t>
      </w:r>
      <w:r>
        <w:rPr>
          <w:rFonts w:cs="Arial"/>
          <w:szCs w:val="20"/>
        </w:rPr>
        <w:t xml:space="preserve"> tisíc příjezdů</w:t>
      </w:r>
      <w:r w:rsidR="00F21C80">
        <w:rPr>
          <w:rFonts w:cs="Arial"/>
          <w:szCs w:val="20"/>
        </w:rPr>
        <w:t>, index 1658,8 %</w:t>
      </w:r>
      <w:r>
        <w:rPr>
          <w:rFonts w:cs="Arial"/>
          <w:szCs w:val="20"/>
        </w:rPr>
        <w:t xml:space="preserve">). </w:t>
      </w:r>
      <w:r>
        <w:t>Druh</w:t>
      </w:r>
      <w:r w:rsidR="00E100DE">
        <w:t>ou nejpočetnější skupinu byli</w:t>
      </w:r>
      <w:r>
        <w:t xml:space="preserve"> návštěvníci ze Slovenska (</w:t>
      </w:r>
      <w:r w:rsidR="00F21C80">
        <w:t>101</w:t>
      </w:r>
      <w:r w:rsidRPr="004A336B">
        <w:t xml:space="preserve"> tisíc</w:t>
      </w:r>
      <w:r w:rsidR="00F21C80">
        <w:t>, index 604,8 %</w:t>
      </w:r>
      <w:r w:rsidRPr="004A336B">
        <w:t>)</w:t>
      </w:r>
      <w:r w:rsidR="00F21C80">
        <w:t xml:space="preserve">. </w:t>
      </w:r>
      <w:r>
        <w:rPr>
          <w:rFonts w:cs="Arial"/>
          <w:szCs w:val="20"/>
        </w:rPr>
        <w:t>Na třetím místě se umístili hosté z Polska (</w:t>
      </w:r>
      <w:r w:rsidR="00F21C80">
        <w:rPr>
          <w:rFonts w:cs="Arial"/>
          <w:szCs w:val="20"/>
        </w:rPr>
        <w:t>67</w:t>
      </w:r>
      <w:r>
        <w:rPr>
          <w:rFonts w:cs="Arial"/>
          <w:szCs w:val="20"/>
        </w:rPr>
        <w:t xml:space="preserve"> tisíc příjezdů, </w:t>
      </w:r>
      <w:r w:rsidR="00F21C80">
        <w:rPr>
          <w:rFonts w:cs="Arial"/>
          <w:szCs w:val="20"/>
        </w:rPr>
        <w:t>index 546</w:t>
      </w:r>
      <w:r w:rsidR="00E100DE">
        <w:rPr>
          <w:rFonts w:cs="Arial"/>
          <w:szCs w:val="20"/>
        </w:rPr>
        <w:t>,4</w:t>
      </w:r>
      <w:r w:rsidR="00F21C8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%). Z mimoevropských zemí byli v ubytovacích zařízeních nejvíce zastoupení obyvatelé Spojených států amerických (</w:t>
      </w:r>
      <w:r w:rsidR="00F21C80">
        <w:rPr>
          <w:rFonts w:cs="Arial"/>
          <w:szCs w:val="20"/>
        </w:rPr>
        <w:t>44</w:t>
      </w:r>
      <w:r>
        <w:rPr>
          <w:rFonts w:cs="Arial"/>
          <w:szCs w:val="20"/>
        </w:rPr>
        <w:t xml:space="preserve"> tisíc) a Izraele (3</w:t>
      </w:r>
      <w:r w:rsidR="00F21C80">
        <w:rPr>
          <w:rFonts w:cs="Arial"/>
          <w:szCs w:val="20"/>
        </w:rPr>
        <w:t>8</w:t>
      </w:r>
      <w:r w:rsidR="00CE5F6B">
        <w:rPr>
          <w:rFonts w:cs="Arial"/>
          <w:szCs w:val="20"/>
        </w:rPr>
        <w:t> </w:t>
      </w:r>
      <w:r>
        <w:rPr>
          <w:rFonts w:cs="Arial"/>
          <w:szCs w:val="20"/>
        </w:rPr>
        <w:t>tisíc).</w:t>
      </w:r>
    </w:p>
    <w:p w14:paraId="7F452AE1" w14:textId="77777777" w:rsidR="00C76879" w:rsidRDefault="00C76879" w:rsidP="003B07EE">
      <w:pPr>
        <w:rPr>
          <w:rFonts w:cs="Arial"/>
          <w:szCs w:val="20"/>
        </w:rPr>
      </w:pPr>
    </w:p>
    <w:p w14:paraId="1B8AE8B6" w14:textId="77777777" w:rsidR="00390FBE" w:rsidRDefault="00390FBE" w:rsidP="003B07EE">
      <w:pPr>
        <w:rPr>
          <w:rFonts w:cs="Arial"/>
          <w:szCs w:val="20"/>
        </w:rPr>
      </w:pPr>
    </w:p>
    <w:p w14:paraId="3B0E420B" w14:textId="77777777" w:rsidR="00390FBE" w:rsidRDefault="00390FBE" w:rsidP="003B07EE">
      <w:pPr>
        <w:rPr>
          <w:rFonts w:cs="Arial"/>
          <w:szCs w:val="20"/>
        </w:rPr>
      </w:pPr>
    </w:p>
    <w:p w14:paraId="2D08751E" w14:textId="77777777" w:rsidR="00390FBE" w:rsidRDefault="00390FBE" w:rsidP="003B07EE">
      <w:pPr>
        <w:rPr>
          <w:rFonts w:cs="Arial"/>
          <w:szCs w:val="20"/>
        </w:rPr>
      </w:pPr>
    </w:p>
    <w:p w14:paraId="3881C090" w14:textId="77777777" w:rsidR="003B07EE" w:rsidRDefault="003B07EE" w:rsidP="003B07E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Vývoj v roce 202</w:t>
      </w:r>
      <w:r w:rsidR="008C04D0">
        <w:rPr>
          <w:rFonts w:cs="Arial"/>
          <w:b/>
          <w:szCs w:val="20"/>
        </w:rPr>
        <w:t>1</w:t>
      </w:r>
    </w:p>
    <w:p w14:paraId="64C524C9" w14:textId="77777777" w:rsidR="003B07EE" w:rsidRDefault="003B07EE" w:rsidP="003B07EE">
      <w:pPr>
        <w:rPr>
          <w:rFonts w:cs="Arial"/>
          <w:szCs w:val="20"/>
        </w:rPr>
      </w:pPr>
    </w:p>
    <w:p w14:paraId="7A211001" w14:textId="2C2FDF68" w:rsidR="0084754E" w:rsidRDefault="003B07EE" w:rsidP="00CC779A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Návštěvnost </w:t>
      </w:r>
      <w:r w:rsidR="00720711">
        <w:rPr>
          <w:rFonts w:cs="Arial"/>
          <w:szCs w:val="20"/>
        </w:rPr>
        <w:t>v roce 2021 byla stále ovliv</w:t>
      </w:r>
      <w:r w:rsidR="00E93D6A">
        <w:rPr>
          <w:rFonts w:cs="Arial"/>
          <w:szCs w:val="20"/>
        </w:rPr>
        <w:t>něna</w:t>
      </w:r>
      <w:r w:rsidR="00720711">
        <w:rPr>
          <w:rFonts w:cs="Arial"/>
          <w:szCs w:val="20"/>
        </w:rPr>
        <w:t xml:space="preserve"> pandemickou situaci u nás i ve světě.</w:t>
      </w:r>
      <w:r w:rsidR="00720711" w:rsidRPr="00720711">
        <w:rPr>
          <w:rFonts w:cs="Arial"/>
          <w:b/>
          <w:szCs w:val="20"/>
        </w:rPr>
        <w:t xml:space="preserve"> </w:t>
      </w:r>
      <w:r w:rsidR="00720711" w:rsidRPr="00720711">
        <w:rPr>
          <w:rFonts w:cs="Arial"/>
          <w:bCs/>
          <w:szCs w:val="20"/>
        </w:rPr>
        <w:t xml:space="preserve">Hromadná ubytovací zařízení vykázala </w:t>
      </w:r>
      <w:r w:rsidR="00CC779A">
        <w:rPr>
          <w:rFonts w:cs="Arial"/>
          <w:bCs/>
          <w:szCs w:val="20"/>
        </w:rPr>
        <w:t xml:space="preserve">v loňském roce </w:t>
      </w:r>
      <w:r w:rsidR="00720711" w:rsidRPr="00720711">
        <w:rPr>
          <w:rFonts w:cs="Arial"/>
          <w:bCs/>
          <w:szCs w:val="20"/>
        </w:rPr>
        <w:t>zvýšení počtu příjezdů</w:t>
      </w:r>
      <w:r w:rsidR="00720711" w:rsidRPr="00720711">
        <w:rPr>
          <w:rFonts w:cs="Arial"/>
          <w:bCs/>
          <w:spacing w:val="-40"/>
          <w:szCs w:val="20"/>
        </w:rPr>
        <w:t xml:space="preserve"> </w:t>
      </w:r>
      <w:r w:rsidR="00720711" w:rsidRPr="00720711">
        <w:rPr>
          <w:rFonts w:cs="Arial"/>
          <w:bCs/>
          <w:szCs w:val="20"/>
        </w:rPr>
        <w:t xml:space="preserve">i přenocování. Hostů se ubytovalo 11,4 milionu </w:t>
      </w:r>
      <w:r w:rsidR="00720711">
        <w:rPr>
          <w:rFonts w:cs="Arial"/>
          <w:bCs/>
          <w:szCs w:val="20"/>
        </w:rPr>
        <w:t xml:space="preserve">(+5,2 %) </w:t>
      </w:r>
      <w:r w:rsidR="00720711" w:rsidRPr="00720711">
        <w:rPr>
          <w:rFonts w:cs="Arial"/>
          <w:bCs/>
          <w:szCs w:val="20"/>
        </w:rPr>
        <w:t xml:space="preserve">a v hromadných ubytovacích zařízeních strávili </w:t>
      </w:r>
      <w:r w:rsidR="00CC779A">
        <w:rPr>
          <w:rFonts w:cs="Arial"/>
          <w:bCs/>
          <w:szCs w:val="20"/>
        </w:rPr>
        <w:t xml:space="preserve">celkem </w:t>
      </w:r>
      <w:r w:rsidR="00A635A4">
        <w:rPr>
          <w:rFonts w:cs="Arial"/>
          <w:bCs/>
          <w:szCs w:val="20"/>
        </w:rPr>
        <w:t>32 </w:t>
      </w:r>
      <w:r w:rsidR="00720711" w:rsidRPr="00720711">
        <w:rPr>
          <w:rFonts w:cs="Arial"/>
          <w:bCs/>
          <w:szCs w:val="20"/>
        </w:rPr>
        <w:t>milion</w:t>
      </w:r>
      <w:r w:rsidR="00CC779A">
        <w:rPr>
          <w:rFonts w:cs="Arial"/>
          <w:bCs/>
          <w:szCs w:val="20"/>
        </w:rPr>
        <w:t>ů</w:t>
      </w:r>
      <w:r w:rsidR="00720711" w:rsidRPr="00720711">
        <w:rPr>
          <w:rFonts w:cs="Arial"/>
          <w:bCs/>
          <w:szCs w:val="20"/>
        </w:rPr>
        <w:t xml:space="preserve"> nocí</w:t>
      </w:r>
      <w:r w:rsidR="00720711">
        <w:rPr>
          <w:rFonts w:cs="Arial"/>
          <w:bCs/>
          <w:szCs w:val="20"/>
        </w:rPr>
        <w:t xml:space="preserve"> (+1,8 %)</w:t>
      </w:r>
      <w:r w:rsidR="00720711" w:rsidRPr="00720711">
        <w:rPr>
          <w:rFonts w:cs="Arial"/>
          <w:bCs/>
          <w:szCs w:val="20"/>
        </w:rPr>
        <w:t xml:space="preserve">. </w:t>
      </w:r>
    </w:p>
    <w:p w14:paraId="616FE029" w14:textId="77777777" w:rsidR="00C92A28" w:rsidRDefault="00C92A28" w:rsidP="00CC779A">
      <w:pPr>
        <w:rPr>
          <w:rFonts w:cs="Arial"/>
          <w:bCs/>
          <w:szCs w:val="20"/>
        </w:rPr>
      </w:pPr>
    </w:p>
    <w:p w14:paraId="1BF77105" w14:textId="426CBFE9" w:rsidR="0084754E" w:rsidRDefault="00CC779A" w:rsidP="00CC779A">
      <w:pPr>
        <w:rPr>
          <w:rFonts w:cs="Arial"/>
          <w:szCs w:val="20"/>
        </w:rPr>
      </w:pPr>
      <w:r>
        <w:rPr>
          <w:rFonts w:cs="Arial"/>
          <w:szCs w:val="20"/>
        </w:rPr>
        <w:t>Domácích hostů se ubytovalo 8,8 milionu, o 9,6 % více než v  roce</w:t>
      </w:r>
      <w:r w:rsidR="00B41C4C">
        <w:rPr>
          <w:rFonts w:cs="Arial"/>
          <w:szCs w:val="20"/>
        </w:rPr>
        <w:t xml:space="preserve"> 2020</w:t>
      </w:r>
      <w:r>
        <w:rPr>
          <w:rFonts w:cs="Arial"/>
          <w:szCs w:val="20"/>
        </w:rPr>
        <w:t xml:space="preserve">. Počet přenocování domácí klientely se zvýšil o 5,9 %. </w:t>
      </w:r>
      <w:r w:rsidR="009A725F">
        <w:rPr>
          <w:rFonts w:cs="Arial"/>
          <w:szCs w:val="20"/>
        </w:rPr>
        <w:t>Naopak u</w:t>
      </w:r>
      <w:r>
        <w:rPr>
          <w:rFonts w:cs="Arial"/>
          <w:szCs w:val="20"/>
        </w:rPr>
        <w:t xml:space="preserve">bytovaných cizinců v Česku </w:t>
      </w:r>
      <w:r w:rsidR="0084754E">
        <w:rPr>
          <w:rFonts w:cs="Arial"/>
          <w:szCs w:val="20"/>
        </w:rPr>
        <w:t xml:space="preserve">znovu </w:t>
      </w:r>
      <w:r>
        <w:rPr>
          <w:rFonts w:cs="Arial"/>
          <w:szCs w:val="20"/>
        </w:rPr>
        <w:t>ubylo</w:t>
      </w:r>
      <w:r w:rsidR="0084754E">
        <w:rPr>
          <w:rFonts w:cs="Arial"/>
          <w:szCs w:val="20"/>
        </w:rPr>
        <w:t>. Počet příjezdů ze zahraničí klesl na 2,6 milion</w:t>
      </w:r>
      <w:r w:rsidR="00A93B71">
        <w:rPr>
          <w:rFonts w:cs="Arial"/>
          <w:szCs w:val="20"/>
        </w:rPr>
        <w:t>u</w:t>
      </w:r>
      <w:r w:rsidR="0084754E">
        <w:rPr>
          <w:rFonts w:cs="Arial"/>
          <w:szCs w:val="20"/>
        </w:rPr>
        <w:t xml:space="preserve">, tj. o 7,6 % </w:t>
      </w:r>
      <w:r w:rsidR="009A725F">
        <w:rPr>
          <w:rFonts w:cs="Arial"/>
          <w:szCs w:val="20"/>
        </w:rPr>
        <w:t>a p</w:t>
      </w:r>
      <w:r w:rsidR="0084754E">
        <w:rPr>
          <w:rFonts w:cs="Arial"/>
          <w:szCs w:val="20"/>
        </w:rPr>
        <w:t>očty přenocování se snížily</w:t>
      </w:r>
      <w:r>
        <w:rPr>
          <w:rFonts w:cs="Arial"/>
          <w:szCs w:val="20"/>
        </w:rPr>
        <w:t xml:space="preserve"> o </w:t>
      </w:r>
      <w:r w:rsidR="0084754E">
        <w:rPr>
          <w:rFonts w:cs="Arial"/>
          <w:szCs w:val="20"/>
        </w:rPr>
        <w:t>11,4</w:t>
      </w:r>
      <w:r>
        <w:rPr>
          <w:rFonts w:cs="Arial"/>
          <w:szCs w:val="20"/>
        </w:rPr>
        <w:t xml:space="preserve"> % </w:t>
      </w:r>
      <w:r w:rsidR="00A635A4">
        <w:rPr>
          <w:rFonts w:cs="Arial"/>
          <w:szCs w:val="20"/>
        </w:rPr>
        <w:t>na </w:t>
      </w:r>
      <w:r w:rsidR="0084754E">
        <w:rPr>
          <w:rFonts w:cs="Arial"/>
          <w:szCs w:val="20"/>
        </w:rPr>
        <w:t>6,5 milionu nocí.</w:t>
      </w:r>
    </w:p>
    <w:p w14:paraId="7EB78469" w14:textId="77777777" w:rsidR="00C92A28" w:rsidRDefault="00C92A28" w:rsidP="00CC779A">
      <w:pPr>
        <w:rPr>
          <w:rFonts w:cs="Arial"/>
          <w:szCs w:val="20"/>
        </w:rPr>
      </w:pPr>
    </w:p>
    <w:p w14:paraId="615FA7CE" w14:textId="4CEFAC87" w:rsidR="00720711" w:rsidRPr="00720711" w:rsidRDefault="00720711" w:rsidP="00720711">
      <w:pPr>
        <w:rPr>
          <w:rFonts w:cs="Arial"/>
          <w:bCs/>
          <w:szCs w:val="20"/>
        </w:rPr>
      </w:pPr>
      <w:r w:rsidRPr="00720711">
        <w:rPr>
          <w:rFonts w:cs="Arial"/>
          <w:bCs/>
          <w:szCs w:val="20"/>
        </w:rPr>
        <w:t xml:space="preserve">V porovnání s předcovidovým rokem 2019 </w:t>
      </w:r>
      <w:r w:rsidR="00D77401">
        <w:rPr>
          <w:rFonts w:cs="Arial"/>
          <w:bCs/>
          <w:szCs w:val="20"/>
        </w:rPr>
        <w:t>byl</w:t>
      </w:r>
      <w:r w:rsidRPr="00720711">
        <w:rPr>
          <w:rFonts w:cs="Arial"/>
          <w:bCs/>
          <w:szCs w:val="20"/>
        </w:rPr>
        <w:t xml:space="preserve"> loňský objem </w:t>
      </w:r>
      <w:r w:rsidR="00D77401">
        <w:rPr>
          <w:rFonts w:cs="Arial"/>
          <w:bCs/>
          <w:szCs w:val="20"/>
        </w:rPr>
        <w:t xml:space="preserve">celkové </w:t>
      </w:r>
      <w:r w:rsidRPr="00720711">
        <w:rPr>
          <w:rFonts w:cs="Arial"/>
          <w:bCs/>
          <w:szCs w:val="20"/>
        </w:rPr>
        <w:t xml:space="preserve">návštěvnosti </w:t>
      </w:r>
      <w:r w:rsidR="00D77401">
        <w:rPr>
          <w:rFonts w:cs="Arial"/>
          <w:bCs/>
          <w:szCs w:val="20"/>
        </w:rPr>
        <w:t xml:space="preserve">na </w:t>
      </w:r>
      <w:r w:rsidR="009A725F">
        <w:rPr>
          <w:rFonts w:cs="Arial"/>
          <w:bCs/>
          <w:szCs w:val="20"/>
        </w:rPr>
        <w:t xml:space="preserve">52 % příjezdů a 56 % </w:t>
      </w:r>
      <w:r w:rsidR="00A93B71">
        <w:rPr>
          <w:rFonts w:cs="Arial"/>
          <w:bCs/>
          <w:szCs w:val="20"/>
        </w:rPr>
        <w:t>přenocování</w:t>
      </w:r>
      <w:r w:rsidR="009A725F">
        <w:rPr>
          <w:rFonts w:cs="Arial"/>
          <w:bCs/>
          <w:szCs w:val="20"/>
        </w:rPr>
        <w:t>.</w:t>
      </w:r>
      <w:r w:rsidR="00831CF7">
        <w:rPr>
          <w:rFonts w:cs="Arial"/>
          <w:bCs/>
          <w:szCs w:val="20"/>
        </w:rPr>
        <w:t xml:space="preserve"> </w:t>
      </w:r>
      <w:r w:rsidR="00D77401">
        <w:rPr>
          <w:rFonts w:cs="Arial"/>
          <w:bCs/>
          <w:szCs w:val="20"/>
        </w:rPr>
        <w:t>V roce 202</w:t>
      </w:r>
      <w:r w:rsidR="00390FBE">
        <w:rPr>
          <w:rFonts w:cs="Arial"/>
          <w:bCs/>
          <w:szCs w:val="20"/>
        </w:rPr>
        <w:t>1</w:t>
      </w:r>
      <w:r w:rsidR="007E3C2D">
        <w:rPr>
          <w:rFonts w:cs="Arial"/>
          <w:bCs/>
          <w:szCs w:val="20"/>
        </w:rPr>
        <w:t xml:space="preserve"> se ubytovalo 79</w:t>
      </w:r>
      <w:r w:rsidR="00D77401">
        <w:rPr>
          <w:rFonts w:cs="Arial"/>
          <w:bCs/>
          <w:szCs w:val="20"/>
        </w:rPr>
        <w:t xml:space="preserve"> % rezidentů</w:t>
      </w:r>
      <w:r w:rsidR="00831CF7">
        <w:rPr>
          <w:rFonts w:cs="Arial"/>
          <w:bCs/>
          <w:szCs w:val="20"/>
        </w:rPr>
        <w:t xml:space="preserve"> </w:t>
      </w:r>
      <w:r w:rsidR="00B41C4C">
        <w:rPr>
          <w:rFonts w:cs="Arial"/>
          <w:bCs/>
          <w:szCs w:val="20"/>
        </w:rPr>
        <w:t>proti </w:t>
      </w:r>
      <w:r w:rsidR="00D77401">
        <w:rPr>
          <w:rFonts w:cs="Arial"/>
          <w:bCs/>
          <w:szCs w:val="20"/>
        </w:rPr>
        <w:t>roku 2019. Zahraniční návštěvnost dosáhla loni pouhých 24 % objemu před pandemií.</w:t>
      </w:r>
    </w:p>
    <w:p w14:paraId="2DB566D3" w14:textId="77777777" w:rsidR="00720711" w:rsidRDefault="00720711" w:rsidP="003B07EE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3367017" w14:textId="77777777" w:rsidR="00636A01" w:rsidRDefault="00636A01" w:rsidP="00B2346E">
      <w:pPr>
        <w:rPr>
          <w:rFonts w:cs="Arial"/>
          <w:szCs w:val="20"/>
        </w:rPr>
      </w:pPr>
    </w:p>
    <w:p w14:paraId="7A76E81C" w14:textId="77777777" w:rsidR="00E73B69" w:rsidRDefault="00E73B69" w:rsidP="00E73B69">
      <w:pPr>
        <w:pStyle w:val="Poznmky0"/>
      </w:pPr>
      <w:r>
        <w:t>Poznámky</w:t>
      </w:r>
    </w:p>
    <w:p w14:paraId="3EB37E7F" w14:textId="77777777" w:rsidR="00E73B69" w:rsidRPr="00F32E28" w:rsidRDefault="00E73B69" w:rsidP="00E73B69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Pr="008A5605">
        <w:rPr>
          <w:i/>
          <w:color w:val="auto"/>
        </w:rPr>
        <w:t>odboru statistiky obchodu, dopravy, služeb, cestovního ruchu a životního prostředí</w:t>
      </w:r>
      <w:r>
        <w:rPr>
          <w:i/>
          <w:color w:val="auto"/>
        </w:rPr>
        <w:t>,</w:t>
      </w:r>
      <w:r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14:paraId="07089F96" w14:textId="77777777" w:rsidR="00E73B69" w:rsidRPr="00F32E28" w:rsidRDefault="00E73B69" w:rsidP="00E73B69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 a životního prostředí, tel. 274 052 096, </w:t>
      </w:r>
      <w:r w:rsidRPr="00F32E28">
        <w:t>e-mail: pavel.vancura@czso.cz</w:t>
      </w:r>
    </w:p>
    <w:p w14:paraId="70DF01F9" w14:textId="77777777" w:rsidR="00E73B69" w:rsidRPr="00F32E28" w:rsidRDefault="00E73B69" w:rsidP="00E73B69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14:paraId="365BAE69" w14:textId="77777777" w:rsidR="00E73B69" w:rsidRPr="00223F18" w:rsidRDefault="00351DFE" w:rsidP="00E73B69">
      <w:pPr>
        <w:pStyle w:val="Poznamkytexty"/>
        <w:ind w:left="3600" w:hanging="3600"/>
      </w:pPr>
      <w:r>
        <w:t>Termín ukončení sběru dat:</w:t>
      </w:r>
      <w:r>
        <w:tab/>
        <w:t>24</w:t>
      </w:r>
      <w:r w:rsidR="00E73B69">
        <w:t xml:space="preserve">. </w:t>
      </w:r>
      <w:r>
        <w:t>1. 2022</w:t>
      </w:r>
    </w:p>
    <w:p w14:paraId="763EBCD8" w14:textId="77777777" w:rsidR="00E73B69" w:rsidRPr="00F32E28" w:rsidRDefault="00E73B69" w:rsidP="00E73B69">
      <w:pPr>
        <w:pStyle w:val="Poznamkytexty"/>
        <w:ind w:left="3600" w:hanging="3600"/>
      </w:pPr>
      <w:r>
        <w:t>Termín ukončení zpracování:</w:t>
      </w:r>
      <w:r>
        <w:tab/>
      </w:r>
      <w:r w:rsidR="003878B6">
        <w:t>1</w:t>
      </w:r>
      <w:r w:rsidRPr="00223F18">
        <w:t xml:space="preserve">. </w:t>
      </w:r>
      <w:r w:rsidR="00351DFE">
        <w:t>2. 2022</w:t>
      </w:r>
    </w:p>
    <w:p w14:paraId="5FDFAE57" w14:textId="77777777" w:rsidR="00E73B69" w:rsidRPr="00F32E28" w:rsidRDefault="00E73B69" w:rsidP="00E73B69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14:paraId="233033D2" w14:textId="77777777" w:rsidR="00E73B69" w:rsidRDefault="00E73B69" w:rsidP="00E73B69">
      <w:pPr>
        <w:pStyle w:val="Poznamkytexty"/>
        <w:ind w:left="3600" w:hanging="3600"/>
      </w:pPr>
      <w:r>
        <w:t>Termín zveřejnění další RI:</w:t>
      </w:r>
      <w:r>
        <w:tab/>
      </w:r>
      <w:r w:rsidR="00351DFE">
        <w:t>11. 5</w:t>
      </w:r>
      <w:r w:rsidR="003878B6">
        <w:t>. 2022</w:t>
      </w:r>
    </w:p>
    <w:p w14:paraId="0B40CE91" w14:textId="77777777" w:rsidR="00E73B69" w:rsidRDefault="00E73B69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50414AE5" w14:textId="77777777" w:rsidR="00226E2F" w:rsidRDefault="00226E2F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73E31233" w14:textId="77777777" w:rsidR="00107F22" w:rsidRDefault="00107F22" w:rsidP="00E73B69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14:paraId="693E14A7" w14:textId="77777777" w:rsidR="00E73B69" w:rsidRDefault="00E73B69" w:rsidP="00E73B69">
      <w:r>
        <w:t>Přílohy</w:t>
      </w:r>
    </w:p>
    <w:p w14:paraId="0DAB3AB0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14:paraId="7CF73A9D" w14:textId="77777777" w:rsidR="00E73B69" w:rsidRPr="00790761" w:rsidRDefault="00E73B69" w:rsidP="00E73B69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14:paraId="3390A095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14:paraId="4E6D3E3C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14:paraId="4FF94FEC" w14:textId="77777777" w:rsidR="00E73B69" w:rsidRDefault="00E73B69" w:rsidP="00E73B69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14:paraId="2A7BFF8E" w14:textId="77777777" w:rsidR="00E73B69" w:rsidRPr="00100A12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14:paraId="7207B6DC" w14:textId="77777777" w:rsidR="00E73B69" w:rsidRPr="00790761" w:rsidRDefault="00E73B69" w:rsidP="00E73B69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14:paraId="2CFF12AE" w14:textId="77777777" w:rsidR="00E73B69" w:rsidRDefault="00E73B69" w:rsidP="00E73B69">
      <w:pPr>
        <w:pStyle w:val="Datum"/>
      </w:pPr>
    </w:p>
    <w:p w14:paraId="507C6152" w14:textId="77777777" w:rsidR="002B440F" w:rsidRDefault="002B440F" w:rsidP="00867569">
      <w:pPr>
        <w:pStyle w:val="Datum"/>
      </w:pPr>
    </w:p>
    <w:p w14:paraId="4EAE64E6" w14:textId="77777777"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1CAFD" w14:textId="77777777" w:rsidR="00490B66" w:rsidRDefault="00490B66" w:rsidP="00BA6370">
      <w:r>
        <w:separator/>
      </w:r>
    </w:p>
  </w:endnote>
  <w:endnote w:type="continuationSeparator" w:id="0">
    <w:p w14:paraId="58B6D791" w14:textId="77777777" w:rsidR="00490B66" w:rsidRDefault="00490B6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A529" w14:textId="77777777"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AA7EE2" wp14:editId="40D28728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85608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159323E" w14:textId="7073F95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0C5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A7EE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18885608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159323E" w14:textId="7073F95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0C5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797E877" wp14:editId="49BDFC64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22DD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CECA3" w14:textId="77777777" w:rsidR="00490B66" w:rsidRDefault="00490B66" w:rsidP="00BA6370">
      <w:r>
        <w:separator/>
      </w:r>
    </w:p>
  </w:footnote>
  <w:footnote w:type="continuationSeparator" w:id="0">
    <w:p w14:paraId="2C9874B7" w14:textId="77777777" w:rsidR="00490B66" w:rsidRDefault="00490B6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688E" w14:textId="77777777"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5EE868" wp14:editId="2606CB1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0430BE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2350B"/>
    <w:rsid w:val="00043BF4"/>
    <w:rsid w:val="0005210C"/>
    <w:rsid w:val="00053B6A"/>
    <w:rsid w:val="00055EDB"/>
    <w:rsid w:val="000651BA"/>
    <w:rsid w:val="00077795"/>
    <w:rsid w:val="00081BD9"/>
    <w:rsid w:val="000843A5"/>
    <w:rsid w:val="000910DA"/>
    <w:rsid w:val="00096D6C"/>
    <w:rsid w:val="000B0ECD"/>
    <w:rsid w:val="000B4E54"/>
    <w:rsid w:val="000B6F63"/>
    <w:rsid w:val="000D093F"/>
    <w:rsid w:val="000D40D2"/>
    <w:rsid w:val="000E038F"/>
    <w:rsid w:val="000E1F45"/>
    <w:rsid w:val="000E43CC"/>
    <w:rsid w:val="000F4478"/>
    <w:rsid w:val="000F6D73"/>
    <w:rsid w:val="00107F22"/>
    <w:rsid w:val="001109A3"/>
    <w:rsid w:val="0012564A"/>
    <w:rsid w:val="001404AB"/>
    <w:rsid w:val="00140ECA"/>
    <w:rsid w:val="00153258"/>
    <w:rsid w:val="00163D38"/>
    <w:rsid w:val="00164672"/>
    <w:rsid w:val="001705EA"/>
    <w:rsid w:val="0017231D"/>
    <w:rsid w:val="0017536A"/>
    <w:rsid w:val="001810DC"/>
    <w:rsid w:val="00182EC4"/>
    <w:rsid w:val="0018669F"/>
    <w:rsid w:val="0019645D"/>
    <w:rsid w:val="001A07D8"/>
    <w:rsid w:val="001A4C15"/>
    <w:rsid w:val="001B2E87"/>
    <w:rsid w:val="001B607F"/>
    <w:rsid w:val="001C1E3B"/>
    <w:rsid w:val="001C3E2F"/>
    <w:rsid w:val="001D047B"/>
    <w:rsid w:val="001D369A"/>
    <w:rsid w:val="001D78F3"/>
    <w:rsid w:val="001D7D8D"/>
    <w:rsid w:val="001E1CCD"/>
    <w:rsid w:val="001F08B3"/>
    <w:rsid w:val="001F2FE0"/>
    <w:rsid w:val="001F60C2"/>
    <w:rsid w:val="00200854"/>
    <w:rsid w:val="002070FB"/>
    <w:rsid w:val="002118F4"/>
    <w:rsid w:val="00213729"/>
    <w:rsid w:val="002149E6"/>
    <w:rsid w:val="0022081D"/>
    <w:rsid w:val="00226E2F"/>
    <w:rsid w:val="002406FA"/>
    <w:rsid w:val="002440D0"/>
    <w:rsid w:val="00247C31"/>
    <w:rsid w:val="00253C48"/>
    <w:rsid w:val="00260C5B"/>
    <w:rsid w:val="0026107B"/>
    <w:rsid w:val="00264200"/>
    <w:rsid w:val="002656CC"/>
    <w:rsid w:val="00266443"/>
    <w:rsid w:val="00277AA0"/>
    <w:rsid w:val="002827D7"/>
    <w:rsid w:val="002969FD"/>
    <w:rsid w:val="002B16CC"/>
    <w:rsid w:val="002B2E47"/>
    <w:rsid w:val="002B440F"/>
    <w:rsid w:val="002B5879"/>
    <w:rsid w:val="002B5962"/>
    <w:rsid w:val="002C7182"/>
    <w:rsid w:val="002E05E4"/>
    <w:rsid w:val="003001F2"/>
    <w:rsid w:val="00307940"/>
    <w:rsid w:val="0031222D"/>
    <w:rsid w:val="003301A3"/>
    <w:rsid w:val="0033256A"/>
    <w:rsid w:val="00351DFE"/>
    <w:rsid w:val="0035724B"/>
    <w:rsid w:val="00357606"/>
    <w:rsid w:val="003647EF"/>
    <w:rsid w:val="00365FED"/>
    <w:rsid w:val="0036777B"/>
    <w:rsid w:val="003677AA"/>
    <w:rsid w:val="00372CF8"/>
    <w:rsid w:val="0038282A"/>
    <w:rsid w:val="003878B6"/>
    <w:rsid w:val="00387972"/>
    <w:rsid w:val="003909C2"/>
    <w:rsid w:val="00390FBE"/>
    <w:rsid w:val="00397580"/>
    <w:rsid w:val="003A45C8"/>
    <w:rsid w:val="003A782E"/>
    <w:rsid w:val="003B07EE"/>
    <w:rsid w:val="003B3D8B"/>
    <w:rsid w:val="003B63DF"/>
    <w:rsid w:val="003C2DCF"/>
    <w:rsid w:val="003C77AD"/>
    <w:rsid w:val="003C7FE7"/>
    <w:rsid w:val="003D0499"/>
    <w:rsid w:val="003D3576"/>
    <w:rsid w:val="003D3726"/>
    <w:rsid w:val="003D5EC2"/>
    <w:rsid w:val="003F526A"/>
    <w:rsid w:val="00400E50"/>
    <w:rsid w:val="00405244"/>
    <w:rsid w:val="00413F60"/>
    <w:rsid w:val="00414D16"/>
    <w:rsid w:val="004154C7"/>
    <w:rsid w:val="00433655"/>
    <w:rsid w:val="00437556"/>
    <w:rsid w:val="004436EE"/>
    <w:rsid w:val="0044785B"/>
    <w:rsid w:val="0045547F"/>
    <w:rsid w:val="00460AF3"/>
    <w:rsid w:val="00462D66"/>
    <w:rsid w:val="00464421"/>
    <w:rsid w:val="00471DEF"/>
    <w:rsid w:val="004770BB"/>
    <w:rsid w:val="0049007C"/>
    <w:rsid w:val="00490B66"/>
    <w:rsid w:val="004920AD"/>
    <w:rsid w:val="004B13B6"/>
    <w:rsid w:val="004B3AAD"/>
    <w:rsid w:val="004B4668"/>
    <w:rsid w:val="004C42FE"/>
    <w:rsid w:val="004D05B3"/>
    <w:rsid w:val="004D0905"/>
    <w:rsid w:val="004D1867"/>
    <w:rsid w:val="004E4601"/>
    <w:rsid w:val="004E479E"/>
    <w:rsid w:val="004E7645"/>
    <w:rsid w:val="004F023B"/>
    <w:rsid w:val="004F1A65"/>
    <w:rsid w:val="004F3803"/>
    <w:rsid w:val="004F5342"/>
    <w:rsid w:val="004F686C"/>
    <w:rsid w:val="004F78E6"/>
    <w:rsid w:val="0050420E"/>
    <w:rsid w:val="00512D99"/>
    <w:rsid w:val="00516378"/>
    <w:rsid w:val="00527E06"/>
    <w:rsid w:val="00531DBB"/>
    <w:rsid w:val="00561D41"/>
    <w:rsid w:val="00565293"/>
    <w:rsid w:val="00566B4E"/>
    <w:rsid w:val="00572616"/>
    <w:rsid w:val="00573994"/>
    <w:rsid w:val="00577D64"/>
    <w:rsid w:val="0058313F"/>
    <w:rsid w:val="005844F8"/>
    <w:rsid w:val="005957BE"/>
    <w:rsid w:val="005D1636"/>
    <w:rsid w:val="005D2463"/>
    <w:rsid w:val="005D45EB"/>
    <w:rsid w:val="005E1445"/>
    <w:rsid w:val="005E2FF5"/>
    <w:rsid w:val="005E42FB"/>
    <w:rsid w:val="005E5EEB"/>
    <w:rsid w:val="005E5FCA"/>
    <w:rsid w:val="005F4125"/>
    <w:rsid w:val="005F79FB"/>
    <w:rsid w:val="005F7D32"/>
    <w:rsid w:val="00604406"/>
    <w:rsid w:val="00605F4A"/>
    <w:rsid w:val="00607822"/>
    <w:rsid w:val="006103AA"/>
    <w:rsid w:val="006138F4"/>
    <w:rsid w:val="00613BBF"/>
    <w:rsid w:val="00622B80"/>
    <w:rsid w:val="006329F7"/>
    <w:rsid w:val="00636A01"/>
    <w:rsid w:val="0064139A"/>
    <w:rsid w:val="00641AAE"/>
    <w:rsid w:val="00641C4C"/>
    <w:rsid w:val="00642F45"/>
    <w:rsid w:val="00645E41"/>
    <w:rsid w:val="00654872"/>
    <w:rsid w:val="00656870"/>
    <w:rsid w:val="00686581"/>
    <w:rsid w:val="006931CF"/>
    <w:rsid w:val="006931FA"/>
    <w:rsid w:val="006962F1"/>
    <w:rsid w:val="006B18FF"/>
    <w:rsid w:val="006B3D30"/>
    <w:rsid w:val="006D545D"/>
    <w:rsid w:val="006D700E"/>
    <w:rsid w:val="006E024F"/>
    <w:rsid w:val="006E4E81"/>
    <w:rsid w:val="006F3F0E"/>
    <w:rsid w:val="00704C5A"/>
    <w:rsid w:val="00707F7D"/>
    <w:rsid w:val="00717EC5"/>
    <w:rsid w:val="00720508"/>
    <w:rsid w:val="00720711"/>
    <w:rsid w:val="00735124"/>
    <w:rsid w:val="007353E4"/>
    <w:rsid w:val="00754C20"/>
    <w:rsid w:val="0075657B"/>
    <w:rsid w:val="007602B5"/>
    <w:rsid w:val="00764630"/>
    <w:rsid w:val="00775243"/>
    <w:rsid w:val="0077776E"/>
    <w:rsid w:val="00793774"/>
    <w:rsid w:val="007A2048"/>
    <w:rsid w:val="007A57F2"/>
    <w:rsid w:val="007B1333"/>
    <w:rsid w:val="007B5A39"/>
    <w:rsid w:val="007C7104"/>
    <w:rsid w:val="007D0FE1"/>
    <w:rsid w:val="007D2B0A"/>
    <w:rsid w:val="007E3C2D"/>
    <w:rsid w:val="007F4AEB"/>
    <w:rsid w:val="007F75B2"/>
    <w:rsid w:val="00803993"/>
    <w:rsid w:val="00803C7E"/>
    <w:rsid w:val="008043C4"/>
    <w:rsid w:val="00822AC8"/>
    <w:rsid w:val="00831B1B"/>
    <w:rsid w:val="00831CF7"/>
    <w:rsid w:val="008459EF"/>
    <w:rsid w:val="0084754E"/>
    <w:rsid w:val="00855FB3"/>
    <w:rsid w:val="00857A72"/>
    <w:rsid w:val="00861D0E"/>
    <w:rsid w:val="008662BB"/>
    <w:rsid w:val="00867569"/>
    <w:rsid w:val="0087288B"/>
    <w:rsid w:val="00876D23"/>
    <w:rsid w:val="00877A23"/>
    <w:rsid w:val="0088428C"/>
    <w:rsid w:val="008979CB"/>
    <w:rsid w:val="008A750A"/>
    <w:rsid w:val="008A7C16"/>
    <w:rsid w:val="008B3778"/>
    <w:rsid w:val="008B3970"/>
    <w:rsid w:val="008B7037"/>
    <w:rsid w:val="008C04CE"/>
    <w:rsid w:val="008C04D0"/>
    <w:rsid w:val="008C384C"/>
    <w:rsid w:val="008C6527"/>
    <w:rsid w:val="008D0F11"/>
    <w:rsid w:val="008D2D68"/>
    <w:rsid w:val="008E5F6C"/>
    <w:rsid w:val="008E6271"/>
    <w:rsid w:val="008F73B4"/>
    <w:rsid w:val="00902F06"/>
    <w:rsid w:val="00911E7C"/>
    <w:rsid w:val="00913D0C"/>
    <w:rsid w:val="009226B8"/>
    <w:rsid w:val="009330CA"/>
    <w:rsid w:val="00946758"/>
    <w:rsid w:val="009540CD"/>
    <w:rsid w:val="009569AA"/>
    <w:rsid w:val="00962A38"/>
    <w:rsid w:val="0097717E"/>
    <w:rsid w:val="00981122"/>
    <w:rsid w:val="00986DD7"/>
    <w:rsid w:val="009975CC"/>
    <w:rsid w:val="009A725F"/>
    <w:rsid w:val="009A795A"/>
    <w:rsid w:val="009B55B1"/>
    <w:rsid w:val="009C20EA"/>
    <w:rsid w:val="009C3A69"/>
    <w:rsid w:val="009C6DA8"/>
    <w:rsid w:val="009D7F42"/>
    <w:rsid w:val="009E01A1"/>
    <w:rsid w:val="009E2176"/>
    <w:rsid w:val="009E5EB5"/>
    <w:rsid w:val="009F3C77"/>
    <w:rsid w:val="00A02FF5"/>
    <w:rsid w:val="00A07123"/>
    <w:rsid w:val="00A0762A"/>
    <w:rsid w:val="00A10BF1"/>
    <w:rsid w:val="00A14B13"/>
    <w:rsid w:val="00A21096"/>
    <w:rsid w:val="00A31990"/>
    <w:rsid w:val="00A35139"/>
    <w:rsid w:val="00A4343D"/>
    <w:rsid w:val="00A502F1"/>
    <w:rsid w:val="00A5346A"/>
    <w:rsid w:val="00A54E03"/>
    <w:rsid w:val="00A56486"/>
    <w:rsid w:val="00A61EAC"/>
    <w:rsid w:val="00A635A4"/>
    <w:rsid w:val="00A70A83"/>
    <w:rsid w:val="00A81EB3"/>
    <w:rsid w:val="00A877D4"/>
    <w:rsid w:val="00A93B71"/>
    <w:rsid w:val="00A962A3"/>
    <w:rsid w:val="00AA05F5"/>
    <w:rsid w:val="00AB3410"/>
    <w:rsid w:val="00AF3198"/>
    <w:rsid w:val="00B00C1D"/>
    <w:rsid w:val="00B04125"/>
    <w:rsid w:val="00B0543B"/>
    <w:rsid w:val="00B10049"/>
    <w:rsid w:val="00B1156C"/>
    <w:rsid w:val="00B178C1"/>
    <w:rsid w:val="00B2346E"/>
    <w:rsid w:val="00B27018"/>
    <w:rsid w:val="00B415F7"/>
    <w:rsid w:val="00B41C4C"/>
    <w:rsid w:val="00B471D3"/>
    <w:rsid w:val="00B5058A"/>
    <w:rsid w:val="00B54CF2"/>
    <w:rsid w:val="00B55375"/>
    <w:rsid w:val="00B56251"/>
    <w:rsid w:val="00B6058E"/>
    <w:rsid w:val="00B632CC"/>
    <w:rsid w:val="00B853DA"/>
    <w:rsid w:val="00BA046D"/>
    <w:rsid w:val="00BA12F1"/>
    <w:rsid w:val="00BA29B1"/>
    <w:rsid w:val="00BA439F"/>
    <w:rsid w:val="00BA6370"/>
    <w:rsid w:val="00BB032F"/>
    <w:rsid w:val="00BB70EC"/>
    <w:rsid w:val="00BB7C78"/>
    <w:rsid w:val="00BE3C76"/>
    <w:rsid w:val="00BF0C73"/>
    <w:rsid w:val="00BF2C1C"/>
    <w:rsid w:val="00BF41C3"/>
    <w:rsid w:val="00C269A0"/>
    <w:rsid w:val="00C269D4"/>
    <w:rsid w:val="00C37ADB"/>
    <w:rsid w:val="00C4160D"/>
    <w:rsid w:val="00C425FF"/>
    <w:rsid w:val="00C63676"/>
    <w:rsid w:val="00C70BFF"/>
    <w:rsid w:val="00C70F91"/>
    <w:rsid w:val="00C71577"/>
    <w:rsid w:val="00C76879"/>
    <w:rsid w:val="00C8406E"/>
    <w:rsid w:val="00C87B95"/>
    <w:rsid w:val="00C92A28"/>
    <w:rsid w:val="00CB2709"/>
    <w:rsid w:val="00CB373E"/>
    <w:rsid w:val="00CB6F89"/>
    <w:rsid w:val="00CB7BB5"/>
    <w:rsid w:val="00CC0AE9"/>
    <w:rsid w:val="00CC0C54"/>
    <w:rsid w:val="00CC11F8"/>
    <w:rsid w:val="00CC4BD1"/>
    <w:rsid w:val="00CC779A"/>
    <w:rsid w:val="00CD5842"/>
    <w:rsid w:val="00CE228C"/>
    <w:rsid w:val="00CE5F6B"/>
    <w:rsid w:val="00CE71D9"/>
    <w:rsid w:val="00CF0CCA"/>
    <w:rsid w:val="00CF3757"/>
    <w:rsid w:val="00CF545B"/>
    <w:rsid w:val="00CF635D"/>
    <w:rsid w:val="00D00748"/>
    <w:rsid w:val="00D0613D"/>
    <w:rsid w:val="00D064C5"/>
    <w:rsid w:val="00D067F1"/>
    <w:rsid w:val="00D12E8D"/>
    <w:rsid w:val="00D205A9"/>
    <w:rsid w:val="00D209A7"/>
    <w:rsid w:val="00D27D69"/>
    <w:rsid w:val="00D33658"/>
    <w:rsid w:val="00D352FB"/>
    <w:rsid w:val="00D439FF"/>
    <w:rsid w:val="00D448C2"/>
    <w:rsid w:val="00D63A8A"/>
    <w:rsid w:val="00D666C3"/>
    <w:rsid w:val="00D66E28"/>
    <w:rsid w:val="00D7084E"/>
    <w:rsid w:val="00D70D02"/>
    <w:rsid w:val="00D726AF"/>
    <w:rsid w:val="00D77401"/>
    <w:rsid w:val="00D861C9"/>
    <w:rsid w:val="00D869B5"/>
    <w:rsid w:val="00D9189F"/>
    <w:rsid w:val="00D929BA"/>
    <w:rsid w:val="00D9602B"/>
    <w:rsid w:val="00DA1880"/>
    <w:rsid w:val="00DB454A"/>
    <w:rsid w:val="00DC5DF5"/>
    <w:rsid w:val="00DD4FA8"/>
    <w:rsid w:val="00DD5A8D"/>
    <w:rsid w:val="00DE0B74"/>
    <w:rsid w:val="00DE6E83"/>
    <w:rsid w:val="00DF47FE"/>
    <w:rsid w:val="00DF67B5"/>
    <w:rsid w:val="00E0156A"/>
    <w:rsid w:val="00E01BD9"/>
    <w:rsid w:val="00E100DE"/>
    <w:rsid w:val="00E11E6B"/>
    <w:rsid w:val="00E26704"/>
    <w:rsid w:val="00E31980"/>
    <w:rsid w:val="00E62207"/>
    <w:rsid w:val="00E6423C"/>
    <w:rsid w:val="00E64916"/>
    <w:rsid w:val="00E73B69"/>
    <w:rsid w:val="00E7504B"/>
    <w:rsid w:val="00E8175D"/>
    <w:rsid w:val="00E866AB"/>
    <w:rsid w:val="00E93830"/>
    <w:rsid w:val="00E93D6A"/>
    <w:rsid w:val="00E93E0E"/>
    <w:rsid w:val="00EA1DEB"/>
    <w:rsid w:val="00EB1ED3"/>
    <w:rsid w:val="00EC3B04"/>
    <w:rsid w:val="00ED39C2"/>
    <w:rsid w:val="00EF1686"/>
    <w:rsid w:val="00F114A1"/>
    <w:rsid w:val="00F16C3C"/>
    <w:rsid w:val="00F21C80"/>
    <w:rsid w:val="00F21D73"/>
    <w:rsid w:val="00F34515"/>
    <w:rsid w:val="00F404CC"/>
    <w:rsid w:val="00F42178"/>
    <w:rsid w:val="00F42E6B"/>
    <w:rsid w:val="00F459B4"/>
    <w:rsid w:val="00F575C2"/>
    <w:rsid w:val="00F75F2A"/>
    <w:rsid w:val="00F87B92"/>
    <w:rsid w:val="00F941F3"/>
    <w:rsid w:val="00F95B5A"/>
    <w:rsid w:val="00FB0D91"/>
    <w:rsid w:val="00FB5B27"/>
    <w:rsid w:val="00FB687C"/>
    <w:rsid w:val="00FB7F41"/>
    <w:rsid w:val="00FD1F67"/>
    <w:rsid w:val="00FD31FA"/>
    <w:rsid w:val="00FD475A"/>
    <w:rsid w:val="00FF359E"/>
    <w:rsid w:val="00FF4C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5D0166BB"/>
  <w15:docId w15:val="{C1C74438-49B2-4F5A-951B-242C473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Odkaznakoment">
    <w:name w:val="annotation reference"/>
    <w:basedOn w:val="Standardnpsmoodstavce"/>
    <w:uiPriority w:val="99"/>
    <w:semiHidden/>
    <w:unhideWhenUsed/>
    <w:rsid w:val="00266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44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44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44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04B5-49E8-4A97-B3C0-37BB342F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557</TotalTime>
  <Pages>2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mikula5133</cp:lastModifiedBy>
  <cp:revision>336</cp:revision>
  <dcterms:created xsi:type="dcterms:W3CDTF">2020-01-30T07:12:00Z</dcterms:created>
  <dcterms:modified xsi:type="dcterms:W3CDTF">2022-02-08T08:01:00Z</dcterms:modified>
</cp:coreProperties>
</file>