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720E" w14:textId="6EB8948E" w:rsidR="00C405FA" w:rsidRPr="005C4C54" w:rsidRDefault="006B575A" w:rsidP="005C4C54">
      <w:pPr>
        <w:pStyle w:val="Nadpis1"/>
      </w:pPr>
      <w:r>
        <w:t>Industrial</w:t>
      </w:r>
      <w:r w:rsidR="00A57AA9" w:rsidRPr="00A57AA9">
        <w:t xml:space="preserve"> producer prices </w:t>
      </w:r>
      <w:r>
        <w:t>rose both m-o-m and y-o-y</w:t>
      </w:r>
    </w:p>
    <w:p w14:paraId="4603AFA9" w14:textId="77777777" w:rsidR="00316501" w:rsidRDefault="00316501" w:rsidP="00316501">
      <w:pPr>
        <w:pStyle w:val="Datum"/>
      </w:pPr>
      <w:sdt>
        <w:sdtPr>
          <w:id w:val="902409853"/>
          <w:placeholder>
            <w:docPart w:val="80337F8ABFE8481C81CE98816AD4A9D4"/>
          </w:placeholder>
          <w:date w:fullDate="2026-08-17T00:00:00Z">
            <w:dateFormat w:val="dd. MM. yyyy"/>
            <w:lid w:val="cs-CZ"/>
            <w:storeMappedDataAs w:val="dateTime"/>
            <w:calendar w:val="gregorian"/>
          </w:date>
        </w:sdtPr>
        <w:sdtContent>
          <w:r>
            <w:t>17. 08. 2026</w:t>
          </w:r>
        </w:sdtContent>
      </w:sdt>
      <w:r w:rsidRPr="00C744B6">
        <w:t xml:space="preserve"> </w:t>
      </w:r>
    </w:p>
    <w:p w14:paraId="250FCB53" w14:textId="11D85ADF" w:rsidR="00C405FA" w:rsidRPr="007A04BC" w:rsidRDefault="00C405FA" w:rsidP="00880BFC">
      <w:pPr>
        <w:pStyle w:val="Nadpis2"/>
      </w:pPr>
      <w:r w:rsidRPr="007A04BC">
        <w:t xml:space="preserve">Producer price indices – </w:t>
      </w:r>
      <w:r w:rsidR="00B9399E">
        <w:t>July</w:t>
      </w:r>
      <w:r w:rsidRPr="007A04BC">
        <w:t xml:space="preserve"> 2026</w:t>
      </w:r>
    </w:p>
    <w:p w14:paraId="78FBD414" w14:textId="7BD7D1FC" w:rsidR="00E94B55" w:rsidRPr="00DA2D4B" w:rsidRDefault="00E94B55" w:rsidP="00250E40">
      <w:pPr>
        <w:pStyle w:val="Perex"/>
        <w:rPr>
          <w:rFonts w:ascii="Arial" w:hAnsi="Arial" w:cs="Arial"/>
        </w:rPr>
      </w:pPr>
      <w:r w:rsidRPr="00DA2D4B">
        <w:rPr>
          <w:rFonts w:ascii="Arial" w:hAnsi="Arial" w:cs="Arial"/>
        </w:rPr>
        <w:t xml:space="preserve">Agricultural producer prices </w:t>
      </w:r>
      <w:r w:rsidR="00F60E7E" w:rsidRPr="00DA2D4B">
        <w:rPr>
          <w:rFonts w:ascii="Arial" w:hAnsi="Arial" w:cs="Arial"/>
          <w:lang w:val="cs-CZ"/>
        </w:rPr>
        <w:t xml:space="preserve">in </w:t>
      </w:r>
      <w:r w:rsidR="00B9399E" w:rsidRPr="00DA2D4B">
        <w:rPr>
          <w:rFonts w:ascii="Arial" w:hAnsi="Arial" w:cs="Arial"/>
          <w:lang w:val="cs-CZ"/>
        </w:rPr>
        <w:t>July</w:t>
      </w:r>
      <w:r w:rsidR="00F60E7E" w:rsidRPr="00DA2D4B">
        <w:rPr>
          <w:rFonts w:ascii="Arial" w:hAnsi="Arial" w:cs="Arial"/>
          <w:lang w:val="cs-CZ"/>
        </w:rPr>
        <w:t xml:space="preserve"> </w:t>
      </w:r>
      <w:r w:rsidR="0003056D" w:rsidRPr="00DA2D4B">
        <w:rPr>
          <w:rFonts w:ascii="Arial" w:hAnsi="Arial" w:cs="Arial"/>
        </w:rPr>
        <w:t>were lower</w:t>
      </w:r>
      <w:r w:rsidRPr="00DA2D4B">
        <w:rPr>
          <w:rFonts w:ascii="Arial" w:hAnsi="Arial" w:cs="Arial"/>
        </w:rPr>
        <w:t xml:space="preserve"> by </w:t>
      </w:r>
      <w:r w:rsidR="00047DB4" w:rsidRPr="00DA2D4B">
        <w:rPr>
          <w:rFonts w:ascii="Arial" w:hAnsi="Arial" w:cs="Arial"/>
        </w:rPr>
        <w:t>1</w:t>
      </w:r>
      <w:r w:rsidRPr="00DA2D4B">
        <w:rPr>
          <w:rFonts w:ascii="Arial" w:hAnsi="Arial" w:cs="Arial"/>
        </w:rPr>
        <w:t>.</w:t>
      </w:r>
      <w:r w:rsidR="00047DB4" w:rsidRPr="00DA2D4B">
        <w:rPr>
          <w:rFonts w:ascii="Arial" w:hAnsi="Arial" w:cs="Arial"/>
        </w:rPr>
        <w:t>3</w:t>
      </w:r>
      <w:r w:rsidRPr="00DA2D4B">
        <w:rPr>
          <w:rFonts w:ascii="Arial" w:hAnsi="Arial" w:cs="Arial"/>
        </w:rPr>
        <w:t>% month-on-month (m-o-m) and by 1</w:t>
      </w:r>
      <w:r w:rsidR="0003056D" w:rsidRPr="00DA2D4B">
        <w:rPr>
          <w:rFonts w:ascii="Arial" w:hAnsi="Arial" w:cs="Arial"/>
        </w:rPr>
        <w:t>3</w:t>
      </w:r>
      <w:r w:rsidRPr="00DA2D4B">
        <w:rPr>
          <w:rFonts w:ascii="Arial" w:hAnsi="Arial" w:cs="Arial"/>
        </w:rPr>
        <w:t>.</w:t>
      </w:r>
      <w:r w:rsidR="00047DB4" w:rsidRPr="00DA2D4B">
        <w:rPr>
          <w:rFonts w:ascii="Arial" w:hAnsi="Arial" w:cs="Arial"/>
        </w:rPr>
        <w:t>0</w:t>
      </w:r>
      <w:r w:rsidRPr="00DA2D4B">
        <w:rPr>
          <w:rFonts w:ascii="Arial" w:hAnsi="Arial" w:cs="Arial"/>
        </w:rPr>
        <w:t xml:space="preserve">% year-on-year (y-o-y). Industrial producer prices </w:t>
      </w:r>
      <w:r w:rsidR="00047DB4" w:rsidRPr="00DA2D4B">
        <w:rPr>
          <w:rFonts w:ascii="Arial" w:hAnsi="Arial" w:cs="Arial"/>
        </w:rPr>
        <w:t>in</w:t>
      </w:r>
      <w:r w:rsidRPr="00DA2D4B">
        <w:rPr>
          <w:rFonts w:ascii="Arial" w:hAnsi="Arial" w:cs="Arial"/>
        </w:rPr>
        <w:t xml:space="preserve">creased by </w:t>
      </w:r>
      <w:r w:rsidR="0003056D" w:rsidRPr="00DA2D4B">
        <w:rPr>
          <w:rFonts w:ascii="Arial" w:hAnsi="Arial" w:cs="Arial"/>
        </w:rPr>
        <w:t>0.</w:t>
      </w:r>
      <w:r w:rsidR="00047DB4" w:rsidRPr="00DA2D4B">
        <w:rPr>
          <w:rFonts w:ascii="Arial" w:hAnsi="Arial" w:cs="Arial"/>
        </w:rPr>
        <w:t>3</w:t>
      </w:r>
      <w:r w:rsidRPr="00DA2D4B">
        <w:rPr>
          <w:rFonts w:ascii="Arial" w:hAnsi="Arial" w:cs="Arial"/>
        </w:rPr>
        <w:t>% m-o-m and</w:t>
      </w:r>
      <w:r w:rsidR="007A04BC" w:rsidRPr="00DA2D4B">
        <w:rPr>
          <w:rFonts w:ascii="Arial" w:hAnsi="Arial" w:cs="Arial"/>
        </w:rPr>
        <w:t xml:space="preserve"> </w:t>
      </w:r>
      <w:r w:rsidRPr="00DA2D4B">
        <w:rPr>
          <w:rFonts w:ascii="Arial" w:hAnsi="Arial" w:cs="Arial"/>
        </w:rPr>
        <w:t>by 1.</w:t>
      </w:r>
      <w:r w:rsidR="00047DB4" w:rsidRPr="00DA2D4B">
        <w:rPr>
          <w:rFonts w:ascii="Arial" w:hAnsi="Arial" w:cs="Arial"/>
        </w:rPr>
        <w:t>6</w:t>
      </w:r>
      <w:r w:rsidRPr="00DA2D4B">
        <w:rPr>
          <w:rFonts w:ascii="Arial" w:hAnsi="Arial" w:cs="Arial"/>
        </w:rPr>
        <w:t>% y</w:t>
      </w:r>
      <w:r w:rsidR="007A04BC" w:rsidRPr="00DA2D4B">
        <w:rPr>
          <w:rFonts w:ascii="Arial" w:hAnsi="Arial" w:cs="Arial"/>
        </w:rPr>
        <w:t>-</w:t>
      </w:r>
      <w:r w:rsidRPr="00DA2D4B">
        <w:rPr>
          <w:rFonts w:ascii="Arial" w:hAnsi="Arial" w:cs="Arial"/>
        </w:rPr>
        <w:t>o</w:t>
      </w:r>
      <w:r w:rsidR="007A04BC" w:rsidRPr="00DA2D4B">
        <w:rPr>
          <w:rFonts w:ascii="Arial" w:hAnsi="Arial" w:cs="Arial"/>
        </w:rPr>
        <w:t>-</w:t>
      </w:r>
      <w:r w:rsidRPr="00DA2D4B">
        <w:rPr>
          <w:rFonts w:ascii="Arial" w:hAnsi="Arial" w:cs="Arial"/>
        </w:rPr>
        <w:t xml:space="preserve">y. Construction work prices </w:t>
      </w:r>
      <w:r w:rsidR="00CF1361" w:rsidRPr="00DA2D4B">
        <w:rPr>
          <w:rFonts w:ascii="Arial" w:hAnsi="Arial" w:cs="Arial"/>
        </w:rPr>
        <w:t>rose by 0.</w:t>
      </w:r>
      <w:r w:rsidR="00047DB4" w:rsidRPr="00DA2D4B">
        <w:rPr>
          <w:rFonts w:ascii="Arial" w:hAnsi="Arial" w:cs="Arial"/>
        </w:rPr>
        <w:t>2</w:t>
      </w:r>
      <w:r w:rsidR="00CF1361" w:rsidRPr="00DA2D4B">
        <w:rPr>
          <w:rFonts w:ascii="Arial" w:hAnsi="Arial" w:cs="Arial"/>
        </w:rPr>
        <w:t>%</w:t>
      </w:r>
      <w:r w:rsidRPr="00DA2D4B">
        <w:rPr>
          <w:rFonts w:ascii="Arial" w:hAnsi="Arial" w:cs="Arial"/>
        </w:rPr>
        <w:t xml:space="preserve"> m-o-m and by </w:t>
      </w:r>
      <w:r w:rsidR="00CF1361" w:rsidRPr="00DA2D4B">
        <w:rPr>
          <w:rFonts w:ascii="Arial" w:hAnsi="Arial" w:cs="Arial"/>
        </w:rPr>
        <w:t>4</w:t>
      </w:r>
      <w:r w:rsidRPr="00DA2D4B">
        <w:rPr>
          <w:rFonts w:ascii="Arial" w:hAnsi="Arial" w:cs="Arial"/>
        </w:rPr>
        <w:t>.</w:t>
      </w:r>
      <w:r w:rsidR="00047DB4" w:rsidRPr="00DA2D4B">
        <w:rPr>
          <w:rFonts w:ascii="Arial" w:hAnsi="Arial" w:cs="Arial"/>
        </w:rPr>
        <w:t>5</w:t>
      </w:r>
      <w:r w:rsidRPr="00DA2D4B">
        <w:rPr>
          <w:rFonts w:ascii="Arial" w:hAnsi="Arial" w:cs="Arial"/>
        </w:rPr>
        <w:t>% y</w:t>
      </w:r>
      <w:r w:rsidR="007A04BC" w:rsidRPr="00DA2D4B">
        <w:rPr>
          <w:rFonts w:ascii="Arial" w:hAnsi="Arial" w:cs="Arial"/>
        </w:rPr>
        <w:t>-</w:t>
      </w:r>
      <w:r w:rsidRPr="00DA2D4B">
        <w:rPr>
          <w:rFonts w:ascii="Arial" w:hAnsi="Arial" w:cs="Arial"/>
        </w:rPr>
        <w:t>o</w:t>
      </w:r>
      <w:r w:rsidR="007A04BC" w:rsidRPr="00DA2D4B">
        <w:rPr>
          <w:rFonts w:ascii="Arial" w:hAnsi="Arial" w:cs="Arial"/>
        </w:rPr>
        <w:t>-</w:t>
      </w:r>
      <w:r w:rsidRPr="00DA2D4B">
        <w:rPr>
          <w:rFonts w:ascii="Arial" w:hAnsi="Arial" w:cs="Arial"/>
        </w:rPr>
        <w:t xml:space="preserve">y. Service producer prices in the business sphere </w:t>
      </w:r>
      <w:r w:rsidR="00C959DF" w:rsidRPr="00DA2D4B">
        <w:rPr>
          <w:rFonts w:ascii="Arial" w:hAnsi="Arial" w:cs="Arial"/>
        </w:rPr>
        <w:t>dropped</w:t>
      </w:r>
      <w:r w:rsidRPr="00DA2D4B">
        <w:rPr>
          <w:rFonts w:ascii="Arial" w:hAnsi="Arial" w:cs="Arial"/>
        </w:rPr>
        <w:t xml:space="preserve"> by </w:t>
      </w:r>
      <w:r w:rsidR="00C959DF" w:rsidRPr="00DA2D4B">
        <w:rPr>
          <w:rFonts w:ascii="Arial" w:hAnsi="Arial" w:cs="Arial"/>
        </w:rPr>
        <w:t>1</w:t>
      </w:r>
      <w:r w:rsidRPr="00DA2D4B">
        <w:rPr>
          <w:rFonts w:ascii="Arial" w:hAnsi="Arial" w:cs="Arial"/>
        </w:rPr>
        <w:t>.</w:t>
      </w:r>
      <w:r w:rsidR="00C959DF" w:rsidRPr="00DA2D4B">
        <w:rPr>
          <w:rFonts w:ascii="Arial" w:hAnsi="Arial" w:cs="Arial"/>
        </w:rPr>
        <w:t>8</w:t>
      </w:r>
      <w:r w:rsidRPr="00DA2D4B">
        <w:rPr>
          <w:rFonts w:ascii="Arial" w:hAnsi="Arial" w:cs="Arial"/>
        </w:rPr>
        <w:t xml:space="preserve">% m-o-m and </w:t>
      </w:r>
      <w:r w:rsidR="00C959DF" w:rsidRPr="00DA2D4B">
        <w:rPr>
          <w:rFonts w:ascii="Arial" w:hAnsi="Arial" w:cs="Arial"/>
        </w:rPr>
        <w:t xml:space="preserve">grew </w:t>
      </w:r>
      <w:r w:rsidRPr="00DA2D4B">
        <w:rPr>
          <w:rFonts w:ascii="Arial" w:hAnsi="Arial" w:cs="Arial"/>
        </w:rPr>
        <w:t xml:space="preserve">by </w:t>
      </w:r>
      <w:r w:rsidR="002C2B32" w:rsidRPr="00DA2D4B">
        <w:rPr>
          <w:rFonts w:ascii="Arial" w:hAnsi="Arial" w:cs="Arial"/>
        </w:rPr>
        <w:t>2</w:t>
      </w:r>
      <w:r w:rsidR="00C959DF" w:rsidRPr="00DA2D4B">
        <w:rPr>
          <w:rFonts w:ascii="Arial" w:hAnsi="Arial" w:cs="Arial"/>
        </w:rPr>
        <w:t>.8</w:t>
      </w:r>
      <w:r w:rsidRPr="00DA2D4B">
        <w:rPr>
          <w:rFonts w:ascii="Arial" w:hAnsi="Arial" w:cs="Arial"/>
        </w:rPr>
        <w:t>% y</w:t>
      </w:r>
      <w:r w:rsidR="003D0A5D" w:rsidRPr="00DA2D4B">
        <w:rPr>
          <w:rFonts w:ascii="Arial" w:hAnsi="Arial" w:cs="Arial"/>
        </w:rPr>
        <w:t>-</w:t>
      </w:r>
      <w:r w:rsidRPr="00DA2D4B">
        <w:rPr>
          <w:rFonts w:ascii="Arial" w:hAnsi="Arial" w:cs="Arial"/>
        </w:rPr>
        <w:t>o-y.</w:t>
      </w:r>
    </w:p>
    <w:p w14:paraId="2DF85AB0" w14:textId="77777777" w:rsidR="00587763" w:rsidRPr="00DA2D4B" w:rsidRDefault="00587763" w:rsidP="00F411C6">
      <w:pPr>
        <w:jc w:val="left"/>
        <w:rPr>
          <w:rFonts w:ascii="Arial" w:hAnsi="Arial" w:cs="Arial"/>
          <w:iCs/>
        </w:rPr>
      </w:pPr>
      <w:r w:rsidRPr="00DA2D4B">
        <w:rPr>
          <w:rFonts w:ascii="Arial" w:hAnsi="Arial" w:cs="Arial"/>
          <w:i/>
        </w:rPr>
        <w:t>“Prices in industry increased both month-on-month and year-on-year. They went up by 0.3% month-on-month and by 1.6% year-on-year. Year-on-year growth was also recorded in construction work prices by 4.5% and service producer prices in the business sphere by 2.8%. Vice versa, prices in agriculture continued in year-on-year decrease, by 13%,”</w:t>
      </w:r>
      <w:r w:rsidRPr="00DA2D4B">
        <w:rPr>
          <w:rFonts w:ascii="Arial" w:hAnsi="Arial" w:cs="Arial"/>
          <w:iCs/>
        </w:rPr>
        <w:t xml:space="preserve"> noted Vladimir Klimes, head of Industrial and International Trade Prices Statistics Unit of CZSO.</w:t>
      </w:r>
    </w:p>
    <w:p w14:paraId="47BC7DD9" w14:textId="7054360A" w:rsidR="007E56BA" w:rsidRPr="00DA2D4B" w:rsidRDefault="007A04BC" w:rsidP="00250E40">
      <w:pPr>
        <w:jc w:val="left"/>
        <w:rPr>
          <w:rFonts w:ascii="Arial" w:hAnsi="Arial" w:cs="Arial"/>
        </w:rPr>
      </w:pPr>
      <w:r w:rsidRPr="00DA2D4B">
        <w:rPr>
          <w:rFonts w:ascii="Arial" w:hAnsi="Arial" w:cs="Arial"/>
          <w:b/>
          <w:bCs/>
        </w:rPr>
        <w:t>Agricultural producer</w:t>
      </w:r>
      <w:r w:rsidRPr="00DA2D4B">
        <w:rPr>
          <w:rFonts w:ascii="Arial" w:hAnsi="Arial" w:cs="Arial"/>
        </w:rPr>
        <w:t xml:space="preserve"> prices </w:t>
      </w:r>
      <w:r w:rsidR="00585F2B" w:rsidRPr="00DA2D4B">
        <w:rPr>
          <w:rFonts w:ascii="Arial" w:hAnsi="Arial" w:cs="Arial"/>
        </w:rPr>
        <w:t>de</w:t>
      </w:r>
      <w:r w:rsidRPr="00DA2D4B">
        <w:rPr>
          <w:rFonts w:ascii="Arial" w:hAnsi="Arial" w:cs="Arial"/>
        </w:rPr>
        <w:t xml:space="preserve">creased by </w:t>
      </w:r>
      <w:r w:rsidR="00047DB4" w:rsidRPr="00DA2D4B">
        <w:rPr>
          <w:rFonts w:ascii="Arial" w:hAnsi="Arial" w:cs="Arial"/>
        </w:rPr>
        <w:t>1</w:t>
      </w:r>
      <w:r w:rsidR="009800D8" w:rsidRPr="00DA2D4B">
        <w:rPr>
          <w:rFonts w:ascii="Arial" w:hAnsi="Arial" w:cs="Arial"/>
        </w:rPr>
        <w:t>.</w:t>
      </w:r>
      <w:r w:rsidR="00047DB4" w:rsidRPr="00DA2D4B">
        <w:rPr>
          <w:rFonts w:ascii="Arial" w:hAnsi="Arial" w:cs="Arial"/>
        </w:rPr>
        <w:t>3</w:t>
      </w:r>
      <w:r w:rsidRPr="00DA2D4B">
        <w:rPr>
          <w:rFonts w:ascii="Arial" w:hAnsi="Arial" w:cs="Arial"/>
        </w:rPr>
        <w:t xml:space="preserve">% </w:t>
      </w:r>
      <w:r w:rsidRPr="00DA2D4B">
        <w:rPr>
          <w:rFonts w:ascii="Arial" w:hAnsi="Arial" w:cs="Arial"/>
          <w:b/>
          <w:bCs/>
        </w:rPr>
        <w:t>m-o-m</w:t>
      </w:r>
      <w:r w:rsidRPr="00DA2D4B">
        <w:rPr>
          <w:rFonts w:ascii="Arial" w:hAnsi="Arial" w:cs="Arial"/>
        </w:rPr>
        <w:t xml:space="preserve">. </w:t>
      </w:r>
      <w:r w:rsidR="00585F2B" w:rsidRPr="00DA2D4B">
        <w:rPr>
          <w:rFonts w:ascii="Arial" w:hAnsi="Arial" w:cs="Arial"/>
        </w:rPr>
        <w:t>Fall</w:t>
      </w:r>
      <w:r w:rsidRPr="00DA2D4B">
        <w:rPr>
          <w:rFonts w:ascii="Arial" w:hAnsi="Arial" w:cs="Arial"/>
        </w:rPr>
        <w:t xml:space="preserve">ing were prices of </w:t>
      </w:r>
      <w:r w:rsidR="00047DB4" w:rsidRPr="00DA2D4B">
        <w:rPr>
          <w:rFonts w:ascii="Arial" w:hAnsi="Arial" w:cs="Arial"/>
        </w:rPr>
        <w:t>potatoes (-25.1%), eggs (</w:t>
      </w:r>
      <w:r w:rsidR="00047DB4" w:rsidRPr="00DA2D4B">
        <w:rPr>
          <w:rFonts w:ascii="Arial" w:hAnsi="Arial" w:cs="Arial"/>
        </w:rPr>
        <w:noBreakHyphen/>
        <w:t xml:space="preserve">8.3%), pigs for slaughter (-4.6%), cattle for slaughter (-3.8%), fresh vegetables (-1.2%) and milk (-0.6%). Growth was recorded in prices of poultry (+2.7%) and oilseeds (+1.2%). </w:t>
      </w:r>
      <w:r w:rsidRPr="00DA2D4B">
        <w:rPr>
          <w:rFonts w:ascii="Arial" w:hAnsi="Arial" w:cs="Arial"/>
          <w:b/>
          <w:bCs/>
        </w:rPr>
        <w:t>Y-o-y</w:t>
      </w:r>
      <w:r w:rsidRPr="00DA2D4B">
        <w:rPr>
          <w:rFonts w:ascii="Arial" w:hAnsi="Arial" w:cs="Arial"/>
        </w:rPr>
        <w:t xml:space="preserve">, </w:t>
      </w:r>
      <w:r w:rsidRPr="00DA2D4B">
        <w:rPr>
          <w:rFonts w:ascii="Arial" w:hAnsi="Arial" w:cs="Arial"/>
          <w:b/>
          <w:bCs/>
        </w:rPr>
        <w:t>agricultural producer</w:t>
      </w:r>
      <w:r w:rsidRPr="00DA2D4B">
        <w:rPr>
          <w:rFonts w:ascii="Arial" w:hAnsi="Arial" w:cs="Arial"/>
        </w:rPr>
        <w:t xml:space="preserve"> prices decreased by 1</w:t>
      </w:r>
      <w:r w:rsidR="00BD661E" w:rsidRPr="00DA2D4B">
        <w:rPr>
          <w:rFonts w:ascii="Arial" w:hAnsi="Arial" w:cs="Arial"/>
        </w:rPr>
        <w:t>3</w:t>
      </w:r>
      <w:r w:rsidRPr="00DA2D4B">
        <w:rPr>
          <w:rFonts w:ascii="Arial" w:hAnsi="Arial" w:cs="Arial"/>
        </w:rPr>
        <w:t>.</w:t>
      </w:r>
      <w:r w:rsidR="00047DB4" w:rsidRPr="00DA2D4B">
        <w:rPr>
          <w:rFonts w:ascii="Arial" w:hAnsi="Arial" w:cs="Arial"/>
        </w:rPr>
        <w:t>0</w:t>
      </w:r>
      <w:r w:rsidRPr="00DA2D4B">
        <w:rPr>
          <w:rFonts w:ascii="Arial" w:hAnsi="Arial" w:cs="Arial"/>
        </w:rPr>
        <w:t>% (-1</w:t>
      </w:r>
      <w:r w:rsidR="009800D8" w:rsidRPr="00DA2D4B">
        <w:rPr>
          <w:rFonts w:ascii="Arial" w:hAnsi="Arial" w:cs="Arial"/>
        </w:rPr>
        <w:t>3</w:t>
      </w:r>
      <w:r w:rsidRPr="00DA2D4B">
        <w:rPr>
          <w:rFonts w:ascii="Arial" w:hAnsi="Arial" w:cs="Arial"/>
        </w:rPr>
        <w:t>.</w:t>
      </w:r>
      <w:r w:rsidR="00047DB4" w:rsidRPr="00DA2D4B">
        <w:rPr>
          <w:rFonts w:ascii="Arial" w:hAnsi="Arial" w:cs="Arial"/>
        </w:rPr>
        <w:t>5</w:t>
      </w:r>
      <w:r w:rsidRPr="00DA2D4B">
        <w:rPr>
          <w:rFonts w:ascii="Arial" w:hAnsi="Arial" w:cs="Arial"/>
        </w:rPr>
        <w:t xml:space="preserve">% in </w:t>
      </w:r>
      <w:r w:rsidR="00B9399E" w:rsidRPr="00DA2D4B">
        <w:rPr>
          <w:rFonts w:ascii="Arial" w:hAnsi="Arial" w:cs="Arial"/>
        </w:rPr>
        <w:t>June</w:t>
      </w:r>
      <w:r w:rsidRPr="00DA2D4B">
        <w:rPr>
          <w:rFonts w:ascii="Arial" w:hAnsi="Arial" w:cs="Arial"/>
        </w:rPr>
        <w:t xml:space="preserve">). In crop production, prices fell by </w:t>
      </w:r>
      <w:r w:rsidR="00047DB4" w:rsidRPr="00DA2D4B">
        <w:rPr>
          <w:rFonts w:ascii="Arial" w:hAnsi="Arial" w:cs="Arial"/>
        </w:rPr>
        <w:t>8</w:t>
      </w:r>
      <w:r w:rsidRPr="00DA2D4B">
        <w:rPr>
          <w:rFonts w:ascii="Arial" w:hAnsi="Arial" w:cs="Arial"/>
        </w:rPr>
        <w:t>.</w:t>
      </w:r>
      <w:r w:rsidR="00047DB4" w:rsidRPr="00DA2D4B">
        <w:rPr>
          <w:rFonts w:ascii="Arial" w:hAnsi="Arial" w:cs="Arial"/>
        </w:rPr>
        <w:t>1</w:t>
      </w:r>
      <w:r w:rsidRPr="00DA2D4B">
        <w:rPr>
          <w:rFonts w:ascii="Arial" w:hAnsi="Arial" w:cs="Arial"/>
        </w:rPr>
        <w:t>%. Lower were prices of</w:t>
      </w:r>
      <w:r w:rsidR="00047DB4" w:rsidRPr="00DA2D4B">
        <w:rPr>
          <w:rFonts w:ascii="Arial" w:hAnsi="Arial" w:cs="Arial"/>
        </w:rPr>
        <w:t xml:space="preserve"> cereals (-13.4%), fresh vegetables (</w:t>
      </w:r>
      <w:r w:rsidR="00047DB4" w:rsidRPr="00DA2D4B">
        <w:rPr>
          <w:rFonts w:ascii="Arial" w:hAnsi="Arial" w:cs="Arial"/>
          <w:vertAlign w:val="subscript"/>
        </w:rPr>
        <w:t>-</w:t>
      </w:r>
      <w:r w:rsidR="00047DB4" w:rsidRPr="00DA2D4B">
        <w:rPr>
          <w:rFonts w:ascii="Arial" w:hAnsi="Arial" w:cs="Arial"/>
        </w:rPr>
        <w:t xml:space="preserve">1.7%) and oilseeds (-1.3%). Rising were prices of potatoes (+1.3%) </w:t>
      </w:r>
      <w:r w:rsidR="00811C9A" w:rsidRPr="00DA2D4B">
        <w:rPr>
          <w:rFonts w:ascii="Arial" w:hAnsi="Arial" w:cs="Arial"/>
        </w:rPr>
        <w:t xml:space="preserve">and </w:t>
      </w:r>
      <w:r w:rsidR="00BD661E" w:rsidRPr="00DA2D4B">
        <w:rPr>
          <w:rFonts w:ascii="Arial" w:hAnsi="Arial" w:cs="Arial"/>
        </w:rPr>
        <w:t>fruit (</w:t>
      </w:r>
      <w:r w:rsidR="00047DB4" w:rsidRPr="00DA2D4B">
        <w:rPr>
          <w:rFonts w:ascii="Arial" w:hAnsi="Arial" w:cs="Arial"/>
        </w:rPr>
        <w:t>+4.6</w:t>
      </w:r>
      <w:r w:rsidR="00BD661E" w:rsidRPr="00DA2D4B">
        <w:rPr>
          <w:rFonts w:ascii="Arial" w:hAnsi="Arial" w:cs="Arial"/>
        </w:rPr>
        <w:t xml:space="preserve">%). </w:t>
      </w:r>
      <w:r w:rsidRPr="00DA2D4B">
        <w:rPr>
          <w:rFonts w:ascii="Arial" w:hAnsi="Arial" w:cs="Arial"/>
        </w:rPr>
        <w:t xml:space="preserve">In animal production, prices </w:t>
      </w:r>
      <w:r w:rsidR="00B8216A" w:rsidRPr="00DA2D4B">
        <w:rPr>
          <w:rFonts w:ascii="Arial" w:hAnsi="Arial" w:cs="Arial"/>
        </w:rPr>
        <w:t>dropped</w:t>
      </w:r>
      <w:r w:rsidRPr="00DA2D4B">
        <w:rPr>
          <w:rFonts w:ascii="Arial" w:hAnsi="Arial" w:cs="Arial"/>
        </w:rPr>
        <w:t xml:space="preserve"> by </w:t>
      </w:r>
      <w:r w:rsidR="00BD661E" w:rsidRPr="00DA2D4B">
        <w:rPr>
          <w:rFonts w:ascii="Arial" w:hAnsi="Arial" w:cs="Arial"/>
        </w:rPr>
        <w:t>1</w:t>
      </w:r>
      <w:r w:rsidR="00047DB4" w:rsidRPr="00DA2D4B">
        <w:rPr>
          <w:rFonts w:ascii="Arial" w:hAnsi="Arial" w:cs="Arial"/>
        </w:rPr>
        <w:t>8</w:t>
      </w:r>
      <w:r w:rsidRPr="00DA2D4B">
        <w:rPr>
          <w:rFonts w:ascii="Arial" w:hAnsi="Arial" w:cs="Arial"/>
        </w:rPr>
        <w:t>.</w:t>
      </w:r>
      <w:r w:rsidR="00811C9A" w:rsidRPr="00DA2D4B">
        <w:rPr>
          <w:rFonts w:ascii="Arial" w:hAnsi="Arial" w:cs="Arial"/>
        </w:rPr>
        <w:t>1</w:t>
      </w:r>
      <w:r w:rsidRPr="00DA2D4B">
        <w:rPr>
          <w:rFonts w:ascii="Arial" w:hAnsi="Arial" w:cs="Arial"/>
        </w:rPr>
        <w:t xml:space="preserve">%. Prices </w:t>
      </w:r>
      <w:r w:rsidR="00693291" w:rsidRPr="00DA2D4B">
        <w:rPr>
          <w:rFonts w:ascii="Arial" w:hAnsi="Arial" w:cs="Arial"/>
        </w:rPr>
        <w:t>went down</w:t>
      </w:r>
      <w:r w:rsidRPr="00DA2D4B">
        <w:rPr>
          <w:rFonts w:ascii="Arial" w:hAnsi="Arial" w:cs="Arial"/>
        </w:rPr>
        <w:t xml:space="preserve"> for </w:t>
      </w:r>
      <w:r w:rsidR="00693291" w:rsidRPr="00DA2D4B">
        <w:rPr>
          <w:rFonts w:ascii="Arial" w:hAnsi="Arial" w:cs="Arial"/>
        </w:rPr>
        <w:t>pigs for slaughter (</w:t>
      </w:r>
      <w:r w:rsidR="00693291" w:rsidRPr="00DA2D4B">
        <w:rPr>
          <w:rFonts w:ascii="Arial" w:hAnsi="Arial" w:cs="Arial"/>
        </w:rPr>
        <w:noBreakHyphen/>
        <w:t>27.5%), milk (</w:t>
      </w:r>
      <w:r w:rsidR="00693291" w:rsidRPr="00DA2D4B">
        <w:rPr>
          <w:rFonts w:ascii="Arial" w:hAnsi="Arial" w:cs="Arial"/>
        </w:rPr>
        <w:noBreakHyphen/>
        <w:t xml:space="preserve">26.7%), cattle for slaughter (-3.9%) and eggs (-1.6%). </w:t>
      </w:r>
      <w:r w:rsidRPr="00DA2D4B">
        <w:rPr>
          <w:rFonts w:ascii="Arial" w:hAnsi="Arial" w:cs="Arial"/>
        </w:rPr>
        <w:t>Increase occurred in prices of poultry (+</w:t>
      </w:r>
      <w:r w:rsidR="00693291" w:rsidRPr="00DA2D4B">
        <w:rPr>
          <w:rFonts w:ascii="Arial" w:hAnsi="Arial" w:cs="Arial"/>
        </w:rPr>
        <w:t>3</w:t>
      </w:r>
      <w:r w:rsidRPr="00DA2D4B">
        <w:rPr>
          <w:rFonts w:ascii="Arial" w:hAnsi="Arial" w:cs="Arial"/>
        </w:rPr>
        <w:t>.</w:t>
      </w:r>
      <w:r w:rsidR="00693291" w:rsidRPr="00DA2D4B">
        <w:rPr>
          <w:rFonts w:ascii="Arial" w:hAnsi="Arial" w:cs="Arial"/>
        </w:rPr>
        <w:t>7</w:t>
      </w:r>
      <w:r w:rsidRPr="00DA2D4B">
        <w:rPr>
          <w:rFonts w:ascii="Arial" w:hAnsi="Arial" w:cs="Arial"/>
        </w:rPr>
        <w:t>%).</w:t>
      </w:r>
    </w:p>
    <w:p w14:paraId="3FBBD2A5" w14:textId="77777777" w:rsidR="00617BF7" w:rsidRPr="00DA2D4B" w:rsidRDefault="00617BF7" w:rsidP="00617BF7">
      <w:pPr>
        <w:jc w:val="left"/>
        <w:rPr>
          <w:rFonts w:ascii="Arial" w:hAnsi="Arial" w:cs="Arial"/>
        </w:rPr>
      </w:pPr>
      <w:r w:rsidRPr="00DA2D4B">
        <w:rPr>
          <w:rFonts w:ascii="Arial" w:hAnsi="Arial" w:cs="Arial"/>
        </w:rPr>
        <w:t xml:space="preserve">Prices of </w:t>
      </w:r>
      <w:r w:rsidRPr="00DA2D4B">
        <w:rPr>
          <w:rFonts w:ascii="Arial" w:hAnsi="Arial" w:cs="Arial"/>
          <w:b/>
        </w:rPr>
        <w:t xml:space="preserve">industrial producers </w:t>
      </w:r>
      <w:r w:rsidRPr="00DA2D4B">
        <w:rPr>
          <w:rFonts w:ascii="Arial" w:hAnsi="Arial" w:cs="Arial"/>
        </w:rPr>
        <w:t xml:space="preserve">rose by 0.3% </w:t>
      </w:r>
      <w:r w:rsidRPr="00DA2D4B">
        <w:rPr>
          <w:rFonts w:ascii="Arial" w:hAnsi="Arial" w:cs="Arial"/>
          <w:b/>
        </w:rPr>
        <w:t xml:space="preserve">m-o-m. </w:t>
      </w:r>
      <w:r w:rsidRPr="00DA2D4B">
        <w:rPr>
          <w:rFonts w:ascii="Arial" w:hAnsi="Arial" w:cs="Arial"/>
        </w:rPr>
        <w:t xml:space="preserve">Prices increased markedly in ‘coke, refined petroleum </w:t>
      </w:r>
      <w:proofErr w:type="gramStart"/>
      <w:r w:rsidRPr="00DA2D4B">
        <w:rPr>
          <w:rFonts w:ascii="Arial" w:hAnsi="Arial" w:cs="Arial"/>
        </w:rPr>
        <w:t>products’</w:t>
      </w:r>
      <w:proofErr w:type="gramEnd"/>
      <w:r w:rsidRPr="00DA2D4B">
        <w:rPr>
          <w:rFonts w:ascii="Arial" w:hAnsi="Arial" w:cs="Arial"/>
        </w:rPr>
        <w:t>. Higher were prices in ‘electricity, gas, steam and air conditioning’ (+0.7%), ‘basic metals’ (+1.2%) and ‘paper and paper products’ (+1.4%). Lower were prices in ‘chemicals and chemical products’ (-3.0%). Prices went down in ‘food products’ (-0.4%). Thereof prices decreased in ‘preserved meat and meat products’ (-1.4%) and ‘dairy products’ (-0.4%). Prices of</w:t>
      </w:r>
      <w:r w:rsidRPr="00DA2D4B">
        <w:rPr>
          <w:rFonts w:ascii="Arial" w:hAnsi="Arial" w:cs="Arial"/>
          <w:b/>
        </w:rPr>
        <w:t xml:space="preserve"> industrial producers </w:t>
      </w:r>
      <w:r w:rsidRPr="00DA2D4B">
        <w:rPr>
          <w:rFonts w:ascii="Arial" w:hAnsi="Arial" w:cs="Arial"/>
          <w:bCs/>
        </w:rPr>
        <w:t>increased</w:t>
      </w:r>
      <w:r w:rsidRPr="00DA2D4B">
        <w:rPr>
          <w:rFonts w:ascii="Arial" w:hAnsi="Arial" w:cs="Arial"/>
        </w:rPr>
        <w:t xml:space="preserve"> by 1.6% </w:t>
      </w:r>
      <w:r w:rsidRPr="00DA2D4B">
        <w:rPr>
          <w:rFonts w:ascii="Arial" w:hAnsi="Arial" w:cs="Arial"/>
          <w:b/>
        </w:rPr>
        <w:t xml:space="preserve">y-o-y </w:t>
      </w:r>
      <w:r w:rsidRPr="00DA2D4B">
        <w:rPr>
          <w:rFonts w:ascii="Arial" w:hAnsi="Arial" w:cs="Arial"/>
        </w:rPr>
        <w:t xml:space="preserve">(+1.3% in June). Prices grew significantly in ‘coke, refined petroleum </w:t>
      </w:r>
      <w:proofErr w:type="gramStart"/>
      <w:r w:rsidRPr="00DA2D4B">
        <w:rPr>
          <w:rFonts w:ascii="Arial" w:hAnsi="Arial" w:cs="Arial"/>
        </w:rPr>
        <w:t>products’</w:t>
      </w:r>
      <w:proofErr w:type="gramEnd"/>
      <w:r w:rsidRPr="00DA2D4B">
        <w:rPr>
          <w:rFonts w:ascii="Arial" w:hAnsi="Arial" w:cs="Arial"/>
        </w:rPr>
        <w:t xml:space="preserve">. Higher were prices in ‘chemicals and chemical products’ (+14.5%), ‘rubber and plastic products’ (+5.7%) and ‘other non-metallic mineral products’ (+4.0%). Prices went down in ‘electricity, gas, steam and air conditioning’ (-3.9%). Prices fell in ‘food products’ (-5.6%), thereof lower were prices in ‘dairy products’ (-15.1%) and ‘preserved meat and meat products’ (-7.2%). On the decrease were also prices in ‘motor vehicles, trailers and semi-trailers’ (-1.2%), thereof ‘parts and accessories for motor vehicles’ (-1.9%). Among </w:t>
      </w:r>
      <w:r w:rsidRPr="00DA2D4B">
        <w:rPr>
          <w:rFonts w:ascii="Arial" w:hAnsi="Arial" w:cs="Arial"/>
          <w:b/>
        </w:rPr>
        <w:t>the</w:t>
      </w:r>
      <w:r w:rsidRPr="00DA2D4B">
        <w:rPr>
          <w:rFonts w:ascii="Arial" w:hAnsi="Arial" w:cs="Arial"/>
        </w:rPr>
        <w:t xml:space="preserve"> </w:t>
      </w:r>
      <w:r w:rsidRPr="00DA2D4B">
        <w:rPr>
          <w:rFonts w:ascii="Arial" w:hAnsi="Arial" w:cs="Arial"/>
          <w:b/>
        </w:rPr>
        <w:t>main industrial groupings</w:t>
      </w:r>
      <w:r w:rsidRPr="00DA2D4B">
        <w:rPr>
          <w:rFonts w:ascii="Arial" w:hAnsi="Arial" w:cs="Arial"/>
        </w:rPr>
        <w:t xml:space="preserve">, prices of ‘intermediate goods’ (+4.4%) and ‘energy’ (+2.2%) went up </w:t>
      </w:r>
      <w:r w:rsidRPr="00DA2D4B">
        <w:rPr>
          <w:rFonts w:ascii="Arial" w:hAnsi="Arial" w:cs="Arial"/>
          <w:b/>
        </w:rPr>
        <w:t xml:space="preserve">y-o-y. </w:t>
      </w:r>
      <w:r w:rsidRPr="00DA2D4B">
        <w:rPr>
          <w:rFonts w:ascii="Arial" w:hAnsi="Arial" w:cs="Arial"/>
          <w:bCs/>
        </w:rPr>
        <w:t>P</w:t>
      </w:r>
      <w:r w:rsidRPr="00DA2D4B">
        <w:rPr>
          <w:rFonts w:ascii="Arial" w:hAnsi="Arial" w:cs="Arial"/>
        </w:rPr>
        <w:t>rices of ‘non-durable consumer goods’ (-2.9%) went down. Prices of</w:t>
      </w:r>
      <w:r w:rsidRPr="00DA2D4B">
        <w:rPr>
          <w:rFonts w:ascii="Arial" w:hAnsi="Arial" w:cs="Arial"/>
          <w:b/>
        </w:rPr>
        <w:t xml:space="preserve"> industrial producers excluding energy</w:t>
      </w:r>
      <w:r w:rsidRPr="00DA2D4B">
        <w:rPr>
          <w:rFonts w:ascii="Arial" w:hAnsi="Arial" w:cs="Arial"/>
        </w:rPr>
        <w:t xml:space="preserve"> were higher by 1.4% (like in June).</w:t>
      </w:r>
    </w:p>
    <w:p w14:paraId="36E62E83" w14:textId="6D5F00F6" w:rsidR="007E56BA" w:rsidRPr="00DA2D4B" w:rsidRDefault="007E56BA" w:rsidP="00250E40">
      <w:pPr>
        <w:jc w:val="left"/>
        <w:rPr>
          <w:rFonts w:ascii="Arial" w:hAnsi="Arial" w:cs="Arial"/>
        </w:rPr>
      </w:pPr>
      <w:r w:rsidRPr="00DA2D4B">
        <w:rPr>
          <w:rFonts w:ascii="Arial" w:hAnsi="Arial" w:cs="Arial"/>
          <w:b/>
          <w:bCs/>
        </w:rPr>
        <w:t>Construction work</w:t>
      </w:r>
      <w:r w:rsidRPr="00DA2D4B">
        <w:rPr>
          <w:rFonts w:ascii="Arial" w:hAnsi="Arial" w:cs="Arial"/>
        </w:rPr>
        <w:t xml:space="preserve"> prices, as estimated, </w:t>
      </w:r>
      <w:r w:rsidR="00CF1361" w:rsidRPr="00DA2D4B">
        <w:rPr>
          <w:rFonts w:ascii="Arial" w:hAnsi="Arial" w:cs="Arial"/>
        </w:rPr>
        <w:t>increased by 0.</w:t>
      </w:r>
      <w:r w:rsidR="00854380" w:rsidRPr="00DA2D4B">
        <w:rPr>
          <w:rFonts w:ascii="Arial" w:hAnsi="Arial" w:cs="Arial"/>
        </w:rPr>
        <w:t>2</w:t>
      </w:r>
      <w:r w:rsidR="00CF1361" w:rsidRPr="00DA2D4B">
        <w:rPr>
          <w:rFonts w:ascii="Arial" w:hAnsi="Arial" w:cs="Arial"/>
        </w:rPr>
        <w:t>%</w:t>
      </w:r>
      <w:r w:rsidRPr="00DA2D4B">
        <w:rPr>
          <w:rFonts w:ascii="Arial" w:hAnsi="Arial" w:cs="Arial"/>
        </w:rPr>
        <w:t xml:space="preserve"> and prices of materials and products used in construction were higher by </w:t>
      </w:r>
      <w:r w:rsidR="00790C7F" w:rsidRPr="00DA2D4B">
        <w:rPr>
          <w:rFonts w:ascii="Arial" w:hAnsi="Arial" w:cs="Arial"/>
        </w:rPr>
        <w:t>0</w:t>
      </w:r>
      <w:r w:rsidRPr="00DA2D4B">
        <w:rPr>
          <w:rFonts w:ascii="Arial" w:hAnsi="Arial" w:cs="Arial"/>
        </w:rPr>
        <w:t>.</w:t>
      </w:r>
      <w:r w:rsidR="00854380" w:rsidRPr="00DA2D4B">
        <w:rPr>
          <w:rFonts w:ascii="Arial" w:hAnsi="Arial" w:cs="Arial"/>
        </w:rPr>
        <w:t>1</w:t>
      </w:r>
      <w:r w:rsidRPr="00DA2D4B">
        <w:rPr>
          <w:rFonts w:ascii="Arial" w:hAnsi="Arial" w:cs="Arial"/>
        </w:rPr>
        <w:t xml:space="preserve">% </w:t>
      </w:r>
      <w:r w:rsidRPr="00DA2D4B">
        <w:rPr>
          <w:rFonts w:ascii="Arial" w:hAnsi="Arial" w:cs="Arial"/>
          <w:b/>
          <w:bCs/>
        </w:rPr>
        <w:t>m-o-m</w:t>
      </w:r>
      <w:r w:rsidRPr="00DA2D4B">
        <w:rPr>
          <w:rFonts w:ascii="Arial" w:hAnsi="Arial" w:cs="Arial"/>
        </w:rPr>
        <w:t xml:space="preserve">. According to the estimate, </w:t>
      </w:r>
      <w:r w:rsidRPr="00DA2D4B">
        <w:rPr>
          <w:rFonts w:ascii="Arial" w:hAnsi="Arial" w:cs="Arial"/>
          <w:b/>
          <w:bCs/>
        </w:rPr>
        <w:t>construction work</w:t>
      </w:r>
      <w:r w:rsidRPr="00DA2D4B">
        <w:rPr>
          <w:rFonts w:ascii="Arial" w:hAnsi="Arial" w:cs="Arial"/>
        </w:rPr>
        <w:t xml:space="preserve"> prices rose by </w:t>
      </w:r>
      <w:r w:rsidR="00CF1361" w:rsidRPr="00DA2D4B">
        <w:rPr>
          <w:rFonts w:ascii="Arial" w:hAnsi="Arial" w:cs="Arial"/>
        </w:rPr>
        <w:t>4</w:t>
      </w:r>
      <w:r w:rsidRPr="00DA2D4B">
        <w:rPr>
          <w:rFonts w:ascii="Arial" w:hAnsi="Arial" w:cs="Arial"/>
        </w:rPr>
        <w:t>.</w:t>
      </w:r>
      <w:r w:rsidR="00854380" w:rsidRPr="00DA2D4B">
        <w:rPr>
          <w:rFonts w:ascii="Arial" w:hAnsi="Arial" w:cs="Arial"/>
        </w:rPr>
        <w:t>5</w:t>
      </w:r>
      <w:r w:rsidRPr="00DA2D4B">
        <w:rPr>
          <w:rFonts w:ascii="Arial" w:hAnsi="Arial" w:cs="Arial"/>
        </w:rPr>
        <w:t xml:space="preserve">% </w:t>
      </w:r>
      <w:r w:rsidRPr="00DA2D4B">
        <w:rPr>
          <w:rFonts w:ascii="Arial" w:hAnsi="Arial" w:cs="Arial"/>
          <w:b/>
          <w:bCs/>
        </w:rPr>
        <w:t>y-o-y</w:t>
      </w:r>
      <w:r w:rsidRPr="00DA2D4B">
        <w:rPr>
          <w:rFonts w:ascii="Arial" w:hAnsi="Arial" w:cs="Arial"/>
        </w:rPr>
        <w:t xml:space="preserve"> (+</w:t>
      </w:r>
      <w:r w:rsidR="00854380" w:rsidRPr="00DA2D4B">
        <w:rPr>
          <w:rFonts w:ascii="Arial" w:hAnsi="Arial" w:cs="Arial"/>
        </w:rPr>
        <w:t>4</w:t>
      </w:r>
      <w:r w:rsidRPr="00DA2D4B">
        <w:rPr>
          <w:rFonts w:ascii="Arial" w:hAnsi="Arial" w:cs="Arial"/>
        </w:rPr>
        <w:t>.</w:t>
      </w:r>
      <w:r w:rsidR="00854380" w:rsidRPr="00DA2D4B">
        <w:rPr>
          <w:rFonts w:ascii="Arial" w:hAnsi="Arial" w:cs="Arial"/>
        </w:rPr>
        <w:t>7</w:t>
      </w:r>
      <w:r w:rsidRPr="00DA2D4B">
        <w:rPr>
          <w:rFonts w:ascii="Arial" w:hAnsi="Arial" w:cs="Arial"/>
        </w:rPr>
        <w:t xml:space="preserve">% in </w:t>
      </w:r>
      <w:r w:rsidR="00B9399E" w:rsidRPr="00DA2D4B">
        <w:rPr>
          <w:rFonts w:ascii="Arial" w:hAnsi="Arial" w:cs="Arial"/>
        </w:rPr>
        <w:t>June after updating</w:t>
      </w:r>
      <w:r w:rsidRPr="00DA2D4B">
        <w:rPr>
          <w:rFonts w:ascii="Arial" w:hAnsi="Arial" w:cs="Arial"/>
        </w:rPr>
        <w:t xml:space="preserve">). Prices of materials and products used in the construction grew by </w:t>
      </w:r>
      <w:r w:rsidR="001922AA" w:rsidRPr="00DA2D4B">
        <w:rPr>
          <w:rFonts w:ascii="Arial" w:hAnsi="Arial" w:cs="Arial"/>
        </w:rPr>
        <w:t>6</w:t>
      </w:r>
      <w:r w:rsidRPr="00DA2D4B">
        <w:rPr>
          <w:rFonts w:ascii="Arial" w:hAnsi="Arial" w:cs="Arial"/>
        </w:rPr>
        <w:t>.</w:t>
      </w:r>
      <w:r w:rsidR="00854380" w:rsidRPr="00DA2D4B">
        <w:rPr>
          <w:rFonts w:ascii="Arial" w:hAnsi="Arial" w:cs="Arial"/>
        </w:rPr>
        <w:t>9</w:t>
      </w:r>
      <w:r w:rsidRPr="00DA2D4B">
        <w:rPr>
          <w:rFonts w:ascii="Arial" w:hAnsi="Arial" w:cs="Arial"/>
        </w:rPr>
        <w:t>% y-o-y (+</w:t>
      </w:r>
      <w:r w:rsidR="00790C7F" w:rsidRPr="00DA2D4B">
        <w:rPr>
          <w:rFonts w:ascii="Arial" w:hAnsi="Arial" w:cs="Arial"/>
        </w:rPr>
        <w:t>6</w:t>
      </w:r>
      <w:r w:rsidRPr="00DA2D4B">
        <w:rPr>
          <w:rFonts w:ascii="Arial" w:hAnsi="Arial" w:cs="Arial"/>
        </w:rPr>
        <w:t>.</w:t>
      </w:r>
      <w:r w:rsidR="00854380" w:rsidRPr="00DA2D4B">
        <w:rPr>
          <w:rFonts w:ascii="Arial" w:hAnsi="Arial" w:cs="Arial"/>
        </w:rPr>
        <w:t>7</w:t>
      </w:r>
      <w:r w:rsidRPr="00DA2D4B">
        <w:rPr>
          <w:rFonts w:ascii="Arial" w:hAnsi="Arial" w:cs="Arial"/>
        </w:rPr>
        <w:t xml:space="preserve">% in </w:t>
      </w:r>
      <w:r w:rsidR="00B9399E" w:rsidRPr="00DA2D4B">
        <w:rPr>
          <w:rFonts w:ascii="Arial" w:hAnsi="Arial" w:cs="Arial"/>
        </w:rPr>
        <w:t>June</w:t>
      </w:r>
      <w:r w:rsidRPr="00DA2D4B">
        <w:rPr>
          <w:rFonts w:ascii="Arial" w:hAnsi="Arial" w:cs="Arial"/>
        </w:rPr>
        <w:t>).</w:t>
      </w:r>
    </w:p>
    <w:p w14:paraId="4C55E774" w14:textId="13CD6EB8" w:rsidR="00104EC2" w:rsidRPr="00DA2D4B" w:rsidRDefault="00104EC2" w:rsidP="00250E40">
      <w:pPr>
        <w:jc w:val="left"/>
        <w:rPr>
          <w:rFonts w:ascii="Arial" w:hAnsi="Arial" w:cs="Arial"/>
        </w:rPr>
      </w:pPr>
      <w:r w:rsidRPr="00DA2D4B">
        <w:rPr>
          <w:rFonts w:ascii="Arial" w:hAnsi="Arial" w:cs="Arial"/>
          <w:b/>
          <w:bCs/>
        </w:rPr>
        <w:lastRenderedPageBreak/>
        <w:t>Service producer</w:t>
      </w:r>
      <w:r w:rsidRPr="00DA2D4B">
        <w:rPr>
          <w:rFonts w:ascii="Arial" w:hAnsi="Arial" w:cs="Arial"/>
        </w:rPr>
        <w:t xml:space="preserve"> prices in the business sphere </w:t>
      </w:r>
      <w:r w:rsidR="001578AA" w:rsidRPr="00DA2D4B">
        <w:rPr>
          <w:rFonts w:ascii="Arial" w:hAnsi="Arial" w:cs="Arial"/>
        </w:rPr>
        <w:t>de</w:t>
      </w:r>
      <w:r w:rsidRPr="00DA2D4B">
        <w:rPr>
          <w:rFonts w:ascii="Arial" w:hAnsi="Arial" w:cs="Arial"/>
        </w:rPr>
        <w:t xml:space="preserve">creased by </w:t>
      </w:r>
      <w:r w:rsidR="001578AA" w:rsidRPr="00DA2D4B">
        <w:rPr>
          <w:rFonts w:ascii="Arial" w:hAnsi="Arial" w:cs="Arial"/>
        </w:rPr>
        <w:t>1</w:t>
      </w:r>
      <w:r w:rsidRPr="00DA2D4B">
        <w:rPr>
          <w:rFonts w:ascii="Arial" w:hAnsi="Arial" w:cs="Arial"/>
        </w:rPr>
        <w:t>.</w:t>
      </w:r>
      <w:r w:rsidR="001578AA" w:rsidRPr="00DA2D4B">
        <w:rPr>
          <w:rFonts w:ascii="Arial" w:hAnsi="Arial" w:cs="Arial"/>
        </w:rPr>
        <w:t>8</w:t>
      </w:r>
      <w:r w:rsidRPr="00DA2D4B">
        <w:rPr>
          <w:rFonts w:ascii="Arial" w:hAnsi="Arial" w:cs="Arial"/>
        </w:rPr>
        <w:t xml:space="preserve">% </w:t>
      </w:r>
      <w:r w:rsidRPr="00DA2D4B">
        <w:rPr>
          <w:rFonts w:ascii="Arial" w:hAnsi="Arial" w:cs="Arial"/>
          <w:b/>
          <w:bCs/>
        </w:rPr>
        <w:t>m-o-m</w:t>
      </w:r>
      <w:r w:rsidRPr="00DA2D4B">
        <w:rPr>
          <w:rFonts w:ascii="Arial" w:hAnsi="Arial" w:cs="Arial"/>
        </w:rPr>
        <w:t xml:space="preserve">. </w:t>
      </w:r>
      <w:r w:rsidR="001578AA" w:rsidRPr="00DA2D4B">
        <w:rPr>
          <w:rFonts w:ascii="Arial" w:hAnsi="Arial" w:cs="Arial"/>
        </w:rPr>
        <w:t>Fall</w:t>
      </w:r>
      <w:r w:rsidRPr="00DA2D4B">
        <w:rPr>
          <w:rFonts w:ascii="Arial" w:hAnsi="Arial" w:cs="Arial"/>
        </w:rPr>
        <w:t>ing were prices of</w:t>
      </w:r>
      <w:r w:rsidR="00EC243D" w:rsidRPr="00DA2D4B">
        <w:rPr>
          <w:rFonts w:ascii="Arial" w:hAnsi="Arial" w:cs="Arial"/>
        </w:rPr>
        <w:t xml:space="preserve"> </w:t>
      </w:r>
      <w:r w:rsidR="001578AA" w:rsidRPr="00DA2D4B">
        <w:rPr>
          <w:rFonts w:ascii="Arial" w:hAnsi="Arial" w:cs="Arial"/>
        </w:rPr>
        <w:t>‘programming and broadcasting services’ (-20.8%), ‘advertising and market research services’ (</w:t>
      </w:r>
      <w:r w:rsidR="006B479E" w:rsidRPr="00DA2D4B">
        <w:rPr>
          <w:rFonts w:ascii="Arial" w:hAnsi="Arial" w:cs="Arial"/>
        </w:rPr>
        <w:noBreakHyphen/>
      </w:r>
      <w:r w:rsidR="001578AA" w:rsidRPr="00DA2D4B">
        <w:rPr>
          <w:rFonts w:ascii="Arial" w:hAnsi="Arial" w:cs="Arial"/>
        </w:rPr>
        <w:t>19.8%) and ‘motion picture, video and television programme production services, sound recording and music publishing’ (-8.2%). Prices went up for ‘services of head offices; management consulting services’ (+1.7%), ‘insurance, reinsurance and pension funding services, except compulsory social security’ (+1.2%), ‘information services</w:t>
      </w:r>
      <w:r w:rsidR="006B479E" w:rsidRPr="00DA2D4B">
        <w:rPr>
          <w:rFonts w:ascii="Arial" w:hAnsi="Arial" w:cs="Arial"/>
        </w:rPr>
        <w:t>’</w:t>
      </w:r>
      <w:r w:rsidR="001578AA" w:rsidRPr="00DA2D4B">
        <w:rPr>
          <w:rFonts w:ascii="Arial" w:hAnsi="Arial" w:cs="Arial"/>
        </w:rPr>
        <w:t xml:space="preserve"> (</w:t>
      </w:r>
      <w:r w:rsidR="00F479D0" w:rsidRPr="00DA2D4B">
        <w:rPr>
          <w:rFonts w:ascii="Arial" w:hAnsi="Arial" w:cs="Arial"/>
        </w:rPr>
        <w:t>+</w:t>
      </w:r>
      <w:r w:rsidR="001578AA" w:rsidRPr="00DA2D4B">
        <w:rPr>
          <w:rFonts w:ascii="Arial" w:hAnsi="Arial" w:cs="Arial"/>
        </w:rPr>
        <w:t>0.</w:t>
      </w:r>
      <w:r w:rsidR="00F479D0" w:rsidRPr="00DA2D4B">
        <w:rPr>
          <w:rFonts w:ascii="Arial" w:hAnsi="Arial" w:cs="Arial"/>
        </w:rPr>
        <w:t>9</w:t>
      </w:r>
      <w:r w:rsidR="001578AA" w:rsidRPr="00DA2D4B">
        <w:rPr>
          <w:rFonts w:ascii="Arial" w:hAnsi="Arial" w:cs="Arial"/>
        </w:rPr>
        <w:t>%)</w:t>
      </w:r>
      <w:r w:rsidR="00F479D0" w:rsidRPr="00DA2D4B">
        <w:rPr>
          <w:rFonts w:ascii="Arial" w:hAnsi="Arial" w:cs="Arial"/>
        </w:rPr>
        <w:t xml:space="preserve"> and ‘legal and accounting services’ (+0.3%). </w:t>
      </w:r>
      <w:r w:rsidRPr="00DA2D4B">
        <w:rPr>
          <w:rFonts w:ascii="Arial" w:hAnsi="Arial" w:cs="Arial"/>
        </w:rPr>
        <w:t xml:space="preserve">Service producer prices in the business sphere, excluding advertising services </w:t>
      </w:r>
      <w:r w:rsidR="00F479D0" w:rsidRPr="00DA2D4B">
        <w:rPr>
          <w:rFonts w:ascii="Arial" w:hAnsi="Arial" w:cs="Arial"/>
        </w:rPr>
        <w:t>did not change</w:t>
      </w:r>
      <w:r w:rsidRPr="00DA2D4B">
        <w:rPr>
          <w:rFonts w:ascii="Arial" w:hAnsi="Arial" w:cs="Arial"/>
        </w:rPr>
        <w:t xml:space="preserve">. </w:t>
      </w:r>
      <w:r w:rsidRPr="00DA2D4B">
        <w:rPr>
          <w:rFonts w:ascii="Arial" w:hAnsi="Arial" w:cs="Arial"/>
          <w:b/>
          <w:bCs/>
        </w:rPr>
        <w:t>Service producer</w:t>
      </w:r>
      <w:r w:rsidRPr="00DA2D4B">
        <w:rPr>
          <w:rFonts w:ascii="Arial" w:hAnsi="Arial" w:cs="Arial"/>
        </w:rPr>
        <w:t xml:space="preserve"> prices in the business sphere grew by </w:t>
      </w:r>
      <w:r w:rsidR="006B479E" w:rsidRPr="00DA2D4B">
        <w:rPr>
          <w:rFonts w:ascii="Arial" w:hAnsi="Arial" w:cs="Arial"/>
        </w:rPr>
        <w:t>2</w:t>
      </w:r>
      <w:r w:rsidRPr="00DA2D4B">
        <w:rPr>
          <w:rFonts w:ascii="Arial" w:hAnsi="Arial" w:cs="Arial"/>
        </w:rPr>
        <w:t>.</w:t>
      </w:r>
      <w:r w:rsidR="006B479E" w:rsidRPr="00DA2D4B">
        <w:rPr>
          <w:rFonts w:ascii="Arial" w:hAnsi="Arial" w:cs="Arial"/>
        </w:rPr>
        <w:t>8</w:t>
      </w:r>
      <w:r w:rsidRPr="00DA2D4B">
        <w:rPr>
          <w:rFonts w:ascii="Arial" w:hAnsi="Arial" w:cs="Arial"/>
        </w:rPr>
        <w:t xml:space="preserve">% </w:t>
      </w:r>
      <w:r w:rsidRPr="00DA2D4B">
        <w:rPr>
          <w:rFonts w:ascii="Arial" w:hAnsi="Arial" w:cs="Arial"/>
          <w:b/>
          <w:bCs/>
        </w:rPr>
        <w:t>y-o</w:t>
      </w:r>
      <w:r w:rsidR="00FC0385" w:rsidRPr="00DA2D4B">
        <w:rPr>
          <w:rFonts w:ascii="Arial" w:hAnsi="Arial" w:cs="Arial"/>
          <w:b/>
          <w:bCs/>
        </w:rPr>
        <w:t>-</w:t>
      </w:r>
      <w:r w:rsidRPr="00DA2D4B">
        <w:rPr>
          <w:rFonts w:ascii="Arial" w:hAnsi="Arial" w:cs="Arial"/>
          <w:b/>
          <w:bCs/>
        </w:rPr>
        <w:t>y</w:t>
      </w:r>
      <w:r w:rsidRPr="00DA2D4B">
        <w:rPr>
          <w:rFonts w:ascii="Arial" w:hAnsi="Arial" w:cs="Arial"/>
        </w:rPr>
        <w:t xml:space="preserve"> (+3.</w:t>
      </w:r>
      <w:r w:rsidR="006B479E" w:rsidRPr="00DA2D4B">
        <w:rPr>
          <w:rFonts w:ascii="Arial" w:hAnsi="Arial" w:cs="Arial"/>
        </w:rPr>
        <w:t>2</w:t>
      </w:r>
      <w:r w:rsidRPr="00DA2D4B">
        <w:rPr>
          <w:rFonts w:ascii="Arial" w:hAnsi="Arial" w:cs="Arial"/>
        </w:rPr>
        <w:t xml:space="preserve">% in </w:t>
      </w:r>
      <w:r w:rsidR="00B9399E" w:rsidRPr="00DA2D4B">
        <w:rPr>
          <w:rFonts w:ascii="Arial" w:hAnsi="Arial" w:cs="Arial"/>
        </w:rPr>
        <w:t>June</w:t>
      </w:r>
      <w:r w:rsidRPr="00DA2D4B">
        <w:rPr>
          <w:rFonts w:ascii="Arial" w:hAnsi="Arial" w:cs="Arial"/>
        </w:rPr>
        <w:t>). Prices rose for ‘advertising and market research services’ (+1</w:t>
      </w:r>
      <w:r w:rsidR="006B479E" w:rsidRPr="00DA2D4B">
        <w:rPr>
          <w:rFonts w:ascii="Arial" w:hAnsi="Arial" w:cs="Arial"/>
        </w:rPr>
        <w:t>2</w:t>
      </w:r>
      <w:r w:rsidR="00FC0385" w:rsidRPr="00DA2D4B">
        <w:rPr>
          <w:rFonts w:ascii="Arial" w:hAnsi="Arial" w:cs="Arial"/>
        </w:rPr>
        <w:t>.</w:t>
      </w:r>
      <w:r w:rsidR="006B479E" w:rsidRPr="00DA2D4B">
        <w:rPr>
          <w:rFonts w:ascii="Arial" w:hAnsi="Arial" w:cs="Arial"/>
        </w:rPr>
        <w:t>7</w:t>
      </w:r>
      <w:r w:rsidRPr="00DA2D4B">
        <w:rPr>
          <w:rFonts w:ascii="Arial" w:hAnsi="Arial" w:cs="Arial"/>
        </w:rPr>
        <w:t xml:space="preserve">%), </w:t>
      </w:r>
      <w:r w:rsidR="00FC0385" w:rsidRPr="00DA2D4B">
        <w:rPr>
          <w:rFonts w:ascii="Arial" w:hAnsi="Arial" w:cs="Arial"/>
        </w:rPr>
        <w:t>‘employment services’ (+</w:t>
      </w:r>
      <w:r w:rsidR="006B479E" w:rsidRPr="00DA2D4B">
        <w:rPr>
          <w:rFonts w:ascii="Arial" w:hAnsi="Arial" w:cs="Arial"/>
        </w:rPr>
        <w:t>10</w:t>
      </w:r>
      <w:r w:rsidR="00FC0385" w:rsidRPr="00DA2D4B">
        <w:rPr>
          <w:rFonts w:ascii="Arial" w:hAnsi="Arial" w:cs="Arial"/>
        </w:rPr>
        <w:t>.</w:t>
      </w:r>
      <w:r w:rsidR="006B479E" w:rsidRPr="00DA2D4B">
        <w:rPr>
          <w:rFonts w:ascii="Arial" w:hAnsi="Arial" w:cs="Arial"/>
        </w:rPr>
        <w:t>1</w:t>
      </w:r>
      <w:r w:rsidR="00FC0385" w:rsidRPr="00DA2D4B">
        <w:rPr>
          <w:rFonts w:ascii="Arial" w:hAnsi="Arial" w:cs="Arial"/>
        </w:rPr>
        <w:t>%)</w:t>
      </w:r>
      <w:r w:rsidR="00BB4515" w:rsidRPr="00DA2D4B">
        <w:rPr>
          <w:rFonts w:ascii="Arial" w:hAnsi="Arial" w:cs="Arial"/>
        </w:rPr>
        <w:t xml:space="preserve">, </w:t>
      </w:r>
      <w:r w:rsidR="006B479E" w:rsidRPr="00DA2D4B">
        <w:rPr>
          <w:rFonts w:ascii="Arial" w:hAnsi="Arial" w:cs="Arial"/>
        </w:rPr>
        <w:t>‘information services’ (+6.5%)</w:t>
      </w:r>
      <w:r w:rsidR="002363E1" w:rsidRPr="00DA2D4B">
        <w:rPr>
          <w:rFonts w:ascii="Arial" w:hAnsi="Arial" w:cs="Arial"/>
        </w:rPr>
        <w:t xml:space="preserve">, ‘security and investigation services’ (+6.3%), </w:t>
      </w:r>
      <w:r w:rsidR="00425B79" w:rsidRPr="00DA2D4B">
        <w:rPr>
          <w:rFonts w:ascii="Arial" w:hAnsi="Arial" w:cs="Arial"/>
        </w:rPr>
        <w:t>‘motion picture, video and television programme production services, sound recording and music publishing’ (+</w:t>
      </w:r>
      <w:r w:rsidR="002363E1" w:rsidRPr="00DA2D4B">
        <w:rPr>
          <w:rFonts w:ascii="Arial" w:hAnsi="Arial" w:cs="Arial"/>
        </w:rPr>
        <w:t>4</w:t>
      </w:r>
      <w:r w:rsidR="00425B79" w:rsidRPr="00DA2D4B">
        <w:rPr>
          <w:rFonts w:ascii="Arial" w:hAnsi="Arial" w:cs="Arial"/>
        </w:rPr>
        <w:t>.</w:t>
      </w:r>
      <w:r w:rsidR="002363E1" w:rsidRPr="00DA2D4B">
        <w:rPr>
          <w:rFonts w:ascii="Arial" w:hAnsi="Arial" w:cs="Arial"/>
        </w:rPr>
        <w:t>3</w:t>
      </w:r>
      <w:r w:rsidR="00425B79" w:rsidRPr="00DA2D4B">
        <w:rPr>
          <w:rFonts w:ascii="Arial" w:hAnsi="Arial" w:cs="Arial"/>
        </w:rPr>
        <w:t>%)</w:t>
      </w:r>
      <w:r w:rsidR="00CD20AF" w:rsidRPr="00DA2D4B">
        <w:rPr>
          <w:rFonts w:ascii="Arial" w:hAnsi="Arial" w:cs="Arial"/>
        </w:rPr>
        <w:t xml:space="preserve"> and </w:t>
      </w:r>
      <w:r w:rsidR="002363E1" w:rsidRPr="00DA2D4B">
        <w:rPr>
          <w:rFonts w:ascii="Arial" w:hAnsi="Arial" w:cs="Arial"/>
        </w:rPr>
        <w:t>‘insurance, reinsurance and pension funding services, except compulsory social security’ (+3.2%).</w:t>
      </w:r>
      <w:r w:rsidRPr="00DA2D4B">
        <w:rPr>
          <w:rFonts w:ascii="Arial" w:hAnsi="Arial" w:cs="Arial"/>
        </w:rPr>
        <w:t xml:space="preserve"> Service producer prices in the business sphere, excluding advertising services, increased by 2.</w:t>
      </w:r>
      <w:r w:rsidR="002363E1" w:rsidRPr="00DA2D4B">
        <w:rPr>
          <w:rFonts w:ascii="Arial" w:hAnsi="Arial" w:cs="Arial"/>
        </w:rPr>
        <w:t>1</w:t>
      </w:r>
      <w:r w:rsidRPr="00DA2D4B">
        <w:rPr>
          <w:rFonts w:ascii="Arial" w:hAnsi="Arial" w:cs="Arial"/>
        </w:rPr>
        <w:t xml:space="preserve">% </w:t>
      </w:r>
      <w:r w:rsidR="00B65682" w:rsidRPr="00DA2D4B">
        <w:rPr>
          <w:rFonts w:ascii="Arial" w:hAnsi="Arial" w:cs="Arial"/>
        </w:rPr>
        <w:t>(</w:t>
      </w:r>
      <w:r w:rsidR="00CD20AF" w:rsidRPr="00DA2D4B">
        <w:rPr>
          <w:rFonts w:ascii="Arial" w:hAnsi="Arial" w:cs="Arial"/>
        </w:rPr>
        <w:t>+2.</w:t>
      </w:r>
      <w:r w:rsidR="002363E1" w:rsidRPr="00DA2D4B">
        <w:rPr>
          <w:rFonts w:ascii="Arial" w:hAnsi="Arial" w:cs="Arial"/>
        </w:rPr>
        <w:t>2</w:t>
      </w:r>
      <w:r w:rsidR="00CD20AF" w:rsidRPr="00DA2D4B">
        <w:rPr>
          <w:rFonts w:ascii="Arial" w:hAnsi="Arial" w:cs="Arial"/>
        </w:rPr>
        <w:t>%</w:t>
      </w:r>
      <w:r w:rsidR="00B65682" w:rsidRPr="00DA2D4B">
        <w:rPr>
          <w:rFonts w:ascii="Arial" w:hAnsi="Arial" w:cs="Arial"/>
        </w:rPr>
        <w:t xml:space="preserve"> </w:t>
      </w:r>
      <w:r w:rsidRPr="00DA2D4B">
        <w:rPr>
          <w:rFonts w:ascii="Arial" w:hAnsi="Arial" w:cs="Arial"/>
        </w:rPr>
        <w:t xml:space="preserve">in </w:t>
      </w:r>
      <w:r w:rsidR="00B9399E" w:rsidRPr="00DA2D4B">
        <w:rPr>
          <w:rFonts w:ascii="Arial" w:hAnsi="Arial" w:cs="Arial"/>
        </w:rPr>
        <w:t>June</w:t>
      </w:r>
      <w:r w:rsidRPr="00DA2D4B">
        <w:rPr>
          <w:rFonts w:ascii="Arial" w:hAnsi="Arial" w:cs="Arial"/>
        </w:rPr>
        <w:t>).</w:t>
      </w:r>
    </w:p>
    <w:p w14:paraId="5D818BB4" w14:textId="77777777" w:rsidR="00D60B3C" w:rsidRPr="00DA2D4B" w:rsidRDefault="00D60B3C" w:rsidP="00D60B3C">
      <w:pPr>
        <w:pStyle w:val="Nadpis6"/>
        <w:rPr>
          <w:rFonts w:ascii="Arial" w:hAnsi="Arial" w:cs="Arial"/>
        </w:rPr>
      </w:pPr>
      <w:r w:rsidRPr="00DA2D4B">
        <w:rPr>
          <w:rFonts w:ascii="Arial" w:hAnsi="Arial" w:cs="Arial"/>
        </w:rPr>
        <w:t>Industrial producer prices in the EU – June 2026 (preliminary data)</w:t>
      </w:r>
    </w:p>
    <w:p w14:paraId="27A716EA" w14:textId="77777777" w:rsidR="00D60B3C" w:rsidRPr="00DA2D4B" w:rsidRDefault="00D60B3C" w:rsidP="00D60B3C">
      <w:pPr>
        <w:jc w:val="left"/>
        <w:rPr>
          <w:rFonts w:ascii="Arial" w:hAnsi="Arial" w:cs="Arial"/>
          <w:bCs/>
        </w:rPr>
      </w:pPr>
      <w:r w:rsidRPr="00DA2D4B">
        <w:rPr>
          <w:rFonts w:ascii="Arial" w:hAnsi="Arial" w:cs="Arial"/>
        </w:rPr>
        <w:t xml:space="preserve">According to the Eurostat News Releases, </w:t>
      </w:r>
      <w:r w:rsidRPr="00DA2D4B">
        <w:rPr>
          <w:rFonts w:ascii="Arial" w:hAnsi="Arial" w:cs="Arial"/>
          <w:b/>
        </w:rPr>
        <w:t xml:space="preserve">industrial producer </w:t>
      </w:r>
      <w:r w:rsidRPr="00DA2D4B">
        <w:rPr>
          <w:rFonts w:ascii="Arial" w:hAnsi="Arial" w:cs="Arial"/>
        </w:rPr>
        <w:t xml:space="preserve">prices decreased in June by 0.2% in EU27 (in May they rose by 0.2%), </w:t>
      </w:r>
      <w:r w:rsidRPr="00DA2D4B">
        <w:rPr>
          <w:rFonts w:ascii="Arial" w:hAnsi="Arial" w:cs="Arial"/>
          <w:b/>
        </w:rPr>
        <w:t xml:space="preserve">m-o-m. </w:t>
      </w:r>
      <w:r w:rsidRPr="00DA2D4B">
        <w:rPr>
          <w:rFonts w:ascii="Arial" w:hAnsi="Arial" w:cs="Arial"/>
          <w:bCs/>
        </w:rPr>
        <w:t xml:space="preserve">The largest monthly decreases were recorded in Lithuania (-1.7%), Ireland (-1.5%), Bulgaria and Greece (-1.3% both). Prices were lower in Czechia (-0.4%), Germany (-0.3%), Austria (-0.1%) and remained stable in Poland. The highest increases were observed in Slovakia (+1.1%), Romania (+1.0%) and Estonia (+0.9%). </w:t>
      </w:r>
      <w:r w:rsidRPr="00DA2D4B">
        <w:rPr>
          <w:rFonts w:ascii="Arial" w:hAnsi="Arial" w:cs="Arial"/>
          <w:b/>
        </w:rPr>
        <w:t xml:space="preserve">Industrial producer </w:t>
      </w:r>
      <w:r w:rsidRPr="00DA2D4B">
        <w:rPr>
          <w:rFonts w:ascii="Arial" w:hAnsi="Arial" w:cs="Arial"/>
        </w:rPr>
        <w:t xml:space="preserve">prices went up in June by 4.7% (in May they grew by 5.7%) in EU27, </w:t>
      </w:r>
      <w:r w:rsidRPr="00DA2D4B">
        <w:rPr>
          <w:rFonts w:ascii="Arial" w:hAnsi="Arial" w:cs="Arial"/>
          <w:b/>
        </w:rPr>
        <w:t>y-o-y</w:t>
      </w:r>
      <w:r w:rsidRPr="00DA2D4B">
        <w:rPr>
          <w:rFonts w:ascii="Arial" w:hAnsi="Arial" w:cs="Arial"/>
        </w:rPr>
        <w:t xml:space="preserve">. </w:t>
      </w:r>
      <w:r w:rsidRPr="00DA2D4B">
        <w:rPr>
          <w:rFonts w:ascii="Arial" w:hAnsi="Arial" w:cs="Arial"/>
          <w:bCs/>
        </w:rPr>
        <w:t>The highest annual increases were recorded in Bulgaria (+18.2%), Romania (+14.3%) and Ireland (+11.4%). Prices were higher in Slovakia (+3.7%), Austria and Poland (+2.4% both), Germany (+1.9%) and Czechia (+1.3%). The only decrease was observed in Luxembourg (-3.2%).</w:t>
      </w:r>
    </w:p>
    <w:p w14:paraId="351719B3" w14:textId="0E02C506" w:rsidR="00A7786D" w:rsidRDefault="00140D89" w:rsidP="00250E40">
      <w:pPr>
        <w:pStyle w:val="Poznmky"/>
      </w:pPr>
      <w:r w:rsidRPr="007A04BC">
        <w:t xml:space="preserve">Notes: </w:t>
      </w:r>
      <w:r w:rsidR="002C4C20" w:rsidRPr="007A04BC">
        <w:t xml:space="preserve"> </w:t>
      </w:r>
    </w:p>
    <w:p w14:paraId="3ABCAC17" w14:textId="77777777" w:rsidR="00C962E1" w:rsidRPr="007A04BC" w:rsidRDefault="00C962E1" w:rsidP="00250E40">
      <w:pPr>
        <w:pStyle w:val="Poznmky"/>
      </w:pPr>
    </w:p>
    <w:p w14:paraId="1A9F4B94" w14:textId="77777777" w:rsidR="00140D89" w:rsidRPr="007A04BC" w:rsidRDefault="00140D89" w:rsidP="00250E40">
      <w:pPr>
        <w:tabs>
          <w:tab w:val="left" w:pos="3544"/>
        </w:tabs>
        <w:spacing w:after="0"/>
        <w:ind w:left="3544" w:hanging="3544"/>
        <w:jc w:val="left"/>
        <w:rPr>
          <w:i/>
          <w:sz w:val="18"/>
          <w:szCs w:val="18"/>
        </w:rPr>
      </w:pPr>
      <w:r w:rsidRPr="007A04BC">
        <w:rPr>
          <w:i/>
          <w:sz w:val="18"/>
          <w:szCs w:val="18"/>
        </w:rPr>
        <w:t xml:space="preserve">Responsible head at the CZSO: </w:t>
      </w:r>
      <w:r w:rsidRPr="007A04BC">
        <w:rPr>
          <w:i/>
          <w:sz w:val="18"/>
          <w:szCs w:val="18"/>
        </w:rPr>
        <w:tab/>
        <w:t xml:space="preserve">Vladimír Cába, Director of </w:t>
      </w:r>
      <w:r w:rsidRPr="007A04BC">
        <w:rPr>
          <w:bCs/>
          <w:i/>
          <w:sz w:val="18"/>
          <w:szCs w:val="18"/>
        </w:rPr>
        <w:t>Prices Statistics Department</w:t>
      </w:r>
      <w:r w:rsidRPr="007A04BC">
        <w:rPr>
          <w:i/>
          <w:sz w:val="18"/>
          <w:szCs w:val="18"/>
        </w:rPr>
        <w:t xml:space="preserve">, </w:t>
      </w:r>
      <w:r w:rsidRPr="007A04BC">
        <w:rPr>
          <w:i/>
          <w:sz w:val="18"/>
          <w:szCs w:val="18"/>
        </w:rPr>
        <w:br/>
        <w:t xml:space="preserve">phone (+420) </w:t>
      </w:r>
      <w:r w:rsidRPr="007A04BC">
        <w:rPr>
          <w:i/>
          <w:iCs/>
          <w:sz w:val="18"/>
          <w:szCs w:val="18"/>
        </w:rPr>
        <w:t>274 052 873</w:t>
      </w:r>
      <w:r w:rsidRPr="007A04BC">
        <w:rPr>
          <w:i/>
          <w:sz w:val="18"/>
          <w:szCs w:val="18"/>
        </w:rPr>
        <w:t xml:space="preserve">, e-mail: </w:t>
      </w:r>
      <w:hyperlink r:id="rId11" w:history="1">
        <w:r w:rsidRPr="007A04BC">
          <w:rPr>
            <w:rStyle w:val="Hypertextovodkaz"/>
            <w:i/>
            <w:sz w:val="18"/>
            <w:szCs w:val="18"/>
          </w:rPr>
          <w:t>vladimir.caba@csu.gov.cz</w:t>
        </w:r>
      </w:hyperlink>
    </w:p>
    <w:p w14:paraId="6C231C91" w14:textId="3D8BEC9E" w:rsidR="00140D89" w:rsidRPr="007A04BC" w:rsidRDefault="00140D89" w:rsidP="00250E40">
      <w:pPr>
        <w:tabs>
          <w:tab w:val="left" w:pos="3544"/>
        </w:tabs>
        <w:spacing w:after="0"/>
        <w:ind w:left="3544" w:hanging="3544"/>
        <w:jc w:val="left"/>
        <w:rPr>
          <w:i/>
          <w:sz w:val="18"/>
          <w:szCs w:val="18"/>
        </w:rPr>
      </w:pPr>
      <w:r w:rsidRPr="007A04BC">
        <w:rPr>
          <w:i/>
          <w:sz w:val="18"/>
          <w:szCs w:val="18"/>
        </w:rPr>
        <w:t xml:space="preserve">Contact person: </w:t>
      </w:r>
      <w:r w:rsidRPr="007A04BC">
        <w:rPr>
          <w:i/>
          <w:sz w:val="18"/>
          <w:szCs w:val="18"/>
        </w:rPr>
        <w:tab/>
        <w:t>Jiří Šulc, Head of Agricultural, Construction, and Services Prices Statistics Unit, phone (+420) 274</w:t>
      </w:r>
      <w:r w:rsidR="0064151E">
        <w:rPr>
          <w:i/>
          <w:sz w:val="18"/>
          <w:szCs w:val="18"/>
        </w:rPr>
        <w:t> </w:t>
      </w:r>
      <w:r w:rsidRPr="007A04BC">
        <w:rPr>
          <w:i/>
          <w:sz w:val="18"/>
          <w:szCs w:val="18"/>
        </w:rPr>
        <w:t xml:space="preserve">052 148, </w:t>
      </w:r>
      <w:r w:rsidRPr="007A04BC">
        <w:rPr>
          <w:i/>
          <w:sz w:val="18"/>
          <w:szCs w:val="18"/>
        </w:rPr>
        <w:br/>
        <w:t xml:space="preserve">e-mail: </w:t>
      </w:r>
      <w:hyperlink r:id="rId12" w:history="1">
        <w:r w:rsidRPr="007A04BC">
          <w:rPr>
            <w:rStyle w:val="Hypertextovodkaz"/>
            <w:i/>
            <w:sz w:val="18"/>
            <w:szCs w:val="18"/>
          </w:rPr>
          <w:t>jiri.sulc@csu.gov.cz</w:t>
        </w:r>
      </w:hyperlink>
    </w:p>
    <w:p w14:paraId="1A0BE289" w14:textId="29AF49EE" w:rsidR="00140D89" w:rsidRPr="007A04BC" w:rsidRDefault="00140D89" w:rsidP="00250E40">
      <w:pPr>
        <w:spacing w:after="0"/>
        <w:ind w:left="3544"/>
        <w:jc w:val="left"/>
        <w:rPr>
          <w:i/>
          <w:sz w:val="18"/>
          <w:szCs w:val="18"/>
        </w:rPr>
      </w:pPr>
      <w:r w:rsidRPr="007A04BC">
        <w:rPr>
          <w:i/>
          <w:sz w:val="18"/>
          <w:szCs w:val="18"/>
        </w:rPr>
        <w:t xml:space="preserve">Miloslav Beránek, </w:t>
      </w:r>
      <w:r w:rsidRPr="007A04BC">
        <w:rPr>
          <w:rFonts w:cs="Arial"/>
          <w:i/>
          <w:sz w:val="18"/>
          <w:szCs w:val="18"/>
        </w:rPr>
        <w:t>Industrial and International Trade</w:t>
      </w:r>
      <w:r w:rsidRPr="007A04BC">
        <w:rPr>
          <w:i/>
          <w:sz w:val="18"/>
          <w:szCs w:val="18"/>
        </w:rPr>
        <w:t xml:space="preserve"> Prices Statistics Unit, phone (+420) 274</w:t>
      </w:r>
      <w:r w:rsidR="0064151E">
        <w:rPr>
          <w:i/>
          <w:sz w:val="18"/>
          <w:szCs w:val="18"/>
        </w:rPr>
        <w:t> </w:t>
      </w:r>
      <w:r w:rsidRPr="007A04BC">
        <w:rPr>
          <w:i/>
          <w:sz w:val="18"/>
          <w:szCs w:val="18"/>
        </w:rPr>
        <w:t>052</w:t>
      </w:r>
      <w:r w:rsidR="0064151E">
        <w:rPr>
          <w:i/>
          <w:sz w:val="18"/>
          <w:szCs w:val="18"/>
        </w:rPr>
        <w:t> </w:t>
      </w:r>
      <w:r w:rsidRPr="007A04BC">
        <w:rPr>
          <w:i/>
          <w:sz w:val="18"/>
          <w:szCs w:val="18"/>
        </w:rPr>
        <w:t xml:space="preserve">665, </w:t>
      </w:r>
      <w:r w:rsidRPr="007A04BC">
        <w:rPr>
          <w:i/>
          <w:sz w:val="18"/>
          <w:szCs w:val="18"/>
        </w:rPr>
        <w:br/>
        <w:t xml:space="preserve">e-mail: </w:t>
      </w:r>
      <w:hyperlink r:id="rId13" w:history="1">
        <w:r w:rsidRPr="007A04BC">
          <w:rPr>
            <w:rStyle w:val="Hypertextovodkaz"/>
            <w:rFonts w:cs="Arial"/>
            <w:i/>
            <w:sz w:val="18"/>
            <w:szCs w:val="18"/>
          </w:rPr>
          <w:t>miloslav.beranek@csu.gov.cz</w:t>
        </w:r>
      </w:hyperlink>
    </w:p>
    <w:p w14:paraId="54FE5EFC" w14:textId="77777777" w:rsidR="00140D89" w:rsidRPr="007A04BC" w:rsidRDefault="00140D89" w:rsidP="00250E40">
      <w:pPr>
        <w:pStyle w:val="Poznmky"/>
        <w:pBdr>
          <w:top w:val="none" w:sz="0" w:space="0" w:color="auto"/>
        </w:pBdr>
        <w:ind w:left="3544" w:hanging="3544"/>
        <w:rPr>
          <w:i w:val="0"/>
        </w:rPr>
      </w:pPr>
      <w:r w:rsidRPr="007A04BC">
        <w:t>Method of data acquisition:</w:t>
      </w:r>
      <w:r w:rsidRPr="007A04BC">
        <w:tab/>
        <w:t xml:space="preserve">CZSO direct surveys </w:t>
      </w:r>
    </w:p>
    <w:p w14:paraId="2B37C420" w14:textId="77777777" w:rsidR="00140D89" w:rsidRPr="007A04BC" w:rsidRDefault="00140D89" w:rsidP="00250E40">
      <w:pPr>
        <w:spacing w:after="0"/>
        <w:jc w:val="left"/>
        <w:rPr>
          <w:i/>
          <w:sz w:val="18"/>
          <w:szCs w:val="18"/>
        </w:rPr>
      </w:pPr>
      <w:r w:rsidRPr="007A04BC">
        <w:rPr>
          <w:i/>
          <w:sz w:val="18"/>
          <w:szCs w:val="18"/>
        </w:rPr>
        <w:t>End of data collection / End of data processing:</w:t>
      </w:r>
    </w:p>
    <w:p w14:paraId="156BD831" w14:textId="77777777" w:rsidR="00140D89" w:rsidRPr="007A04BC" w:rsidRDefault="00140D89" w:rsidP="00250E40">
      <w:pPr>
        <w:spacing w:after="0"/>
        <w:ind w:left="3969" w:hanging="3969"/>
        <w:jc w:val="left"/>
        <w:rPr>
          <w:i/>
          <w:sz w:val="18"/>
          <w:szCs w:val="18"/>
        </w:rPr>
      </w:pPr>
      <w:r w:rsidRPr="007A04BC">
        <w:rPr>
          <w:i/>
          <w:sz w:val="18"/>
          <w:szCs w:val="18"/>
        </w:rPr>
        <w:t xml:space="preserve">Agricultural producer price indices: </w:t>
      </w:r>
      <w:r w:rsidRPr="007A04BC">
        <w:rPr>
          <w:i/>
          <w:sz w:val="18"/>
          <w:szCs w:val="18"/>
        </w:rPr>
        <w:tab/>
        <w:t xml:space="preserve">26th calendar day of reference month / 8th calendar day of the following month </w:t>
      </w:r>
    </w:p>
    <w:p w14:paraId="65519E19" w14:textId="77777777" w:rsidR="00140D89" w:rsidRPr="007A04BC" w:rsidRDefault="00140D89" w:rsidP="00250E40">
      <w:pPr>
        <w:spacing w:after="0"/>
        <w:ind w:left="3969" w:hanging="3969"/>
        <w:jc w:val="left"/>
        <w:rPr>
          <w:i/>
          <w:sz w:val="18"/>
          <w:szCs w:val="18"/>
        </w:rPr>
      </w:pPr>
      <w:r w:rsidRPr="007A04BC">
        <w:rPr>
          <w:i/>
          <w:sz w:val="18"/>
          <w:szCs w:val="18"/>
        </w:rPr>
        <w:t xml:space="preserve">Industrial producer price indices: </w:t>
      </w:r>
      <w:r w:rsidRPr="007A04BC">
        <w:rPr>
          <w:i/>
          <w:sz w:val="18"/>
          <w:szCs w:val="18"/>
        </w:rPr>
        <w:tab/>
        <w:t xml:space="preserve">20th calendar day of reference month / 9th calendar day of the following month </w:t>
      </w:r>
    </w:p>
    <w:p w14:paraId="072B1E2C" w14:textId="77777777" w:rsidR="00140D89" w:rsidRPr="007A04BC" w:rsidRDefault="00140D89" w:rsidP="00250E40">
      <w:pPr>
        <w:spacing w:after="0"/>
        <w:ind w:left="3969" w:hanging="3969"/>
        <w:jc w:val="left"/>
        <w:rPr>
          <w:i/>
          <w:sz w:val="18"/>
          <w:szCs w:val="18"/>
        </w:rPr>
      </w:pPr>
      <w:r w:rsidRPr="007A04BC">
        <w:rPr>
          <w:i/>
          <w:sz w:val="18"/>
          <w:szCs w:val="18"/>
        </w:rPr>
        <w:t xml:space="preserve">Service producer prices in the business sphere: </w:t>
      </w:r>
      <w:r w:rsidRPr="007A04BC">
        <w:rPr>
          <w:i/>
          <w:sz w:val="18"/>
          <w:szCs w:val="18"/>
        </w:rPr>
        <w:tab/>
        <w:t xml:space="preserve">20th calendar day of reference month / 9th calendar day of the following month </w:t>
      </w:r>
    </w:p>
    <w:p w14:paraId="1C311F7B" w14:textId="7CE236DE" w:rsidR="00140D89" w:rsidRPr="007A04BC" w:rsidRDefault="00140D89" w:rsidP="00250E40">
      <w:pPr>
        <w:spacing w:after="0"/>
        <w:jc w:val="left"/>
        <w:rPr>
          <w:rFonts w:eastAsia="Times New Roman" w:cs="Arial"/>
          <w:i/>
          <w:sz w:val="18"/>
          <w:szCs w:val="18"/>
          <w:lang w:eastAsia="cs-CZ"/>
        </w:rPr>
      </w:pPr>
      <w:r w:rsidRPr="007A04BC">
        <w:rPr>
          <w:rFonts w:eastAsia="Times New Roman" w:cs="Arial"/>
          <w:i/>
          <w:sz w:val="18"/>
          <w:szCs w:val="18"/>
          <w:lang w:eastAsia="cs-CZ"/>
        </w:rPr>
        <w:t>Except for the construction work price indices, the published figures are final data. Estimates of the construction work price indices are carried out on the 9th calendar day of the following month. Then, construction work price indices are updated using results of the finished quarterly survey and the finalised data are released on the 46th calendar day of the following quarter.</w:t>
      </w:r>
    </w:p>
    <w:p w14:paraId="23916C94" w14:textId="77777777" w:rsidR="00140D89" w:rsidRPr="007A04BC" w:rsidRDefault="00140D89" w:rsidP="00250E40">
      <w:pPr>
        <w:spacing w:after="0"/>
        <w:jc w:val="left"/>
        <w:rPr>
          <w:rFonts w:eastAsia="Times New Roman" w:cs="Arial"/>
          <w:i/>
          <w:sz w:val="18"/>
          <w:szCs w:val="18"/>
          <w:lang w:eastAsia="cs-CZ"/>
        </w:rPr>
      </w:pPr>
    </w:p>
    <w:p w14:paraId="1CFF3AC4" w14:textId="77777777" w:rsidR="00140D89" w:rsidRPr="007A04BC" w:rsidRDefault="00140D89" w:rsidP="00250E40">
      <w:pPr>
        <w:spacing w:after="0"/>
        <w:ind w:left="3544" w:hanging="3544"/>
        <w:jc w:val="left"/>
        <w:rPr>
          <w:rFonts w:ascii="Arial" w:eastAsia="Calibri" w:hAnsi="Arial" w:cs="Times New Roman"/>
          <w:i/>
          <w:iCs/>
          <w:kern w:val="0"/>
          <w:sz w:val="18"/>
          <w:szCs w:val="18"/>
          <w14:ligatures w14:val="none"/>
        </w:rPr>
      </w:pPr>
      <w:r w:rsidRPr="007A04BC">
        <w:rPr>
          <w:rFonts w:ascii="Arial" w:eastAsia="Calibri" w:hAnsi="Arial" w:cs="Times New Roman"/>
          <w:i/>
          <w:iCs/>
          <w:kern w:val="0"/>
          <w:sz w:val="18"/>
          <w:szCs w:val="18"/>
          <w14:ligatures w14:val="none"/>
        </w:rPr>
        <w:t>Related publications and time series in the Public Database:</w:t>
      </w:r>
    </w:p>
    <w:p w14:paraId="067E323F" w14:textId="44DC6A05" w:rsidR="00140D89" w:rsidRPr="007A04BC" w:rsidRDefault="00140D89" w:rsidP="00250E40">
      <w:pPr>
        <w:spacing w:after="0"/>
        <w:ind w:left="4956" w:hanging="1416"/>
        <w:jc w:val="left"/>
        <w:rPr>
          <w:rFonts w:ascii="Arial" w:eastAsia="Calibri" w:hAnsi="Arial" w:cs="Times New Roman"/>
          <w:i/>
          <w:iCs/>
          <w:kern w:val="0"/>
          <w:sz w:val="18"/>
          <w:szCs w:val="18"/>
          <w14:ligatures w14:val="none"/>
        </w:rPr>
      </w:pPr>
      <w:r w:rsidRPr="007A04BC">
        <w:rPr>
          <w:rFonts w:ascii="Arial" w:eastAsia="Calibri" w:hAnsi="Arial" w:cs="Times New Roman"/>
          <w:i/>
          <w:iCs/>
          <w:kern w:val="0"/>
          <w:sz w:val="18"/>
          <w:szCs w:val="18"/>
          <w14:ligatures w14:val="none"/>
        </w:rPr>
        <w:lastRenderedPageBreak/>
        <w:t>011041</w:t>
      </w:r>
      <w:r w:rsidR="002F2E7D">
        <w:rPr>
          <w:rFonts w:ascii="Arial" w:eastAsia="Calibri" w:hAnsi="Arial" w:cs="Times New Roman"/>
          <w:i/>
          <w:iCs/>
          <w:kern w:val="0"/>
          <w:sz w:val="18"/>
          <w:szCs w:val="18"/>
          <w14:ligatures w14:val="none"/>
        </w:rPr>
        <w:t>-</w:t>
      </w:r>
      <w:r w:rsidRPr="007A04BC">
        <w:rPr>
          <w:rFonts w:ascii="Arial" w:eastAsia="Calibri" w:hAnsi="Arial" w:cs="Times New Roman"/>
          <w:i/>
          <w:iCs/>
          <w:kern w:val="0"/>
          <w:sz w:val="18"/>
          <w:szCs w:val="18"/>
          <w14:ligatures w14:val="none"/>
        </w:rPr>
        <w:t>26</w:t>
      </w:r>
      <w:r w:rsidRPr="007A04BC">
        <w:rPr>
          <w:rFonts w:ascii="Arial" w:eastAsia="Calibri" w:hAnsi="Arial" w:cs="Times New Roman"/>
          <w:i/>
          <w:iCs/>
          <w:kern w:val="0"/>
          <w:sz w:val="18"/>
          <w:szCs w:val="18"/>
          <w14:ligatures w14:val="none"/>
        </w:rPr>
        <w:tab/>
        <w:t xml:space="preserve">Price Indices of Constructions Works, Price </w:t>
      </w:r>
      <w:r w:rsidRPr="007A04BC">
        <w:rPr>
          <w:rFonts w:ascii="Arial" w:eastAsia="Calibri" w:hAnsi="Arial" w:cs="Times New Roman"/>
          <w:i/>
          <w:iCs/>
          <w:kern w:val="0"/>
          <w:sz w:val="18"/>
          <w:szCs w:val="18"/>
          <w14:ligatures w14:val="none"/>
        </w:rPr>
        <w:tab/>
        <w:t>Indices of Constructions, and Indices of Construction Costs</w:t>
      </w:r>
    </w:p>
    <w:p w14:paraId="325A417A" w14:textId="5C4628BD" w:rsidR="00140D89" w:rsidRPr="007A04BC" w:rsidRDefault="00140D89" w:rsidP="00250E40">
      <w:pPr>
        <w:spacing w:after="0"/>
        <w:ind w:left="3544" w:hanging="3544"/>
        <w:jc w:val="left"/>
        <w:rPr>
          <w:rFonts w:ascii="Arial" w:eastAsia="Calibri" w:hAnsi="Arial" w:cs="Times New Roman"/>
          <w:i/>
          <w:iCs/>
          <w:kern w:val="0"/>
          <w:sz w:val="18"/>
          <w:szCs w:val="18"/>
          <w14:ligatures w14:val="none"/>
        </w:rPr>
      </w:pPr>
      <w:r w:rsidRPr="007A04BC">
        <w:rPr>
          <w:rFonts w:ascii="Arial" w:eastAsia="Calibri" w:hAnsi="Arial" w:cs="Times New Roman"/>
          <w:i/>
          <w:iCs/>
          <w:kern w:val="0"/>
          <w:sz w:val="18"/>
          <w:szCs w:val="18"/>
          <w14:ligatures w14:val="none"/>
        </w:rPr>
        <w:tab/>
        <w:t>011044</w:t>
      </w:r>
      <w:r w:rsidR="002F2E7D">
        <w:rPr>
          <w:rFonts w:ascii="Arial" w:eastAsia="Calibri" w:hAnsi="Arial" w:cs="Times New Roman"/>
          <w:i/>
          <w:iCs/>
          <w:kern w:val="0"/>
          <w:sz w:val="18"/>
          <w:szCs w:val="18"/>
          <w14:ligatures w14:val="none"/>
        </w:rPr>
        <w:t>-</w:t>
      </w:r>
      <w:r w:rsidRPr="007A04BC">
        <w:rPr>
          <w:rFonts w:ascii="Arial" w:eastAsia="Calibri" w:hAnsi="Arial" w:cs="Times New Roman"/>
          <w:i/>
          <w:iCs/>
          <w:kern w:val="0"/>
          <w:sz w:val="18"/>
          <w:szCs w:val="18"/>
          <w14:ligatures w14:val="none"/>
        </w:rPr>
        <w:t>26</w:t>
      </w:r>
      <w:r w:rsidRPr="007A04BC">
        <w:rPr>
          <w:rFonts w:ascii="Arial" w:eastAsia="Calibri" w:hAnsi="Arial" w:cs="Times New Roman"/>
          <w:i/>
          <w:iCs/>
          <w:kern w:val="0"/>
          <w:sz w:val="18"/>
          <w:szCs w:val="18"/>
          <w14:ligatures w14:val="none"/>
        </w:rPr>
        <w:tab/>
        <w:t>Industrial Producer Price Indices</w:t>
      </w:r>
    </w:p>
    <w:p w14:paraId="4B8EADB3" w14:textId="25AA1879" w:rsidR="00140D89" w:rsidRPr="007A04BC" w:rsidRDefault="00140D89" w:rsidP="00250E40">
      <w:pPr>
        <w:spacing w:after="0"/>
        <w:ind w:left="3544" w:hanging="3544"/>
        <w:jc w:val="left"/>
        <w:rPr>
          <w:rFonts w:ascii="Arial" w:eastAsia="Calibri" w:hAnsi="Arial" w:cs="Times New Roman"/>
          <w:i/>
          <w:iCs/>
          <w:kern w:val="0"/>
          <w:sz w:val="18"/>
          <w:szCs w:val="18"/>
          <w14:ligatures w14:val="none"/>
        </w:rPr>
      </w:pPr>
      <w:r w:rsidRPr="007A04BC">
        <w:rPr>
          <w:rFonts w:ascii="Arial" w:eastAsia="Calibri" w:hAnsi="Arial" w:cs="Times New Roman"/>
          <w:i/>
          <w:iCs/>
          <w:kern w:val="0"/>
          <w:sz w:val="18"/>
          <w:szCs w:val="18"/>
          <w14:ligatures w14:val="none"/>
        </w:rPr>
        <w:tab/>
        <w:t>011045</w:t>
      </w:r>
      <w:r w:rsidR="002F2E7D">
        <w:rPr>
          <w:rFonts w:ascii="Arial" w:eastAsia="Calibri" w:hAnsi="Arial" w:cs="Times New Roman"/>
          <w:i/>
          <w:iCs/>
          <w:kern w:val="0"/>
          <w:sz w:val="18"/>
          <w:szCs w:val="18"/>
          <w14:ligatures w14:val="none"/>
        </w:rPr>
        <w:t>-</w:t>
      </w:r>
      <w:r w:rsidRPr="007A04BC">
        <w:rPr>
          <w:rFonts w:ascii="Arial" w:eastAsia="Calibri" w:hAnsi="Arial" w:cs="Times New Roman"/>
          <w:i/>
          <w:iCs/>
          <w:kern w:val="0"/>
          <w:sz w:val="18"/>
          <w:szCs w:val="18"/>
          <w14:ligatures w14:val="none"/>
        </w:rPr>
        <w:t>26</w:t>
      </w:r>
      <w:r w:rsidRPr="007A04BC">
        <w:rPr>
          <w:rFonts w:ascii="Arial" w:eastAsia="Calibri" w:hAnsi="Arial" w:cs="Times New Roman"/>
          <w:i/>
          <w:iCs/>
          <w:kern w:val="0"/>
          <w:sz w:val="18"/>
          <w:szCs w:val="18"/>
          <w14:ligatures w14:val="none"/>
        </w:rPr>
        <w:tab/>
        <w:t>Agricultural Producer Price Indices</w:t>
      </w:r>
    </w:p>
    <w:p w14:paraId="3BAA97B3" w14:textId="22CE048F" w:rsidR="00140D89" w:rsidRPr="007A04BC" w:rsidRDefault="00140D89" w:rsidP="00250E40">
      <w:pPr>
        <w:spacing w:after="0"/>
        <w:ind w:left="3544" w:hanging="3544"/>
        <w:jc w:val="left"/>
        <w:rPr>
          <w:rFonts w:ascii="Arial" w:eastAsia="Calibri" w:hAnsi="Arial" w:cs="Times New Roman"/>
          <w:i/>
          <w:iCs/>
          <w:kern w:val="0"/>
          <w:sz w:val="18"/>
          <w:szCs w:val="18"/>
          <w14:ligatures w14:val="none"/>
        </w:rPr>
      </w:pPr>
      <w:r w:rsidRPr="007A04BC">
        <w:rPr>
          <w:rFonts w:ascii="Arial" w:eastAsia="Calibri" w:hAnsi="Arial" w:cs="Times New Roman"/>
          <w:i/>
          <w:iCs/>
          <w:kern w:val="0"/>
          <w:sz w:val="18"/>
          <w:szCs w:val="18"/>
          <w14:ligatures w14:val="none"/>
        </w:rPr>
        <w:tab/>
        <w:t>011046</w:t>
      </w:r>
      <w:r w:rsidR="002F2E7D">
        <w:rPr>
          <w:rFonts w:ascii="Arial" w:eastAsia="Calibri" w:hAnsi="Arial" w:cs="Times New Roman"/>
          <w:i/>
          <w:iCs/>
          <w:kern w:val="0"/>
          <w:sz w:val="18"/>
          <w:szCs w:val="18"/>
          <w14:ligatures w14:val="none"/>
        </w:rPr>
        <w:t>-</w:t>
      </w:r>
      <w:r w:rsidRPr="007A04BC">
        <w:rPr>
          <w:rFonts w:ascii="Arial" w:eastAsia="Calibri" w:hAnsi="Arial" w:cs="Times New Roman"/>
          <w:i/>
          <w:iCs/>
          <w:kern w:val="0"/>
          <w:sz w:val="18"/>
          <w:szCs w:val="18"/>
          <w14:ligatures w14:val="none"/>
        </w:rPr>
        <w:t>26</w:t>
      </w:r>
      <w:r w:rsidRPr="007A04BC">
        <w:rPr>
          <w:rFonts w:ascii="Arial" w:eastAsia="Calibri" w:hAnsi="Arial" w:cs="Times New Roman"/>
          <w:i/>
          <w:iCs/>
          <w:kern w:val="0"/>
          <w:sz w:val="18"/>
          <w:szCs w:val="18"/>
          <w14:ligatures w14:val="none"/>
        </w:rPr>
        <w:tab/>
        <w:t xml:space="preserve">Service Producer Prices in the Business </w:t>
      </w:r>
      <w:r w:rsidR="0055014A">
        <w:rPr>
          <w:rFonts w:ascii="Arial" w:eastAsia="Calibri" w:hAnsi="Arial" w:cs="Times New Roman"/>
          <w:i/>
          <w:iCs/>
          <w:kern w:val="0"/>
          <w:sz w:val="18"/>
          <w:szCs w:val="18"/>
          <w14:ligatures w14:val="none"/>
        </w:rPr>
        <w:t>Sphere</w:t>
      </w:r>
    </w:p>
    <w:p w14:paraId="1A8A888B" w14:textId="6389C750" w:rsidR="00140D89" w:rsidRPr="007A04BC" w:rsidRDefault="00140D89" w:rsidP="00250E40">
      <w:pPr>
        <w:spacing w:after="0"/>
        <w:ind w:left="3544" w:hanging="3544"/>
        <w:jc w:val="left"/>
      </w:pPr>
      <w:r w:rsidRPr="007A04BC">
        <w:rPr>
          <w:rFonts w:ascii="Arial" w:eastAsia="Calibri" w:hAnsi="Arial" w:cs="Times New Roman"/>
          <w:i/>
          <w:iCs/>
          <w:kern w:val="0"/>
          <w:sz w:val="18"/>
          <w:szCs w:val="18"/>
          <w14:ligatures w14:val="none"/>
        </w:rPr>
        <w:t xml:space="preserve">Related outputs:  </w:t>
      </w:r>
      <w:r w:rsidRPr="007A04BC">
        <w:rPr>
          <w:rFonts w:ascii="Arial" w:eastAsia="Calibri" w:hAnsi="Arial" w:cs="Times New Roman"/>
          <w:i/>
          <w:iCs/>
          <w:kern w:val="0"/>
          <w:sz w:val="18"/>
          <w:szCs w:val="18"/>
          <w14:ligatures w14:val="none"/>
        </w:rPr>
        <w:tab/>
      </w:r>
      <w:hyperlink r:id="rId14" w:history="1">
        <w:r w:rsidR="005D7198" w:rsidRPr="007A04BC">
          <w:rPr>
            <w:rStyle w:val="Hypertextovodkaz"/>
            <w:i/>
            <w:sz w:val="18"/>
            <w:szCs w:val="18"/>
          </w:rPr>
          <w:t>http://csu.gov.cz/producer prices</w:t>
        </w:r>
      </w:hyperlink>
    </w:p>
    <w:p w14:paraId="5241C384" w14:textId="16C4091B" w:rsidR="00200551" w:rsidRPr="007A04BC" w:rsidRDefault="00140D89" w:rsidP="00250E40">
      <w:pPr>
        <w:spacing w:after="0"/>
        <w:ind w:left="3544" w:hanging="3544"/>
        <w:jc w:val="left"/>
        <w:rPr>
          <w:rFonts w:ascii="Arial" w:eastAsia="Calibri" w:hAnsi="Arial" w:cs="Times New Roman"/>
          <w:i/>
          <w:iCs/>
          <w:kern w:val="0"/>
          <w:sz w:val="18"/>
          <w:szCs w:val="18"/>
          <w14:ligatures w14:val="none"/>
        </w:rPr>
      </w:pPr>
      <w:r w:rsidRPr="007A04BC">
        <w:rPr>
          <w:rFonts w:ascii="Arial" w:eastAsia="Calibri" w:hAnsi="Arial" w:cs="Times New Roman"/>
          <w:i/>
          <w:iCs/>
          <w:kern w:val="0"/>
          <w:sz w:val="18"/>
          <w:szCs w:val="18"/>
          <w14:ligatures w14:val="none"/>
        </w:rPr>
        <w:t>Next News Release:</w:t>
      </w:r>
      <w:r w:rsidRPr="007A04BC">
        <w:rPr>
          <w:rFonts w:ascii="Arial" w:eastAsia="Calibri" w:hAnsi="Arial" w:cs="Times New Roman"/>
          <w:i/>
          <w:iCs/>
          <w:kern w:val="0"/>
          <w:sz w:val="18"/>
          <w:szCs w:val="18"/>
          <w14:ligatures w14:val="none"/>
        </w:rPr>
        <w:tab/>
      </w:r>
      <w:r w:rsidRPr="00585EF3">
        <w:rPr>
          <w:rFonts w:ascii="Arial" w:eastAsia="Calibri" w:hAnsi="Arial" w:cs="Times New Roman"/>
          <w:i/>
          <w:iCs/>
          <w:kern w:val="0"/>
          <w:sz w:val="18"/>
          <w:szCs w:val="18"/>
          <w14:ligatures w14:val="none"/>
        </w:rPr>
        <w:t>1</w:t>
      </w:r>
      <w:r w:rsidR="00B9399E">
        <w:rPr>
          <w:rFonts w:ascii="Arial" w:eastAsia="Calibri" w:hAnsi="Arial" w:cs="Times New Roman"/>
          <w:i/>
          <w:iCs/>
          <w:kern w:val="0"/>
          <w:sz w:val="18"/>
          <w:szCs w:val="18"/>
          <w14:ligatures w14:val="none"/>
        </w:rPr>
        <w:t>6</w:t>
      </w:r>
      <w:r w:rsidRPr="00585EF3">
        <w:rPr>
          <w:rFonts w:ascii="Arial" w:eastAsia="Calibri" w:hAnsi="Arial" w:cs="Times New Roman"/>
          <w:i/>
          <w:iCs/>
          <w:kern w:val="0"/>
          <w:sz w:val="18"/>
          <w:szCs w:val="18"/>
          <w14:ligatures w14:val="none"/>
        </w:rPr>
        <w:t xml:space="preserve"> </w:t>
      </w:r>
      <w:r w:rsidR="00B9399E">
        <w:rPr>
          <w:rFonts w:ascii="Arial" w:eastAsia="Calibri" w:hAnsi="Arial" w:cs="Times New Roman"/>
          <w:i/>
          <w:iCs/>
          <w:kern w:val="0"/>
          <w:sz w:val="18"/>
          <w:szCs w:val="18"/>
          <w14:ligatures w14:val="none"/>
        </w:rPr>
        <w:t>September</w:t>
      </w:r>
      <w:r w:rsidRPr="00585EF3">
        <w:rPr>
          <w:rFonts w:ascii="Arial" w:eastAsia="Calibri" w:hAnsi="Arial" w:cs="Times New Roman"/>
          <w:i/>
          <w:iCs/>
          <w:kern w:val="0"/>
          <w:sz w:val="18"/>
          <w:szCs w:val="18"/>
          <w14:ligatures w14:val="none"/>
        </w:rPr>
        <w:t xml:space="preserve"> 2026</w:t>
      </w:r>
    </w:p>
    <w:p w14:paraId="26BEDCB9" w14:textId="77777777" w:rsidR="00B4124D" w:rsidRDefault="00B4124D" w:rsidP="00250E40">
      <w:pPr>
        <w:jc w:val="left"/>
      </w:pPr>
    </w:p>
    <w:p w14:paraId="6F9F538C" w14:textId="558692E9" w:rsidR="00140D89" w:rsidRDefault="00140D89" w:rsidP="00250E40">
      <w:pPr>
        <w:jc w:val="left"/>
      </w:pPr>
      <w:r w:rsidRPr="007A04BC">
        <w:t>Annexes:</w:t>
      </w:r>
    </w:p>
    <w:p w14:paraId="7D0A66A4" w14:textId="77777777" w:rsidR="0050286F" w:rsidRPr="00FD4669" w:rsidRDefault="0050286F" w:rsidP="00250E40">
      <w:pPr>
        <w:tabs>
          <w:tab w:val="left" w:pos="851"/>
        </w:tabs>
        <w:spacing w:after="0"/>
        <w:ind w:left="851" w:hanging="851"/>
        <w:jc w:val="left"/>
      </w:pPr>
      <w:r w:rsidRPr="00FD4669">
        <w:t>Table 1</w:t>
      </w:r>
      <w:r w:rsidRPr="00FD4669">
        <w:tab/>
        <w:t>Producer Price Indices</w:t>
      </w:r>
    </w:p>
    <w:p w14:paraId="13108B15" w14:textId="77777777" w:rsidR="0050286F" w:rsidRPr="00FD4669" w:rsidRDefault="0050286F" w:rsidP="00250E40">
      <w:pPr>
        <w:tabs>
          <w:tab w:val="left" w:pos="851"/>
        </w:tabs>
        <w:spacing w:after="0"/>
        <w:ind w:left="851" w:hanging="851"/>
        <w:jc w:val="left"/>
      </w:pPr>
      <w:r w:rsidRPr="00FD4669">
        <w:t>Table 2</w:t>
      </w:r>
      <w:r w:rsidRPr="00FD4669">
        <w:tab/>
        <w:t>Industrial Producer Price Index by Main Industrial Grouping</w:t>
      </w:r>
    </w:p>
    <w:p w14:paraId="7CB44E83" w14:textId="77777777" w:rsidR="0050286F" w:rsidRPr="00016445" w:rsidRDefault="0050286F" w:rsidP="00250E40">
      <w:pPr>
        <w:tabs>
          <w:tab w:val="left" w:pos="851"/>
        </w:tabs>
        <w:spacing w:after="0"/>
        <w:ind w:left="851" w:hanging="851"/>
        <w:jc w:val="left"/>
      </w:pPr>
      <w:r w:rsidRPr="00FD4669">
        <w:t>Table 3</w:t>
      </w:r>
      <w:r w:rsidRPr="00FD4669">
        <w:tab/>
        <w:t xml:space="preserve">Industrial Producer Price Index (breakdown of month-on-month and year-on-year </w:t>
      </w:r>
      <w:r w:rsidRPr="00016445">
        <w:t>increments)</w:t>
      </w:r>
    </w:p>
    <w:p w14:paraId="2C34E609" w14:textId="77777777" w:rsidR="0050286F" w:rsidRPr="00016445" w:rsidRDefault="0050286F" w:rsidP="00250E40">
      <w:pPr>
        <w:tabs>
          <w:tab w:val="left" w:pos="851"/>
        </w:tabs>
        <w:spacing w:after="0"/>
        <w:ind w:left="851" w:hanging="851"/>
        <w:jc w:val="left"/>
      </w:pPr>
      <w:r w:rsidRPr="00016445">
        <w:t>Graph 1</w:t>
      </w:r>
      <w:r w:rsidRPr="00016445">
        <w:tab/>
        <w:t>Industrial Producer Price Indices (year-on-year changes and changes to the base year 2015)</w:t>
      </w:r>
    </w:p>
    <w:p w14:paraId="0469B739" w14:textId="77777777" w:rsidR="0050286F" w:rsidRPr="00FD4669" w:rsidRDefault="0050286F" w:rsidP="00250E40">
      <w:pPr>
        <w:tabs>
          <w:tab w:val="left" w:pos="851"/>
        </w:tabs>
        <w:spacing w:after="0"/>
        <w:ind w:left="851" w:hanging="851"/>
        <w:jc w:val="left"/>
      </w:pPr>
      <w:r w:rsidRPr="00016445">
        <w:t>Graph 2</w:t>
      </w:r>
      <w:r w:rsidRPr="00016445">
        <w:tab/>
        <w:t>Construction Work Price Indices (year-on-year changes and changes to the base year 2015)</w:t>
      </w:r>
    </w:p>
    <w:p w14:paraId="66A6B1EA" w14:textId="77777777" w:rsidR="0050286F" w:rsidRPr="00FD4669" w:rsidRDefault="0050286F" w:rsidP="00250E40">
      <w:pPr>
        <w:tabs>
          <w:tab w:val="left" w:pos="851"/>
        </w:tabs>
        <w:spacing w:after="0"/>
        <w:ind w:left="851" w:hanging="851"/>
        <w:jc w:val="left"/>
      </w:pPr>
      <w:r w:rsidRPr="00FD4669">
        <w:t>Graph 3</w:t>
      </w:r>
      <w:r w:rsidRPr="00FD4669">
        <w:tab/>
        <w:t>Service Producer Price Indices in the Business Sphere (year-on-year changes and changes to the base year 2015)</w:t>
      </w:r>
    </w:p>
    <w:p w14:paraId="24043E4B" w14:textId="77777777" w:rsidR="0050286F" w:rsidRPr="00FD4669" w:rsidRDefault="0050286F" w:rsidP="00250E40">
      <w:pPr>
        <w:tabs>
          <w:tab w:val="left" w:pos="851"/>
        </w:tabs>
        <w:spacing w:after="0"/>
        <w:ind w:left="851" w:hanging="851"/>
        <w:jc w:val="left"/>
      </w:pPr>
      <w:r w:rsidRPr="00FD4669">
        <w:t>Graph 4</w:t>
      </w:r>
      <w:r w:rsidRPr="00FD4669">
        <w:tab/>
        <w:t xml:space="preserve">Agricultural Producer Price Indices (year-on-year changes </w:t>
      </w:r>
      <w:r>
        <w:t>and changes to the base year 2020</w:t>
      </w:r>
      <w:r w:rsidRPr="00FD4669">
        <w:t>)</w:t>
      </w:r>
    </w:p>
    <w:p w14:paraId="118CD1DB" w14:textId="7602A773" w:rsidR="00070445" w:rsidRDefault="0050286F" w:rsidP="0055014A">
      <w:pPr>
        <w:tabs>
          <w:tab w:val="left" w:pos="851"/>
        </w:tabs>
        <w:spacing w:after="0"/>
        <w:ind w:left="851" w:hanging="851"/>
        <w:rPr>
          <w:noProof/>
        </w:rPr>
      </w:pPr>
      <w:r w:rsidRPr="00FF25E7">
        <w:t>Graph 5</w:t>
      </w:r>
      <w:r w:rsidRPr="00FF25E7">
        <w:tab/>
        <w:t>Industrial Producer Price Indices, International Comparison (changes to the base year 20</w:t>
      </w:r>
      <w:r>
        <w:t>21</w:t>
      </w:r>
      <w:r w:rsidRPr="00FF25E7">
        <w:t>)</w:t>
      </w:r>
    </w:p>
    <w:sectPr w:rsidR="00070445" w:rsidSect="00BE2E0B">
      <w:headerReference w:type="default" r:id="rId15"/>
      <w:footerReference w:type="default" r:id="rId16"/>
      <w:pgSz w:w="11906" w:h="16838" w:code="9"/>
      <w:pgMar w:top="2268" w:right="1361" w:bottom="1531" w:left="1474" w:header="6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F6BE9" w14:textId="77777777" w:rsidR="004303B0" w:rsidRPr="007A04BC" w:rsidRDefault="004303B0" w:rsidP="004A01A7">
      <w:pPr>
        <w:spacing w:after="0" w:line="240" w:lineRule="auto"/>
      </w:pPr>
      <w:r w:rsidRPr="007A04BC">
        <w:separator/>
      </w:r>
    </w:p>
  </w:endnote>
  <w:endnote w:type="continuationSeparator" w:id="0">
    <w:p w14:paraId="302EAF40" w14:textId="77777777" w:rsidR="004303B0" w:rsidRPr="007A04BC" w:rsidRDefault="004303B0" w:rsidP="004A01A7">
      <w:pPr>
        <w:spacing w:after="0" w:line="240" w:lineRule="auto"/>
      </w:pPr>
      <w:r w:rsidRPr="007A04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91D6D" w14:textId="77777777" w:rsidR="00B910FF" w:rsidRPr="007A04BC" w:rsidRDefault="00B910FF" w:rsidP="00F21B6A">
    <w:pPr>
      <w:pStyle w:val="Zpat"/>
      <w:rPr>
        <w:b/>
        <w:bCs/>
      </w:rPr>
    </w:pPr>
    <w:r w:rsidRPr="007A04BC">
      <w:t>Czech Statistical Office</w:t>
    </w:r>
    <w:r w:rsidRPr="007A04BC">
      <w:rPr>
        <w:b/>
        <w:bCs/>
      </w:rPr>
      <w:t xml:space="preserve"> </w:t>
    </w:r>
  </w:p>
  <w:p w14:paraId="4E3AD2E3" w14:textId="77777777" w:rsidR="00F21B6A" w:rsidRPr="007A04BC" w:rsidRDefault="00B910FF" w:rsidP="00F21B6A">
    <w:pPr>
      <w:pStyle w:val="Zpat"/>
    </w:pPr>
    <w:r w:rsidRPr="007A04BC">
      <w:t>Information Services Department</w:t>
    </w:r>
    <w:r w:rsidR="00F21B6A" w:rsidRPr="007A04BC">
      <w:tab/>
    </w:r>
    <w:r w:rsidR="00F21B6A" w:rsidRPr="007A04BC">
      <w:tab/>
    </w:r>
    <w:r w:rsidR="00F21B6A" w:rsidRPr="007A04BC">
      <w:rPr>
        <w:spacing w:val="20"/>
      </w:rPr>
      <w:fldChar w:fldCharType="begin"/>
    </w:r>
    <w:r w:rsidR="00F21B6A" w:rsidRPr="007A04BC">
      <w:rPr>
        <w:spacing w:val="20"/>
      </w:rPr>
      <w:instrText>PAGE</w:instrText>
    </w:r>
    <w:r w:rsidR="00F21B6A" w:rsidRPr="007A04BC">
      <w:rPr>
        <w:spacing w:val="20"/>
      </w:rPr>
      <w:fldChar w:fldCharType="separate"/>
    </w:r>
    <w:r w:rsidR="00F21B6A" w:rsidRPr="007A04BC">
      <w:rPr>
        <w:spacing w:val="20"/>
      </w:rPr>
      <w:t>1</w:t>
    </w:r>
    <w:r w:rsidR="00F21B6A" w:rsidRPr="007A04BC">
      <w:rPr>
        <w:spacing w:val="20"/>
      </w:rPr>
      <w:fldChar w:fldCharType="end"/>
    </w:r>
    <w:r w:rsidR="00F21B6A" w:rsidRPr="007A04BC">
      <w:rPr>
        <w:spacing w:val="20"/>
      </w:rPr>
      <w:t>/</w:t>
    </w:r>
    <w:r w:rsidR="00F21B6A" w:rsidRPr="007A04BC">
      <w:rPr>
        <w:spacing w:val="20"/>
      </w:rPr>
      <w:fldChar w:fldCharType="begin"/>
    </w:r>
    <w:r w:rsidR="00F21B6A" w:rsidRPr="007A04BC">
      <w:rPr>
        <w:spacing w:val="20"/>
      </w:rPr>
      <w:instrText>NUMPAGES</w:instrText>
    </w:r>
    <w:r w:rsidR="00F21B6A" w:rsidRPr="007A04BC">
      <w:rPr>
        <w:spacing w:val="20"/>
      </w:rPr>
      <w:fldChar w:fldCharType="separate"/>
    </w:r>
    <w:r w:rsidR="00F21B6A" w:rsidRPr="007A04BC">
      <w:rPr>
        <w:spacing w:val="20"/>
      </w:rPr>
      <w:t>6</w:t>
    </w:r>
    <w:r w:rsidR="00F21B6A" w:rsidRPr="007A04BC">
      <w:rPr>
        <w:spacing w:val="20"/>
      </w:rPr>
      <w:fldChar w:fldCharType="end"/>
    </w:r>
  </w:p>
  <w:p w14:paraId="41B924B5" w14:textId="77777777" w:rsidR="00F21B6A" w:rsidRPr="007A04BC" w:rsidRDefault="006A57CC" w:rsidP="00F21B6A">
    <w:pPr>
      <w:pStyle w:val="Zpat"/>
      <w:tabs>
        <w:tab w:val="left" w:pos="4440"/>
      </w:tabs>
    </w:pPr>
    <w:r w:rsidRPr="007A04BC">
      <w:t xml:space="preserve">Na padesátém 3268/81, 100 82 </w:t>
    </w:r>
    <w:r w:rsidR="00B910FF" w:rsidRPr="007A04BC">
      <w:t>Prague</w:t>
    </w:r>
    <w:r w:rsidRPr="007A04BC">
      <w:t xml:space="preserve"> 10</w:t>
    </w:r>
    <w:r w:rsidR="007334B7" w:rsidRPr="007A04BC">
      <w:t>, Czech Republic</w:t>
    </w:r>
    <w:r w:rsidR="00F21B6A" w:rsidRPr="007A04BC">
      <w:tab/>
    </w:r>
    <w:r w:rsidR="00F21B6A" w:rsidRPr="007A04BC">
      <w:tab/>
    </w:r>
    <w:r w:rsidR="00F21B6A" w:rsidRPr="007A04BC">
      <w:tab/>
    </w:r>
  </w:p>
  <w:p w14:paraId="76C21036" w14:textId="77777777" w:rsidR="004A01A7" w:rsidRPr="007A04BC" w:rsidRDefault="00CB5768" w:rsidP="00F21B6A">
    <w:pPr>
      <w:pStyle w:val="Zpat"/>
    </w:pPr>
    <w:r w:rsidRPr="007A04BC">
      <w:t>T: +420 274 056 789, E: infoservis@csu.gov.cz</w:t>
    </w:r>
    <w:r w:rsidR="00F21B6A" w:rsidRPr="007A04BC">
      <w:tab/>
    </w:r>
    <w:r w:rsidR="00F21B6A" w:rsidRPr="007A04BC">
      <w:tab/>
    </w:r>
    <w:hyperlink r:id="rId1" w:history="1">
      <w:r w:rsidR="006A57CC" w:rsidRPr="007A04BC">
        <w:t>csu.gov.cz</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C64F1" w14:textId="77777777" w:rsidR="004303B0" w:rsidRPr="007A04BC" w:rsidRDefault="004303B0" w:rsidP="004A01A7">
      <w:pPr>
        <w:spacing w:after="0" w:line="240" w:lineRule="auto"/>
      </w:pPr>
    </w:p>
  </w:footnote>
  <w:footnote w:type="continuationSeparator" w:id="0">
    <w:p w14:paraId="1E7FB9F4" w14:textId="77777777" w:rsidR="004303B0" w:rsidRPr="007A04BC" w:rsidRDefault="004303B0" w:rsidP="004A01A7">
      <w:pPr>
        <w:spacing w:after="0" w:line="240" w:lineRule="auto"/>
      </w:pPr>
      <w:r w:rsidRPr="007A04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ulkaJVS4-bezohranien"/>
      <w:tblW w:w="4253" w:type="dxa"/>
      <w:jc w:val="right"/>
      <w:tblLayout w:type="fixed"/>
      <w:tblLook w:val="04A0" w:firstRow="1" w:lastRow="0" w:firstColumn="1" w:lastColumn="0" w:noHBand="0" w:noVBand="1"/>
    </w:tblPr>
    <w:tblGrid>
      <w:gridCol w:w="4253"/>
    </w:tblGrid>
    <w:tr w:rsidR="003208E6" w:rsidRPr="007A04BC" w14:paraId="2EC2E7EB" w14:textId="77777777" w:rsidTr="00F21B6A">
      <w:trPr>
        <w:jc w:val="right"/>
      </w:trPr>
      <w:tc>
        <w:tcPr>
          <w:tcW w:w="4253" w:type="dxa"/>
        </w:tcPr>
        <w:p w14:paraId="54753018" w14:textId="77777777" w:rsidR="003208E6" w:rsidRPr="007A04BC" w:rsidRDefault="00B910FF" w:rsidP="00C063DD">
          <w:pPr>
            <w:pStyle w:val="Nadpis3"/>
            <w:spacing w:before="0"/>
            <w:jc w:val="right"/>
          </w:pPr>
          <w:r w:rsidRPr="007A04BC">
            <w:t>News release</w:t>
          </w:r>
        </w:p>
      </w:tc>
    </w:tr>
  </w:tbl>
  <w:p w14:paraId="0647E06A" w14:textId="77777777" w:rsidR="00B910FF" w:rsidRPr="007A04BC" w:rsidRDefault="00B910FF" w:rsidP="00B910FF">
    <w:pPr>
      <w:pStyle w:val="Zhlav"/>
      <w:jc w:val="left"/>
    </w:pPr>
    <w:r w:rsidRPr="007A04BC">
      <w:rPr>
        <w:noProof/>
        <w:color w:val="000000" w:themeColor="text1"/>
      </w:rPr>
      <w:drawing>
        <wp:anchor distT="0" distB="0" distL="114300" distR="114300" simplePos="0" relativeHeight="251659264" behindDoc="1" locked="0" layoutInCell="1" allowOverlap="1" wp14:anchorId="0A08946F" wp14:editId="06332318">
          <wp:simplePos x="0" y="0"/>
          <wp:positionH relativeFrom="page">
            <wp:posOffset>489585</wp:posOffset>
          </wp:positionH>
          <wp:positionV relativeFrom="page">
            <wp:posOffset>360045</wp:posOffset>
          </wp:positionV>
          <wp:extent cx="1267200" cy="792000"/>
          <wp:effectExtent l="0" t="0" r="9525" b="8255"/>
          <wp:wrapNone/>
          <wp:docPr id="16313844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84499" name="Obrázek 1631384499"/>
                  <pic:cNvPicPr/>
                </pic:nvPicPr>
                <pic:blipFill>
                  <a:blip r:embed="rId1">
                    <a:extLst>
                      <a:ext uri="{28A0092B-C50C-407E-A947-70E740481C1C}">
                        <a14:useLocalDpi xmlns:a14="http://schemas.microsoft.com/office/drawing/2010/main" val="0"/>
                      </a:ext>
                    </a:extLst>
                  </a:blip>
                  <a:stretch>
                    <a:fillRect/>
                  </a:stretch>
                </pic:blipFill>
                <pic:spPr>
                  <a:xfrm>
                    <a:off x="0" y="0"/>
                    <a:ext cx="1267200" cy="792000"/>
                  </a:xfrm>
                  <a:prstGeom prst="rect">
                    <a:avLst/>
                  </a:prstGeom>
                </pic:spPr>
              </pic:pic>
            </a:graphicData>
          </a:graphic>
          <wp14:sizeRelH relativeFrom="page">
            <wp14:pctWidth>0</wp14:pctWidth>
          </wp14:sizeRelH>
          <wp14:sizeRelV relativeFrom="page">
            <wp14:pctHeight>0</wp14:pctHeight>
          </wp14:sizeRelV>
        </wp:anchor>
      </w:drawing>
    </w:r>
  </w:p>
  <w:p w14:paraId="0E790546" w14:textId="77777777" w:rsidR="004A01A7" w:rsidRPr="007A04BC" w:rsidRDefault="004A01A7" w:rsidP="00550B3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9117C"/>
    <w:multiLevelType w:val="multilevel"/>
    <w:tmpl w:val="3BE66384"/>
    <w:numStyleLink w:val="Stylseznamu-odrky"/>
  </w:abstractNum>
  <w:abstractNum w:abstractNumId="1" w15:restartNumberingAfterBreak="0">
    <w:nsid w:val="174263CB"/>
    <w:multiLevelType w:val="multilevel"/>
    <w:tmpl w:val="3BE66384"/>
    <w:numStyleLink w:val="Stylseznamu-odrky"/>
  </w:abstractNum>
  <w:abstractNum w:abstractNumId="2" w15:restartNumberingAfterBreak="0">
    <w:nsid w:val="17E43046"/>
    <w:multiLevelType w:val="multilevel"/>
    <w:tmpl w:val="B87A9D68"/>
    <w:styleLink w:val="Stylseznamu-odstavceslovan"/>
    <w:lvl w:ilvl="0">
      <w:start w:val="1"/>
      <w:numFmt w:val="decimal"/>
      <w:pStyle w:val="Seznamslovan1"/>
      <w:lvlText w:val="%1."/>
      <w:lvlJc w:val="left"/>
      <w:pPr>
        <w:ind w:left="397"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BCC2635"/>
    <w:multiLevelType w:val="multilevel"/>
    <w:tmpl w:val="B87A9D68"/>
    <w:numStyleLink w:val="Stylseznamu-odstavceslovan"/>
  </w:abstractNum>
  <w:abstractNum w:abstractNumId="4" w15:restartNumberingAfterBreak="0">
    <w:nsid w:val="23AA7C6F"/>
    <w:multiLevelType w:val="multilevel"/>
    <w:tmpl w:val="3BE66384"/>
    <w:numStyleLink w:val="Stylseznamu-odrky"/>
  </w:abstractNum>
  <w:abstractNum w:abstractNumId="5" w15:restartNumberingAfterBreak="0">
    <w:nsid w:val="3EAA4253"/>
    <w:multiLevelType w:val="multilevel"/>
    <w:tmpl w:val="3BE66384"/>
    <w:numStyleLink w:val="Stylseznamu-odrky"/>
  </w:abstractNum>
  <w:abstractNum w:abstractNumId="6" w15:restartNumberingAfterBreak="0">
    <w:nsid w:val="507C7313"/>
    <w:multiLevelType w:val="multilevel"/>
    <w:tmpl w:val="B87A9D68"/>
    <w:numStyleLink w:val="Stylseznamu-odstavceslovan"/>
  </w:abstractNum>
  <w:abstractNum w:abstractNumId="7" w15:restartNumberingAfterBreak="0">
    <w:nsid w:val="528219F0"/>
    <w:multiLevelType w:val="multilevel"/>
    <w:tmpl w:val="599C2AC6"/>
    <w:numStyleLink w:val="Stylseznamu-nadpisyslovan"/>
  </w:abstractNum>
  <w:abstractNum w:abstractNumId="8" w15:restartNumberingAfterBreak="0">
    <w:nsid w:val="55427B69"/>
    <w:multiLevelType w:val="multilevel"/>
    <w:tmpl w:val="599C2AC6"/>
    <w:numStyleLink w:val="Stylseznamu-nadpisyslovan"/>
  </w:abstractNum>
  <w:abstractNum w:abstractNumId="9" w15:restartNumberingAfterBreak="0">
    <w:nsid w:val="56960494"/>
    <w:multiLevelType w:val="multilevel"/>
    <w:tmpl w:val="3BE66384"/>
    <w:numStyleLink w:val="Stylseznamu-odrky"/>
  </w:abstractNum>
  <w:abstractNum w:abstractNumId="10"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A0E0C17"/>
    <w:multiLevelType w:val="multilevel"/>
    <w:tmpl w:val="599C2AC6"/>
    <w:numStyleLink w:val="Stylseznamu-nadpisyslovan"/>
  </w:abstractNum>
  <w:abstractNum w:abstractNumId="12"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9B93953"/>
    <w:multiLevelType w:val="multilevel"/>
    <w:tmpl w:val="599C2AC6"/>
    <w:numStyleLink w:val="Stylseznamu-nadpisyslovan"/>
  </w:abstractNum>
  <w:abstractNum w:abstractNumId="14" w15:restartNumberingAfterBreak="0">
    <w:nsid w:val="74052CCF"/>
    <w:multiLevelType w:val="multilevel"/>
    <w:tmpl w:val="3BE66384"/>
    <w:numStyleLink w:val="Stylseznamu-odrky"/>
  </w:abstractNum>
  <w:abstractNum w:abstractNumId="15" w15:restartNumberingAfterBreak="0">
    <w:nsid w:val="7B356AC3"/>
    <w:multiLevelType w:val="multilevel"/>
    <w:tmpl w:val="B87A9D68"/>
    <w:numStyleLink w:val="Stylseznamu-odstavceslovan"/>
  </w:abstractNum>
  <w:abstractNum w:abstractNumId="16" w15:restartNumberingAfterBreak="0">
    <w:nsid w:val="7CA64431"/>
    <w:multiLevelType w:val="multilevel"/>
    <w:tmpl w:val="3BE66384"/>
    <w:numStyleLink w:val="Stylseznamu-odrky"/>
  </w:abstractNum>
  <w:abstractNum w:abstractNumId="17" w15:restartNumberingAfterBreak="0">
    <w:nsid w:val="7F397BA4"/>
    <w:multiLevelType w:val="multilevel"/>
    <w:tmpl w:val="599C2AC6"/>
    <w:numStyleLink w:val="Stylseznamu-nadpisyslovan"/>
  </w:abstractNum>
  <w:abstractNum w:abstractNumId="18" w15:restartNumberingAfterBreak="0">
    <w:nsid w:val="7F5003B6"/>
    <w:multiLevelType w:val="hybridMultilevel"/>
    <w:tmpl w:val="38BC06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59535713">
    <w:abstractNumId w:val="18"/>
  </w:num>
  <w:num w:numId="2" w16cid:durableId="304243697">
    <w:abstractNumId w:val="10"/>
  </w:num>
  <w:num w:numId="3" w16cid:durableId="20265888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4304396">
    <w:abstractNumId w:val="7"/>
  </w:num>
  <w:num w:numId="5" w16cid:durableId="1339186929">
    <w:abstractNumId w:val="17"/>
  </w:num>
  <w:num w:numId="6" w16cid:durableId="1737124859">
    <w:abstractNumId w:val="11"/>
  </w:num>
  <w:num w:numId="7" w16cid:durableId="200482209">
    <w:abstractNumId w:val="8"/>
  </w:num>
  <w:num w:numId="8" w16cid:durableId="2111312322">
    <w:abstractNumId w:val="2"/>
  </w:num>
  <w:num w:numId="9" w16cid:durableId="284897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001881">
    <w:abstractNumId w:val="3"/>
  </w:num>
  <w:num w:numId="11" w16cid:durableId="627398554">
    <w:abstractNumId w:val="15"/>
  </w:num>
  <w:num w:numId="12" w16cid:durableId="1445079522">
    <w:abstractNumId w:val="12"/>
  </w:num>
  <w:num w:numId="13" w16cid:durableId="879823075">
    <w:abstractNumId w:val="1"/>
  </w:num>
  <w:num w:numId="14" w16cid:durableId="796529861">
    <w:abstractNumId w:val="16"/>
  </w:num>
  <w:num w:numId="15" w16cid:durableId="165413013">
    <w:abstractNumId w:val="14"/>
  </w:num>
  <w:num w:numId="16" w16cid:durableId="608591211">
    <w:abstractNumId w:val="0"/>
  </w:num>
  <w:num w:numId="17" w16cid:durableId="1669139136">
    <w:abstractNumId w:val="4"/>
  </w:num>
  <w:num w:numId="18" w16cid:durableId="2135248819">
    <w:abstractNumId w:val="5"/>
  </w:num>
  <w:num w:numId="19" w16cid:durableId="831679160">
    <w:abstractNumId w:val="9"/>
  </w:num>
  <w:num w:numId="20" w16cid:durableId="374815673">
    <w:abstractNumId w:val="13"/>
  </w:num>
  <w:num w:numId="21" w16cid:durableId="80033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attachedTemplate r:id="rId1"/>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436"/>
    <w:rsid w:val="000106FE"/>
    <w:rsid w:val="000120B4"/>
    <w:rsid w:val="0002560E"/>
    <w:rsid w:val="0003056D"/>
    <w:rsid w:val="00032CCE"/>
    <w:rsid w:val="00035F16"/>
    <w:rsid w:val="00043335"/>
    <w:rsid w:val="00047DB4"/>
    <w:rsid w:val="00054392"/>
    <w:rsid w:val="0005510C"/>
    <w:rsid w:val="00055D48"/>
    <w:rsid w:val="00062565"/>
    <w:rsid w:val="00070445"/>
    <w:rsid w:val="000711C4"/>
    <w:rsid w:val="00071F0F"/>
    <w:rsid w:val="00072720"/>
    <w:rsid w:val="00083A55"/>
    <w:rsid w:val="00085436"/>
    <w:rsid w:val="000968A9"/>
    <w:rsid w:val="000A59A2"/>
    <w:rsid w:val="000B4F0B"/>
    <w:rsid w:val="000C02FA"/>
    <w:rsid w:val="000C11F2"/>
    <w:rsid w:val="000C2452"/>
    <w:rsid w:val="000C67FA"/>
    <w:rsid w:val="000C68F4"/>
    <w:rsid w:val="000D2954"/>
    <w:rsid w:val="000D5C58"/>
    <w:rsid w:val="000E00C3"/>
    <w:rsid w:val="000E3099"/>
    <w:rsid w:val="000F141D"/>
    <w:rsid w:val="000F5A54"/>
    <w:rsid w:val="00101F6E"/>
    <w:rsid w:val="00102994"/>
    <w:rsid w:val="00104EC2"/>
    <w:rsid w:val="0010606B"/>
    <w:rsid w:val="00134D21"/>
    <w:rsid w:val="00134F2B"/>
    <w:rsid w:val="00135EBB"/>
    <w:rsid w:val="001363A5"/>
    <w:rsid w:val="00137B85"/>
    <w:rsid w:val="00140402"/>
    <w:rsid w:val="00140D89"/>
    <w:rsid w:val="00141449"/>
    <w:rsid w:val="00146A2A"/>
    <w:rsid w:val="00147471"/>
    <w:rsid w:val="0015074B"/>
    <w:rsid w:val="001510FA"/>
    <w:rsid w:val="001578AA"/>
    <w:rsid w:val="00160FEB"/>
    <w:rsid w:val="00164790"/>
    <w:rsid w:val="001712FE"/>
    <w:rsid w:val="00171B3E"/>
    <w:rsid w:val="00175680"/>
    <w:rsid w:val="001909FA"/>
    <w:rsid w:val="001922AA"/>
    <w:rsid w:val="001C25BD"/>
    <w:rsid w:val="001C5B55"/>
    <w:rsid w:val="001C7D34"/>
    <w:rsid w:val="001D52C5"/>
    <w:rsid w:val="001D719A"/>
    <w:rsid w:val="001E0520"/>
    <w:rsid w:val="001E1B82"/>
    <w:rsid w:val="001E417F"/>
    <w:rsid w:val="001E513B"/>
    <w:rsid w:val="001E691A"/>
    <w:rsid w:val="001F493F"/>
    <w:rsid w:val="001F7684"/>
    <w:rsid w:val="002000F6"/>
    <w:rsid w:val="00200551"/>
    <w:rsid w:val="002013B0"/>
    <w:rsid w:val="0020716F"/>
    <w:rsid w:val="00216463"/>
    <w:rsid w:val="00222610"/>
    <w:rsid w:val="002234D1"/>
    <w:rsid w:val="00226C71"/>
    <w:rsid w:val="002363CA"/>
    <w:rsid w:val="002363E1"/>
    <w:rsid w:val="0024676C"/>
    <w:rsid w:val="00250E40"/>
    <w:rsid w:val="002535F7"/>
    <w:rsid w:val="0025518A"/>
    <w:rsid w:val="00260DCA"/>
    <w:rsid w:val="00275B42"/>
    <w:rsid w:val="00277CFB"/>
    <w:rsid w:val="00280346"/>
    <w:rsid w:val="00280D21"/>
    <w:rsid w:val="0028101B"/>
    <w:rsid w:val="002826B4"/>
    <w:rsid w:val="00287058"/>
    <w:rsid w:val="00293F29"/>
    <w:rsid w:val="00297C33"/>
    <w:rsid w:val="002B3824"/>
    <w:rsid w:val="002C2B32"/>
    <w:rsid w:val="002C4C20"/>
    <w:rsid w:val="002D11B9"/>
    <w:rsid w:val="002D796B"/>
    <w:rsid w:val="002D7F3C"/>
    <w:rsid w:val="002F2E7D"/>
    <w:rsid w:val="002F7004"/>
    <w:rsid w:val="0030061B"/>
    <w:rsid w:val="00303A0E"/>
    <w:rsid w:val="00307360"/>
    <w:rsid w:val="00316501"/>
    <w:rsid w:val="003206E7"/>
    <w:rsid w:val="003208E6"/>
    <w:rsid w:val="0032285E"/>
    <w:rsid w:val="003351B8"/>
    <w:rsid w:val="003455A2"/>
    <w:rsid w:val="003540FA"/>
    <w:rsid w:val="00356332"/>
    <w:rsid w:val="00360113"/>
    <w:rsid w:val="00363815"/>
    <w:rsid w:val="003654CD"/>
    <w:rsid w:val="00370110"/>
    <w:rsid w:val="00372598"/>
    <w:rsid w:val="003862C6"/>
    <w:rsid w:val="003901BB"/>
    <w:rsid w:val="00392F53"/>
    <w:rsid w:val="00393EC0"/>
    <w:rsid w:val="003A2A49"/>
    <w:rsid w:val="003A3966"/>
    <w:rsid w:val="003A7E6A"/>
    <w:rsid w:val="003B0982"/>
    <w:rsid w:val="003C027F"/>
    <w:rsid w:val="003C3F6A"/>
    <w:rsid w:val="003D0A5D"/>
    <w:rsid w:val="003D639F"/>
    <w:rsid w:val="003E0572"/>
    <w:rsid w:val="003E3910"/>
    <w:rsid w:val="003E6369"/>
    <w:rsid w:val="003F36C7"/>
    <w:rsid w:val="003F54C8"/>
    <w:rsid w:val="003F69B1"/>
    <w:rsid w:val="004027D2"/>
    <w:rsid w:val="0040303E"/>
    <w:rsid w:val="00407B47"/>
    <w:rsid w:val="004136C9"/>
    <w:rsid w:val="00420F82"/>
    <w:rsid w:val="00421717"/>
    <w:rsid w:val="00422156"/>
    <w:rsid w:val="00425B79"/>
    <w:rsid w:val="00426C60"/>
    <w:rsid w:val="00427375"/>
    <w:rsid w:val="004303B0"/>
    <w:rsid w:val="00430BB6"/>
    <w:rsid w:val="00431873"/>
    <w:rsid w:val="0043243E"/>
    <w:rsid w:val="00433E54"/>
    <w:rsid w:val="00436EC2"/>
    <w:rsid w:val="00450156"/>
    <w:rsid w:val="004533F8"/>
    <w:rsid w:val="00454DC7"/>
    <w:rsid w:val="004573FA"/>
    <w:rsid w:val="004607B2"/>
    <w:rsid w:val="00463047"/>
    <w:rsid w:val="004657B2"/>
    <w:rsid w:val="0046727D"/>
    <w:rsid w:val="004723B2"/>
    <w:rsid w:val="00480203"/>
    <w:rsid w:val="00493ED9"/>
    <w:rsid w:val="004977D7"/>
    <w:rsid w:val="004A01A7"/>
    <w:rsid w:val="004A09C5"/>
    <w:rsid w:val="004A38DD"/>
    <w:rsid w:val="004A63B0"/>
    <w:rsid w:val="004B4A94"/>
    <w:rsid w:val="004B54FD"/>
    <w:rsid w:val="004C7DCA"/>
    <w:rsid w:val="004E7E0E"/>
    <w:rsid w:val="00500A63"/>
    <w:rsid w:val="0050286F"/>
    <w:rsid w:val="00521746"/>
    <w:rsid w:val="00534403"/>
    <w:rsid w:val="00542A56"/>
    <w:rsid w:val="00542CA8"/>
    <w:rsid w:val="0055014A"/>
    <w:rsid w:val="00550B36"/>
    <w:rsid w:val="00553ACE"/>
    <w:rsid w:val="005548CD"/>
    <w:rsid w:val="00554FC7"/>
    <w:rsid w:val="0055531A"/>
    <w:rsid w:val="00560EC8"/>
    <w:rsid w:val="00561252"/>
    <w:rsid w:val="00563A5F"/>
    <w:rsid w:val="00563FE8"/>
    <w:rsid w:val="0056491C"/>
    <w:rsid w:val="00564F2B"/>
    <w:rsid w:val="005801BB"/>
    <w:rsid w:val="00585EF3"/>
    <w:rsid w:val="00585F2B"/>
    <w:rsid w:val="005865A4"/>
    <w:rsid w:val="00586756"/>
    <w:rsid w:val="0058729F"/>
    <w:rsid w:val="00587763"/>
    <w:rsid w:val="00590A91"/>
    <w:rsid w:val="00593FA2"/>
    <w:rsid w:val="005970F5"/>
    <w:rsid w:val="00597BB8"/>
    <w:rsid w:val="005A012C"/>
    <w:rsid w:val="005A4EC9"/>
    <w:rsid w:val="005A5A24"/>
    <w:rsid w:val="005A60C3"/>
    <w:rsid w:val="005B22FE"/>
    <w:rsid w:val="005B4D4A"/>
    <w:rsid w:val="005C14EB"/>
    <w:rsid w:val="005C29C9"/>
    <w:rsid w:val="005C4C54"/>
    <w:rsid w:val="005C781E"/>
    <w:rsid w:val="005D7198"/>
    <w:rsid w:val="00601C8A"/>
    <w:rsid w:val="00601DFE"/>
    <w:rsid w:val="006051FE"/>
    <w:rsid w:val="00606CF5"/>
    <w:rsid w:val="00607675"/>
    <w:rsid w:val="006120D2"/>
    <w:rsid w:val="00617BF7"/>
    <w:rsid w:val="006254F9"/>
    <w:rsid w:val="00626A46"/>
    <w:rsid w:val="00626A74"/>
    <w:rsid w:val="0062750B"/>
    <w:rsid w:val="00637E8B"/>
    <w:rsid w:val="00640589"/>
    <w:rsid w:val="00640D97"/>
    <w:rsid w:val="00640E73"/>
    <w:rsid w:val="0064151E"/>
    <w:rsid w:val="00641749"/>
    <w:rsid w:val="0064237D"/>
    <w:rsid w:val="00647757"/>
    <w:rsid w:val="00650D3D"/>
    <w:rsid w:val="0067042F"/>
    <w:rsid w:val="0067337C"/>
    <w:rsid w:val="00693291"/>
    <w:rsid w:val="006950C1"/>
    <w:rsid w:val="0069631F"/>
    <w:rsid w:val="006A2505"/>
    <w:rsid w:val="006A4940"/>
    <w:rsid w:val="006A57CC"/>
    <w:rsid w:val="006B479E"/>
    <w:rsid w:val="006B575A"/>
    <w:rsid w:val="006C0860"/>
    <w:rsid w:val="006C0B80"/>
    <w:rsid w:val="006C6169"/>
    <w:rsid w:val="006E7273"/>
    <w:rsid w:val="006F4755"/>
    <w:rsid w:val="006F51DB"/>
    <w:rsid w:val="00702BED"/>
    <w:rsid w:val="007049E6"/>
    <w:rsid w:val="00705D95"/>
    <w:rsid w:val="00713213"/>
    <w:rsid w:val="007141CA"/>
    <w:rsid w:val="0071455E"/>
    <w:rsid w:val="00716F0E"/>
    <w:rsid w:val="00724E67"/>
    <w:rsid w:val="0073040F"/>
    <w:rsid w:val="007334B7"/>
    <w:rsid w:val="007371E0"/>
    <w:rsid w:val="00741436"/>
    <w:rsid w:val="00765263"/>
    <w:rsid w:val="00773B0B"/>
    <w:rsid w:val="00787190"/>
    <w:rsid w:val="00790C7F"/>
    <w:rsid w:val="007A04BC"/>
    <w:rsid w:val="007C355D"/>
    <w:rsid w:val="007C7573"/>
    <w:rsid w:val="007D6A0E"/>
    <w:rsid w:val="007D6F07"/>
    <w:rsid w:val="007E56BA"/>
    <w:rsid w:val="007F017C"/>
    <w:rsid w:val="00801CDD"/>
    <w:rsid w:val="00811964"/>
    <w:rsid w:val="00811C9A"/>
    <w:rsid w:val="00834A49"/>
    <w:rsid w:val="00837E45"/>
    <w:rsid w:val="0084277E"/>
    <w:rsid w:val="00851074"/>
    <w:rsid w:val="008541DA"/>
    <w:rsid w:val="00854380"/>
    <w:rsid w:val="00855D03"/>
    <w:rsid w:val="00870D3E"/>
    <w:rsid w:val="00877CF1"/>
    <w:rsid w:val="00880BFC"/>
    <w:rsid w:val="00884306"/>
    <w:rsid w:val="008A2BBF"/>
    <w:rsid w:val="008A4895"/>
    <w:rsid w:val="008B0E87"/>
    <w:rsid w:val="008C4A49"/>
    <w:rsid w:val="008C558B"/>
    <w:rsid w:val="008D405D"/>
    <w:rsid w:val="008D5575"/>
    <w:rsid w:val="008D78B0"/>
    <w:rsid w:val="008E3777"/>
    <w:rsid w:val="008F125B"/>
    <w:rsid w:val="008F4CD6"/>
    <w:rsid w:val="008F533C"/>
    <w:rsid w:val="00903651"/>
    <w:rsid w:val="009149E6"/>
    <w:rsid w:val="00916851"/>
    <w:rsid w:val="00916E60"/>
    <w:rsid w:val="00917C90"/>
    <w:rsid w:val="00942F8E"/>
    <w:rsid w:val="00945FB9"/>
    <w:rsid w:val="009475A7"/>
    <w:rsid w:val="00951930"/>
    <w:rsid w:val="009610E2"/>
    <w:rsid w:val="0096469E"/>
    <w:rsid w:val="0097303D"/>
    <w:rsid w:val="009800D8"/>
    <w:rsid w:val="00983393"/>
    <w:rsid w:val="00984352"/>
    <w:rsid w:val="00985819"/>
    <w:rsid w:val="00995134"/>
    <w:rsid w:val="009A389D"/>
    <w:rsid w:val="009B032C"/>
    <w:rsid w:val="009B0804"/>
    <w:rsid w:val="009C081A"/>
    <w:rsid w:val="009C0BC3"/>
    <w:rsid w:val="009C2594"/>
    <w:rsid w:val="009C31A6"/>
    <w:rsid w:val="009D72AA"/>
    <w:rsid w:val="009E4B81"/>
    <w:rsid w:val="009F3E9D"/>
    <w:rsid w:val="00A06EF7"/>
    <w:rsid w:val="00A10EE2"/>
    <w:rsid w:val="00A15A28"/>
    <w:rsid w:val="00A16F0A"/>
    <w:rsid w:val="00A274A1"/>
    <w:rsid w:val="00A3283F"/>
    <w:rsid w:val="00A47859"/>
    <w:rsid w:val="00A55A71"/>
    <w:rsid w:val="00A57AA9"/>
    <w:rsid w:val="00A61950"/>
    <w:rsid w:val="00A7786D"/>
    <w:rsid w:val="00A851CE"/>
    <w:rsid w:val="00A91166"/>
    <w:rsid w:val="00A91452"/>
    <w:rsid w:val="00A95D0B"/>
    <w:rsid w:val="00A96A8F"/>
    <w:rsid w:val="00AA0C58"/>
    <w:rsid w:val="00AA1D72"/>
    <w:rsid w:val="00AB4BE7"/>
    <w:rsid w:val="00AB5479"/>
    <w:rsid w:val="00AB7649"/>
    <w:rsid w:val="00AC0BF4"/>
    <w:rsid w:val="00AD074E"/>
    <w:rsid w:val="00AD40DD"/>
    <w:rsid w:val="00AD42FC"/>
    <w:rsid w:val="00AD6196"/>
    <w:rsid w:val="00AD7D97"/>
    <w:rsid w:val="00AE1317"/>
    <w:rsid w:val="00AE6440"/>
    <w:rsid w:val="00AF06B0"/>
    <w:rsid w:val="00AF3319"/>
    <w:rsid w:val="00AF39AC"/>
    <w:rsid w:val="00AF6E9E"/>
    <w:rsid w:val="00B0330A"/>
    <w:rsid w:val="00B07208"/>
    <w:rsid w:val="00B2195A"/>
    <w:rsid w:val="00B279DC"/>
    <w:rsid w:val="00B31BB1"/>
    <w:rsid w:val="00B40D87"/>
    <w:rsid w:val="00B4124D"/>
    <w:rsid w:val="00B422EB"/>
    <w:rsid w:val="00B43D9B"/>
    <w:rsid w:val="00B47092"/>
    <w:rsid w:val="00B51C8F"/>
    <w:rsid w:val="00B602D0"/>
    <w:rsid w:val="00B62344"/>
    <w:rsid w:val="00B65682"/>
    <w:rsid w:val="00B70022"/>
    <w:rsid w:val="00B7165F"/>
    <w:rsid w:val="00B733E5"/>
    <w:rsid w:val="00B759AD"/>
    <w:rsid w:val="00B768C7"/>
    <w:rsid w:val="00B80627"/>
    <w:rsid w:val="00B8216A"/>
    <w:rsid w:val="00B8724F"/>
    <w:rsid w:val="00B90BD8"/>
    <w:rsid w:val="00B910FF"/>
    <w:rsid w:val="00B9399E"/>
    <w:rsid w:val="00B960C9"/>
    <w:rsid w:val="00B96F18"/>
    <w:rsid w:val="00BA268B"/>
    <w:rsid w:val="00BA64C3"/>
    <w:rsid w:val="00BA6934"/>
    <w:rsid w:val="00BB2466"/>
    <w:rsid w:val="00BB2B9A"/>
    <w:rsid w:val="00BB4515"/>
    <w:rsid w:val="00BB6195"/>
    <w:rsid w:val="00BB6635"/>
    <w:rsid w:val="00BC23FF"/>
    <w:rsid w:val="00BC5C99"/>
    <w:rsid w:val="00BD27B2"/>
    <w:rsid w:val="00BD661E"/>
    <w:rsid w:val="00BE2E0B"/>
    <w:rsid w:val="00BE3BE4"/>
    <w:rsid w:val="00BE5550"/>
    <w:rsid w:val="00BF58C9"/>
    <w:rsid w:val="00C044C1"/>
    <w:rsid w:val="00C063DD"/>
    <w:rsid w:val="00C12B28"/>
    <w:rsid w:val="00C15C5E"/>
    <w:rsid w:val="00C206E5"/>
    <w:rsid w:val="00C21594"/>
    <w:rsid w:val="00C240F6"/>
    <w:rsid w:val="00C27B17"/>
    <w:rsid w:val="00C311A5"/>
    <w:rsid w:val="00C405FA"/>
    <w:rsid w:val="00C4391D"/>
    <w:rsid w:val="00C442A6"/>
    <w:rsid w:val="00C47D31"/>
    <w:rsid w:val="00C5077B"/>
    <w:rsid w:val="00C559EC"/>
    <w:rsid w:val="00C5725B"/>
    <w:rsid w:val="00C61C26"/>
    <w:rsid w:val="00C678BE"/>
    <w:rsid w:val="00C7141F"/>
    <w:rsid w:val="00C744B6"/>
    <w:rsid w:val="00C744B7"/>
    <w:rsid w:val="00C74A09"/>
    <w:rsid w:val="00C959DF"/>
    <w:rsid w:val="00C962E1"/>
    <w:rsid w:val="00CA0B3C"/>
    <w:rsid w:val="00CA3ABB"/>
    <w:rsid w:val="00CB1B52"/>
    <w:rsid w:val="00CB1E4F"/>
    <w:rsid w:val="00CB5768"/>
    <w:rsid w:val="00CB6B2A"/>
    <w:rsid w:val="00CC0012"/>
    <w:rsid w:val="00CC0409"/>
    <w:rsid w:val="00CC309B"/>
    <w:rsid w:val="00CC35A2"/>
    <w:rsid w:val="00CC7927"/>
    <w:rsid w:val="00CD0856"/>
    <w:rsid w:val="00CD20AF"/>
    <w:rsid w:val="00CD784B"/>
    <w:rsid w:val="00CE0BC6"/>
    <w:rsid w:val="00CE14C1"/>
    <w:rsid w:val="00CF1361"/>
    <w:rsid w:val="00CF6697"/>
    <w:rsid w:val="00CF7B34"/>
    <w:rsid w:val="00D051BB"/>
    <w:rsid w:val="00D066AA"/>
    <w:rsid w:val="00D12AC4"/>
    <w:rsid w:val="00D15B3B"/>
    <w:rsid w:val="00D20AC3"/>
    <w:rsid w:val="00D20DE2"/>
    <w:rsid w:val="00D30A31"/>
    <w:rsid w:val="00D3569D"/>
    <w:rsid w:val="00D50FAD"/>
    <w:rsid w:val="00D60B3C"/>
    <w:rsid w:val="00D63056"/>
    <w:rsid w:val="00D70040"/>
    <w:rsid w:val="00D7143F"/>
    <w:rsid w:val="00DA10DB"/>
    <w:rsid w:val="00DA2D4B"/>
    <w:rsid w:val="00DD24C3"/>
    <w:rsid w:val="00DD3D93"/>
    <w:rsid w:val="00DD4E3E"/>
    <w:rsid w:val="00DD6689"/>
    <w:rsid w:val="00DE5CCE"/>
    <w:rsid w:val="00DF3F66"/>
    <w:rsid w:val="00DF4AF0"/>
    <w:rsid w:val="00E12747"/>
    <w:rsid w:val="00E14659"/>
    <w:rsid w:val="00E24FEA"/>
    <w:rsid w:val="00E34849"/>
    <w:rsid w:val="00E414DB"/>
    <w:rsid w:val="00E456D4"/>
    <w:rsid w:val="00E47767"/>
    <w:rsid w:val="00E62893"/>
    <w:rsid w:val="00E67257"/>
    <w:rsid w:val="00E67DD5"/>
    <w:rsid w:val="00E704CC"/>
    <w:rsid w:val="00E721D1"/>
    <w:rsid w:val="00E72CDB"/>
    <w:rsid w:val="00E82235"/>
    <w:rsid w:val="00E8736C"/>
    <w:rsid w:val="00E94B55"/>
    <w:rsid w:val="00E9571D"/>
    <w:rsid w:val="00E97FB6"/>
    <w:rsid w:val="00EA1908"/>
    <w:rsid w:val="00EB3C1E"/>
    <w:rsid w:val="00EB5DA8"/>
    <w:rsid w:val="00EC2292"/>
    <w:rsid w:val="00EC243D"/>
    <w:rsid w:val="00EC2B9D"/>
    <w:rsid w:val="00ED5725"/>
    <w:rsid w:val="00EF1981"/>
    <w:rsid w:val="00EF4611"/>
    <w:rsid w:val="00EF61D9"/>
    <w:rsid w:val="00F0418D"/>
    <w:rsid w:val="00F049CC"/>
    <w:rsid w:val="00F04EC6"/>
    <w:rsid w:val="00F152C4"/>
    <w:rsid w:val="00F21784"/>
    <w:rsid w:val="00F21B6A"/>
    <w:rsid w:val="00F26AB3"/>
    <w:rsid w:val="00F307C8"/>
    <w:rsid w:val="00F30E1E"/>
    <w:rsid w:val="00F34410"/>
    <w:rsid w:val="00F411C6"/>
    <w:rsid w:val="00F479D0"/>
    <w:rsid w:val="00F562EF"/>
    <w:rsid w:val="00F60E7E"/>
    <w:rsid w:val="00F64DDB"/>
    <w:rsid w:val="00F668A6"/>
    <w:rsid w:val="00F70F49"/>
    <w:rsid w:val="00F72472"/>
    <w:rsid w:val="00F76E42"/>
    <w:rsid w:val="00F837DE"/>
    <w:rsid w:val="00FA0FB3"/>
    <w:rsid w:val="00FA634C"/>
    <w:rsid w:val="00FA79CC"/>
    <w:rsid w:val="00FA7B77"/>
    <w:rsid w:val="00FB11FD"/>
    <w:rsid w:val="00FB12E1"/>
    <w:rsid w:val="00FB4F1B"/>
    <w:rsid w:val="00FB57B9"/>
    <w:rsid w:val="00FC0385"/>
    <w:rsid w:val="00FC186E"/>
    <w:rsid w:val="00FC4F25"/>
    <w:rsid w:val="00FD5BC4"/>
    <w:rsid w:val="00FD5BEC"/>
    <w:rsid w:val="00FD5E47"/>
    <w:rsid w:val="00FD7332"/>
    <w:rsid w:val="00FE7E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D6B99"/>
  <w15:chartTrackingRefBased/>
  <w15:docId w15:val="{898FEBFD-2E3F-468F-ACB7-A335A774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4F2B"/>
    <w:rPr>
      <w:lang w:val="en-GB"/>
    </w:rPr>
  </w:style>
  <w:style w:type="paragraph" w:styleId="Nadpis1">
    <w:name w:val="heading 1"/>
    <w:basedOn w:val="Normln"/>
    <w:next w:val="Normln"/>
    <w:link w:val="Nadpis1Char"/>
    <w:uiPriority w:val="1"/>
    <w:qFormat/>
    <w:rsid w:val="00200551"/>
    <w:pPr>
      <w:keepNext/>
      <w:keepLines/>
      <w:suppressAutoHyphens/>
      <w:spacing w:before="280"/>
      <w:jc w:val="left"/>
      <w:outlineLvl w:val="0"/>
    </w:pPr>
    <w:rPr>
      <w:rFonts w:asciiTheme="majorHAnsi" w:eastAsiaTheme="majorEastAsia" w:hAnsiTheme="majorHAnsi" w:cstheme="majorBidi"/>
      <w:b/>
      <w:bCs/>
      <w:color w:val="D70C0F"/>
      <w:sz w:val="40"/>
      <w:szCs w:val="40"/>
    </w:rPr>
  </w:style>
  <w:style w:type="paragraph" w:styleId="Nadpis2">
    <w:name w:val="heading 2"/>
    <w:basedOn w:val="Normln"/>
    <w:next w:val="Normln"/>
    <w:link w:val="Nadpis2Char"/>
    <w:uiPriority w:val="1"/>
    <w:unhideWhenUsed/>
    <w:qFormat/>
    <w:rsid w:val="00C744B6"/>
    <w:pPr>
      <w:keepNext/>
      <w:keepLines/>
      <w:suppressAutoHyphens/>
      <w:spacing w:before="28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C744B6"/>
    <w:pPr>
      <w:keepNext/>
      <w:keepLines/>
      <w:suppressAutoHyphens/>
      <w:spacing w:before="28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C744B6"/>
    <w:pPr>
      <w:keepNext/>
      <w:keepLines/>
      <w:suppressAutoHyphens/>
      <w:spacing w:before="28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C744B6"/>
    <w:pPr>
      <w:keepNext/>
      <w:keepLines/>
      <w:suppressAutoHyphens/>
      <w:spacing w:before="28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73B0B"/>
    <w:pPr>
      <w:keepNext/>
      <w:keepLines/>
      <w:suppressAutoHyphens/>
      <w:spacing w:before="280" w:after="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200551"/>
    <w:rPr>
      <w:rFonts w:asciiTheme="majorHAnsi" w:eastAsiaTheme="majorEastAsia" w:hAnsiTheme="majorHAnsi" w:cstheme="majorBidi"/>
      <w:b/>
      <w:bCs/>
      <w:color w:val="D70C0F"/>
      <w:sz w:val="40"/>
      <w:szCs w:val="40"/>
    </w:rPr>
  </w:style>
  <w:style w:type="character" w:customStyle="1" w:styleId="Nadpis2Char">
    <w:name w:val="Nadpis 2 Char"/>
    <w:basedOn w:val="Standardnpsmoodstavce"/>
    <w:link w:val="Nadpis2"/>
    <w:uiPriority w:val="1"/>
    <w:rsid w:val="00C744B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C744B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C744B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C744B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773B0B"/>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8"/>
    <w:semiHidden/>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basedOn w:val="Normln"/>
    <w:link w:val="ZhlavChar"/>
    <w:uiPriority w:val="99"/>
    <w:unhideWhenUsed/>
    <w:rsid w:val="003540FA"/>
    <w:pPr>
      <w:tabs>
        <w:tab w:val="center" w:pos="4536"/>
        <w:tab w:val="right" w:pos="9072"/>
      </w:tabs>
      <w:suppressAutoHyphens/>
      <w:spacing w:after="40" w:line="240" w:lineRule="auto"/>
      <w:jc w:val="right"/>
    </w:pPr>
    <w:rPr>
      <w:color w:val="545860" w:themeColor="accent6"/>
    </w:rPr>
  </w:style>
  <w:style w:type="character" w:customStyle="1" w:styleId="ZhlavChar">
    <w:name w:val="Záhlaví Char"/>
    <w:basedOn w:val="Standardnpsmoodstavce"/>
    <w:link w:val="Zhlav"/>
    <w:uiPriority w:val="99"/>
    <w:rsid w:val="003540FA"/>
    <w:rPr>
      <w:color w:val="545860" w:themeColor="accent6"/>
    </w:rPr>
  </w:style>
  <w:style w:type="paragraph" w:styleId="Zpat">
    <w:name w:val="footer"/>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basedOn w:val="Standardnpsmoodstavce"/>
    <w:link w:val="Zpat"/>
    <w:uiPriority w:val="99"/>
    <w:rsid w:val="00AF06B0"/>
    <w:rPr>
      <w:color w:val="888B95"/>
      <w:sz w:val="16"/>
    </w:rPr>
  </w:style>
  <w:style w:type="table" w:styleId="Mkatabulky">
    <w:name w:val="Table Grid"/>
    <w:basedOn w:val="Normlntabulka"/>
    <w:uiPriority w:val="3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22"/>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iPriority w:val="99"/>
    <w:semiHidden/>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semiHidden/>
    <w:rsid w:val="000106FE"/>
    <w:rPr>
      <w:sz w:val="16"/>
    </w:rPr>
  </w:style>
  <w:style w:type="character" w:styleId="Znakapoznpodarou">
    <w:name w:val="footnote reference"/>
    <w:basedOn w:val="Standardnpsmoodstavce"/>
    <w:uiPriority w:val="99"/>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84277E"/>
    <w:pPr>
      <w:spacing w:after="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20"/>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20"/>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20"/>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20"/>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20"/>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20"/>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2"/>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E721D1"/>
    <w:pPr>
      <w:numPr>
        <w:numId w:val="21"/>
      </w:numPr>
    </w:pPr>
  </w:style>
  <w:style w:type="paragraph" w:customStyle="1" w:styleId="Seznamslovan2">
    <w:name w:val="Seznam číslovaný 2"/>
    <w:basedOn w:val="Normln"/>
    <w:uiPriority w:val="1"/>
    <w:qFormat/>
    <w:rsid w:val="00E721D1"/>
    <w:pPr>
      <w:numPr>
        <w:ilvl w:val="1"/>
        <w:numId w:val="21"/>
      </w:numPr>
    </w:pPr>
  </w:style>
  <w:style w:type="paragraph" w:customStyle="1" w:styleId="Seznamslovan3">
    <w:name w:val="Seznam číslovaný 3"/>
    <w:basedOn w:val="Normln"/>
    <w:uiPriority w:val="1"/>
    <w:qFormat/>
    <w:rsid w:val="00E721D1"/>
    <w:pPr>
      <w:numPr>
        <w:ilvl w:val="2"/>
        <w:numId w:val="21"/>
      </w:numPr>
    </w:pPr>
  </w:style>
  <w:style w:type="paragraph" w:customStyle="1" w:styleId="Seznamslovan4">
    <w:name w:val="Seznam číslovaný 4"/>
    <w:basedOn w:val="Normln"/>
    <w:uiPriority w:val="1"/>
    <w:qFormat/>
    <w:rsid w:val="00E721D1"/>
    <w:pPr>
      <w:numPr>
        <w:ilvl w:val="3"/>
        <w:numId w:val="21"/>
      </w:numPr>
    </w:pPr>
  </w:style>
  <w:style w:type="paragraph" w:customStyle="1" w:styleId="Seznamslovan5">
    <w:name w:val="Seznam číslovaný 5"/>
    <w:basedOn w:val="Normln"/>
    <w:uiPriority w:val="1"/>
    <w:qFormat/>
    <w:rsid w:val="00E721D1"/>
    <w:pPr>
      <w:numPr>
        <w:ilvl w:val="4"/>
        <w:numId w:val="21"/>
      </w:numPr>
    </w:pPr>
  </w:style>
  <w:style w:type="paragraph" w:customStyle="1" w:styleId="Seznamslovan6">
    <w:name w:val="Seznam číslovaný 6"/>
    <w:basedOn w:val="Normln"/>
    <w:uiPriority w:val="1"/>
    <w:qFormat/>
    <w:rsid w:val="00E721D1"/>
    <w:pPr>
      <w:numPr>
        <w:ilvl w:val="5"/>
        <w:numId w:val="21"/>
      </w:numPr>
    </w:pPr>
  </w:style>
  <w:style w:type="numbering" w:customStyle="1" w:styleId="Stylseznamu-odstavceslovan">
    <w:name w:val="Styl seznamu - odstavce číslované"/>
    <w:uiPriority w:val="99"/>
    <w:rsid w:val="00E721D1"/>
    <w:pPr>
      <w:numPr>
        <w:numId w:val="8"/>
      </w:numPr>
    </w:pPr>
  </w:style>
  <w:style w:type="paragraph" w:customStyle="1" w:styleId="Perex">
    <w:name w:val="Perex"/>
    <w:basedOn w:val="Normln"/>
    <w:next w:val="Normln"/>
    <w:uiPriority w:val="21"/>
    <w:qFormat/>
    <w:rsid w:val="006A57CC"/>
    <w:pPr>
      <w:spacing w:after="360"/>
      <w:jc w:val="left"/>
    </w:pPr>
    <w:rPr>
      <w:b/>
      <w:color w:val="545860" w:themeColor="accent6"/>
    </w:rPr>
  </w:style>
  <w:style w:type="paragraph" w:customStyle="1" w:styleId="Odrka1">
    <w:name w:val="Odrážka 1"/>
    <w:basedOn w:val="Normln"/>
    <w:uiPriority w:val="2"/>
    <w:qFormat/>
    <w:rsid w:val="002D796B"/>
    <w:pPr>
      <w:numPr>
        <w:numId w:val="19"/>
      </w:numPr>
    </w:pPr>
  </w:style>
  <w:style w:type="paragraph" w:customStyle="1" w:styleId="Odrka2">
    <w:name w:val="Odrážka 2"/>
    <w:basedOn w:val="Normln"/>
    <w:uiPriority w:val="2"/>
    <w:qFormat/>
    <w:rsid w:val="002D796B"/>
    <w:pPr>
      <w:numPr>
        <w:ilvl w:val="1"/>
        <w:numId w:val="19"/>
      </w:numPr>
      <w:tabs>
        <w:tab w:val="clear" w:pos="1418"/>
      </w:tabs>
    </w:pPr>
  </w:style>
  <w:style w:type="paragraph" w:customStyle="1" w:styleId="Odrka3">
    <w:name w:val="Odrážka 3"/>
    <w:basedOn w:val="Normln"/>
    <w:uiPriority w:val="2"/>
    <w:qFormat/>
    <w:rsid w:val="002D796B"/>
    <w:pPr>
      <w:numPr>
        <w:ilvl w:val="2"/>
        <w:numId w:val="19"/>
      </w:numPr>
      <w:tabs>
        <w:tab w:val="clear" w:pos="2126"/>
      </w:tabs>
      <w:ind w:left="1645" w:hanging="227"/>
    </w:pPr>
  </w:style>
  <w:style w:type="paragraph" w:customStyle="1" w:styleId="Odrka4">
    <w:name w:val="Odrážka 4"/>
    <w:basedOn w:val="Normln"/>
    <w:uiPriority w:val="2"/>
    <w:qFormat/>
    <w:rsid w:val="002D796B"/>
    <w:pPr>
      <w:numPr>
        <w:ilvl w:val="3"/>
        <w:numId w:val="19"/>
      </w:numPr>
      <w:tabs>
        <w:tab w:val="clear" w:pos="2835"/>
      </w:tabs>
      <w:ind w:left="2324" w:hanging="198"/>
    </w:pPr>
  </w:style>
  <w:style w:type="paragraph" w:customStyle="1" w:styleId="Odrka5">
    <w:name w:val="Odrážka 5"/>
    <w:basedOn w:val="Normln"/>
    <w:uiPriority w:val="2"/>
    <w:qFormat/>
    <w:rsid w:val="002D796B"/>
    <w:pPr>
      <w:numPr>
        <w:ilvl w:val="4"/>
        <w:numId w:val="19"/>
      </w:numPr>
      <w:tabs>
        <w:tab w:val="clear" w:pos="3544"/>
      </w:tabs>
    </w:pPr>
  </w:style>
  <w:style w:type="paragraph" w:customStyle="1" w:styleId="Odrka6">
    <w:name w:val="Odrážka 6"/>
    <w:basedOn w:val="Normln"/>
    <w:uiPriority w:val="2"/>
    <w:qFormat/>
    <w:rsid w:val="002D796B"/>
    <w:pPr>
      <w:numPr>
        <w:ilvl w:val="5"/>
        <w:numId w:val="19"/>
      </w:numPr>
    </w:pPr>
  </w:style>
  <w:style w:type="numbering" w:customStyle="1" w:styleId="Stylseznamu-odrky">
    <w:name w:val="Styl seznamu - odrážky"/>
    <w:uiPriority w:val="99"/>
    <w:rsid w:val="008D5575"/>
    <w:pPr>
      <w:numPr>
        <w:numId w:val="12"/>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paragraph" w:customStyle="1" w:styleId="Poznmky">
    <w:name w:val="Poznámky"/>
    <w:basedOn w:val="Normln"/>
    <w:qFormat/>
    <w:rsid w:val="00200551"/>
    <w:pPr>
      <w:pBdr>
        <w:top w:val="single" w:sz="4" w:space="4" w:color="auto"/>
      </w:pBdr>
      <w:spacing w:after="0"/>
      <w:jc w:val="left"/>
    </w:pPr>
    <w:rPr>
      <w:i/>
      <w:sz w:val="18"/>
    </w:rPr>
  </w:style>
  <w:style w:type="character" w:customStyle="1" w:styleId="normaltextrun">
    <w:name w:val="normaltextrun"/>
    <w:basedOn w:val="Standardnpsmoodstavce"/>
    <w:rsid w:val="002535F7"/>
  </w:style>
  <w:style w:type="paragraph" w:styleId="Normlnweb">
    <w:name w:val="Normal (Web)"/>
    <w:basedOn w:val="Normln"/>
    <w:uiPriority w:val="99"/>
    <w:semiHidden/>
    <w:unhideWhenUsed/>
    <w:rsid w:val="00854380"/>
    <w:pPr>
      <w:spacing w:before="100" w:beforeAutospacing="1" w:after="100" w:afterAutospacing="1" w:line="240" w:lineRule="auto"/>
      <w:jc w:val="left"/>
    </w:pPr>
    <w:rPr>
      <w:rFonts w:ascii="Times New Roman" w:eastAsia="Times New Roman" w:hAnsi="Times New Roman" w:cs="Times New Roman"/>
      <w:kern w:val="0"/>
      <w:sz w:val="24"/>
      <w:szCs w:val="24"/>
      <w:lang w:val="cs-CZ" w:eastAsia="cs-CZ"/>
      <w14:ligatures w14:val="none"/>
    </w:rPr>
  </w:style>
  <w:style w:type="paragraph" w:customStyle="1" w:styleId="Datum">
    <w:name w:val="Datum_"/>
    <w:qFormat/>
    <w:rsid w:val="00316501"/>
    <w:pPr>
      <w:spacing w:after="0"/>
      <w:jc w:val="left"/>
    </w:pPr>
    <w:rPr>
      <w:rFonts w:ascii="Arial" w:eastAsia="Calibri" w:hAnsi="Arial" w:cs="Arial"/>
      <w:b/>
      <w:kern w:val="0"/>
      <w:sz w:val="1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loslav.beranek@csu.gov.cz"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iri.sulc@csu.g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ladimir.caba@csu.gov.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u.gov.cz/producer-prices?pocet=10&amp;start=0&amp;podskupiny=011&amp;razeni=-datumVydani"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su.gov.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korova7972\Downloads\Form_c466_Rychla%20informace_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337F8ABFE8481C81CE98816AD4A9D4"/>
        <w:category>
          <w:name w:val="Obecné"/>
          <w:gallery w:val="placeholder"/>
        </w:category>
        <w:types>
          <w:type w:val="bbPlcHdr"/>
        </w:types>
        <w:behaviors>
          <w:behavior w:val="content"/>
        </w:behaviors>
        <w:guid w:val="{77A8AAF3-87CA-46A2-B7C5-856CBACC6E81}"/>
      </w:docPartPr>
      <w:docPartBody>
        <w:p w:rsidR="00000000" w:rsidRDefault="00BE4D86" w:rsidP="00BE4D86">
          <w:pPr>
            <w:pStyle w:val="80337F8ABFE8481C81CE98816AD4A9D4"/>
          </w:pPr>
          <w:r w:rsidRPr="000C0286">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85"/>
    <w:rsid w:val="000711C4"/>
    <w:rsid w:val="00080A36"/>
    <w:rsid w:val="000F1F67"/>
    <w:rsid w:val="00147471"/>
    <w:rsid w:val="001A2D4E"/>
    <w:rsid w:val="00287058"/>
    <w:rsid w:val="00296497"/>
    <w:rsid w:val="00417B7C"/>
    <w:rsid w:val="00422156"/>
    <w:rsid w:val="00437E2F"/>
    <w:rsid w:val="004809E0"/>
    <w:rsid w:val="004A63B0"/>
    <w:rsid w:val="004D5B1A"/>
    <w:rsid w:val="0053378F"/>
    <w:rsid w:val="00705D95"/>
    <w:rsid w:val="00855D03"/>
    <w:rsid w:val="008A2082"/>
    <w:rsid w:val="008A2BBF"/>
    <w:rsid w:val="008A7CFB"/>
    <w:rsid w:val="008E3777"/>
    <w:rsid w:val="008F4CD6"/>
    <w:rsid w:val="009524E3"/>
    <w:rsid w:val="009D0C96"/>
    <w:rsid w:val="00A15397"/>
    <w:rsid w:val="00A96A8F"/>
    <w:rsid w:val="00AD6196"/>
    <w:rsid w:val="00B40F22"/>
    <w:rsid w:val="00BA268B"/>
    <w:rsid w:val="00BA41E9"/>
    <w:rsid w:val="00BE4D86"/>
    <w:rsid w:val="00C45B21"/>
    <w:rsid w:val="00CA0B3C"/>
    <w:rsid w:val="00CA6BA8"/>
    <w:rsid w:val="00D63F85"/>
    <w:rsid w:val="00DD24C3"/>
    <w:rsid w:val="00E02E2D"/>
    <w:rsid w:val="00E67DD5"/>
    <w:rsid w:val="00EF61D9"/>
    <w:rsid w:val="00F72472"/>
    <w:rsid w:val="00FA5AA0"/>
    <w:rsid w:val="00FE76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BE4D86"/>
    <w:rPr>
      <w:color w:val="666666"/>
    </w:rPr>
  </w:style>
  <w:style w:type="paragraph" w:customStyle="1" w:styleId="14B1DFCC8D094B9DA175B1F82C9BCD75">
    <w:name w:val="14B1DFCC8D094B9DA175B1F82C9BCD75"/>
  </w:style>
  <w:style w:type="paragraph" w:customStyle="1" w:styleId="80337F8ABFE8481C81CE98816AD4A9D4">
    <w:name w:val="80337F8ABFE8481C81CE98816AD4A9D4"/>
    <w:rsid w:val="00BE4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BE00E32D9964647925B05BE21A1B4C5" ma:contentTypeVersion="7" ma:contentTypeDescription="Vytvoří nový dokument" ma:contentTypeScope="" ma:versionID="95af9ca08a4a9d1bc57791a941890564">
  <xsd:schema xmlns:xsd="http://www.w3.org/2001/XMLSchema" xmlns:xs="http://www.w3.org/2001/XMLSchema" xmlns:p="http://schemas.microsoft.com/office/2006/metadata/properties" xmlns:ns2="6f5a4aca-455c-4012-a902-4d97d6c174df" targetNamespace="http://schemas.microsoft.com/office/2006/metadata/properties" ma:root="true" ma:fieldsID="929800427860fcf7e20516a4b343b8ce" ns2:_="">
    <xsd:import namespace="6f5a4aca-455c-4012-a902-4d97d6c17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a4aca-455c-4012-a902-4d97d6c17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70789B-7DE5-43F3-AC77-5FBD9F0692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5F2BFF-B860-4BCB-BD6E-29CA14312DD5}">
  <ds:schemaRefs>
    <ds:schemaRef ds:uri="http://schemas.microsoft.com/sharepoint/v3/contenttype/forms"/>
  </ds:schemaRefs>
</ds:datastoreItem>
</file>

<file path=customXml/itemProps3.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customXml/itemProps4.xml><?xml version="1.0" encoding="utf-8"?>
<ds:datastoreItem xmlns:ds="http://schemas.openxmlformats.org/officeDocument/2006/customXml" ds:itemID="{72EBF225-F429-4F81-BC2B-1D559BD10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a4aca-455c-4012-a902-4d97d6c17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Form_c466_Rychla informace_EN.dotx</Template>
  <TotalTime>7</TotalTime>
  <Pages>3</Pages>
  <Words>1185</Words>
  <Characters>6998</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Sýkorová Hana</dc:creator>
  <cp:keywords/>
  <dc:description/>
  <cp:lastModifiedBy>Sýkorová Hana</cp:lastModifiedBy>
  <cp:revision>13</cp:revision>
  <cp:lastPrinted>2026-08-12T11:53:00Z</cp:lastPrinted>
  <dcterms:created xsi:type="dcterms:W3CDTF">2026-08-13T07:46:00Z</dcterms:created>
  <dcterms:modified xsi:type="dcterms:W3CDTF">2026-08-13T07:56:00Z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0x0101001BE00E32D9964647925B05BE21A1B4C5</vt:lpwstr>
  </property>
  <property fmtid="{D5CDD505-2E9C-101B-9397-08002B2CF9AE}" pid="3" name="MediaServiceImageTags">
    <vt:lpwstr/>
  </property>
  <property fmtid="{D5CDD505-2E9C-101B-9397-08002B2CF9AE}" pid="4" name="Order">
    <vt:r8>190000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