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F77" w:rsidRPr="000533DD" w:rsidRDefault="00375350" w:rsidP="00DF3F77">
      <w:pPr>
        <w:pStyle w:val="datum0"/>
        <w:spacing w:line="276" w:lineRule="auto"/>
        <w:rPr>
          <w:lang w:val="cs-CZ"/>
        </w:rPr>
      </w:pPr>
      <w:r>
        <w:rPr>
          <w:lang w:val="cs-CZ"/>
        </w:rPr>
        <w:t>6</w:t>
      </w:r>
      <w:r w:rsidR="00DF3F77" w:rsidRPr="000533DD">
        <w:rPr>
          <w:lang w:val="cs-CZ"/>
        </w:rPr>
        <w:t xml:space="preserve">. </w:t>
      </w:r>
      <w:r>
        <w:rPr>
          <w:lang w:val="cs-CZ"/>
        </w:rPr>
        <w:t>4</w:t>
      </w:r>
      <w:r w:rsidR="00DF3F77" w:rsidRPr="000533DD">
        <w:rPr>
          <w:lang w:val="cs-CZ"/>
        </w:rPr>
        <w:t>. 202</w:t>
      </w:r>
      <w:r w:rsidR="00DF3F77">
        <w:rPr>
          <w:lang w:val="cs-CZ"/>
        </w:rPr>
        <w:t>2</w:t>
      </w:r>
    </w:p>
    <w:p w:rsidR="00DF3F77" w:rsidRPr="00612547" w:rsidRDefault="004C77F2" w:rsidP="00DF3F77">
      <w:pPr>
        <w:pStyle w:val="Podtitulek"/>
        <w:spacing w:before="280" w:after="0" w:line="360" w:lineRule="exact"/>
      </w:pPr>
      <w:r>
        <w:rPr>
          <w:color w:val="BD1B21"/>
          <w:sz w:val="32"/>
          <w:szCs w:val="32"/>
        </w:rPr>
        <w:t>Dvouciferný růst sta</w:t>
      </w:r>
      <w:r w:rsidR="00DF3F77" w:rsidRPr="004C77F2">
        <w:rPr>
          <w:color w:val="BD1B21"/>
          <w:sz w:val="32"/>
          <w:szCs w:val="32"/>
        </w:rPr>
        <w:t>vební produkce</w:t>
      </w:r>
      <w:r w:rsidR="00C732BE" w:rsidRPr="004C77F2">
        <w:rPr>
          <w:color w:val="BD1B21"/>
          <w:sz w:val="32"/>
          <w:szCs w:val="32"/>
        </w:rPr>
        <w:t xml:space="preserve"> </w:t>
      </w:r>
    </w:p>
    <w:p w:rsidR="00DF3F77" w:rsidRPr="000533DD" w:rsidRDefault="00DF3F77" w:rsidP="00DF3F77">
      <w:pPr>
        <w:pStyle w:val="Nadpis2"/>
        <w:spacing w:before="80" w:after="280" w:line="320" w:lineRule="exact"/>
      </w:pPr>
      <w:r w:rsidRPr="000533DD">
        <w:t xml:space="preserve">Stavebnictví – </w:t>
      </w:r>
      <w:r w:rsidR="00375350">
        <w:t>únor</w:t>
      </w:r>
      <w:r w:rsidRPr="000533DD">
        <w:t> 202</w:t>
      </w:r>
      <w:r>
        <w:t>2</w:t>
      </w:r>
      <w:r w:rsidRPr="000533DD">
        <w:t xml:space="preserve"> </w:t>
      </w:r>
    </w:p>
    <w:p w:rsidR="00DF3F77" w:rsidRDefault="00DF3F77" w:rsidP="00DF3F77">
      <w:pPr>
        <w:pStyle w:val="Nadpis3"/>
        <w:spacing w:before="120"/>
        <w:jc w:val="both"/>
        <w:rPr>
          <w:rFonts w:cs="Arial"/>
        </w:rPr>
      </w:pPr>
      <w:r w:rsidRPr="000533DD">
        <w:rPr>
          <w:rFonts w:cs="Arial"/>
        </w:rPr>
        <w:t>Stavební produkce v </w:t>
      </w:r>
      <w:r w:rsidR="00375350">
        <w:rPr>
          <w:rFonts w:cs="Arial"/>
        </w:rPr>
        <w:t>únoru</w:t>
      </w:r>
      <w:r w:rsidRPr="000533DD">
        <w:rPr>
          <w:rFonts w:cs="Arial"/>
        </w:rPr>
        <w:t xml:space="preserve"> reálně meziročně </w:t>
      </w:r>
      <w:r>
        <w:rPr>
          <w:rFonts w:cs="Arial"/>
        </w:rPr>
        <w:t>vzrostla</w:t>
      </w:r>
      <w:r w:rsidRPr="000533DD">
        <w:rPr>
          <w:rFonts w:cs="Arial"/>
        </w:rPr>
        <w:t xml:space="preserve"> o </w:t>
      </w:r>
      <w:r w:rsidR="004C77F2">
        <w:rPr>
          <w:rFonts w:cs="Arial"/>
        </w:rPr>
        <w:t>18</w:t>
      </w:r>
      <w:r>
        <w:rPr>
          <w:rFonts w:cs="Arial"/>
        </w:rPr>
        <w:t>,</w:t>
      </w:r>
      <w:r w:rsidR="004C77F2">
        <w:rPr>
          <w:rFonts w:cs="Arial"/>
        </w:rPr>
        <w:t>9</w:t>
      </w:r>
      <w:r w:rsidRPr="000533DD">
        <w:rPr>
          <w:rFonts w:cs="Arial"/>
        </w:rPr>
        <w:t> %</w:t>
      </w:r>
      <w:r w:rsidRPr="000533DD">
        <w:rPr>
          <w:rFonts w:cs="Arial"/>
          <w:i/>
        </w:rPr>
        <w:t>.</w:t>
      </w:r>
      <w:r w:rsidRPr="000533DD">
        <w:rPr>
          <w:rFonts w:cs="Arial"/>
        </w:rPr>
        <w:t xml:space="preserve"> Meziměsíčně byla </w:t>
      </w:r>
      <w:r>
        <w:rPr>
          <w:rFonts w:cs="Arial"/>
        </w:rPr>
        <w:t>vyšší</w:t>
      </w:r>
      <w:r w:rsidRPr="000533DD">
        <w:rPr>
          <w:rFonts w:cs="Arial"/>
        </w:rPr>
        <w:t xml:space="preserve"> o </w:t>
      </w:r>
      <w:r w:rsidR="004C77F2">
        <w:rPr>
          <w:rFonts w:cs="Arial"/>
        </w:rPr>
        <w:t>4</w:t>
      </w:r>
      <w:r>
        <w:rPr>
          <w:rFonts w:cs="Arial"/>
        </w:rPr>
        <w:t>,</w:t>
      </w:r>
      <w:r w:rsidR="004C77F2">
        <w:rPr>
          <w:rFonts w:cs="Arial"/>
        </w:rPr>
        <w:t>8</w:t>
      </w:r>
      <w:r w:rsidRPr="000533DD">
        <w:rPr>
          <w:rFonts w:cs="Arial"/>
        </w:rPr>
        <w:t> %. Stavební úřady vydaly meziročně o </w:t>
      </w:r>
      <w:r w:rsidR="00926E30">
        <w:rPr>
          <w:rFonts w:cs="Arial"/>
        </w:rPr>
        <w:t>12</w:t>
      </w:r>
      <w:r w:rsidRPr="000533DD">
        <w:rPr>
          <w:rFonts w:cs="Arial"/>
        </w:rPr>
        <w:t>,</w:t>
      </w:r>
      <w:r w:rsidR="00926E30">
        <w:rPr>
          <w:rFonts w:cs="Arial"/>
        </w:rPr>
        <w:t>4</w:t>
      </w:r>
      <w:r w:rsidRPr="000533DD">
        <w:rPr>
          <w:rFonts w:cs="Arial"/>
        </w:rPr>
        <w:t xml:space="preserve"> % stavebních povolení </w:t>
      </w:r>
      <w:r>
        <w:rPr>
          <w:rFonts w:cs="Arial"/>
        </w:rPr>
        <w:t>více</w:t>
      </w:r>
      <w:r w:rsidRPr="000533DD">
        <w:rPr>
          <w:rFonts w:cs="Arial"/>
        </w:rPr>
        <w:t xml:space="preserve"> a</w:t>
      </w:r>
      <w:r>
        <w:rPr>
          <w:rFonts w:cs="Arial"/>
        </w:rPr>
        <w:t> </w:t>
      </w:r>
      <w:r w:rsidRPr="000533DD">
        <w:rPr>
          <w:rFonts w:cs="Arial"/>
        </w:rPr>
        <w:t>orientační hodnota těchto povolení vzrostla o </w:t>
      </w:r>
      <w:r w:rsidR="00926E30">
        <w:rPr>
          <w:rFonts w:cs="Arial"/>
        </w:rPr>
        <w:t>20</w:t>
      </w:r>
      <w:r w:rsidRPr="000533DD">
        <w:rPr>
          <w:rFonts w:cs="Arial"/>
        </w:rPr>
        <w:t>,</w:t>
      </w:r>
      <w:r w:rsidR="00926E30">
        <w:rPr>
          <w:rFonts w:cs="Arial"/>
        </w:rPr>
        <w:t>4</w:t>
      </w:r>
      <w:r w:rsidRPr="000533DD">
        <w:rPr>
          <w:rFonts w:cs="Arial"/>
        </w:rPr>
        <w:t xml:space="preserve"> %. Meziročně bylo zahájeno o </w:t>
      </w:r>
      <w:r w:rsidR="004D392D">
        <w:rPr>
          <w:rFonts w:cs="Arial"/>
        </w:rPr>
        <w:t>26</w:t>
      </w:r>
      <w:r w:rsidRPr="000533DD">
        <w:rPr>
          <w:rFonts w:cs="Arial"/>
        </w:rPr>
        <w:t>,</w:t>
      </w:r>
      <w:r w:rsidR="004D392D">
        <w:rPr>
          <w:rFonts w:cs="Arial"/>
        </w:rPr>
        <w:t>1</w:t>
      </w:r>
      <w:r w:rsidRPr="000533DD">
        <w:rPr>
          <w:rFonts w:cs="Arial"/>
        </w:rPr>
        <w:t xml:space="preserve"> % bytů </w:t>
      </w:r>
      <w:r>
        <w:rPr>
          <w:rFonts w:cs="Arial"/>
        </w:rPr>
        <w:t>více</w:t>
      </w:r>
      <w:r w:rsidRPr="000533DD">
        <w:rPr>
          <w:rFonts w:cs="Arial"/>
        </w:rPr>
        <w:t>. Dokončeno bylo o </w:t>
      </w:r>
      <w:r w:rsidR="00C478CF">
        <w:rPr>
          <w:rFonts w:cs="Arial"/>
        </w:rPr>
        <w:t>13</w:t>
      </w:r>
      <w:r>
        <w:rPr>
          <w:rFonts w:cs="Arial"/>
        </w:rPr>
        <w:t>,</w:t>
      </w:r>
      <w:r w:rsidR="00C478CF">
        <w:rPr>
          <w:rFonts w:cs="Arial"/>
        </w:rPr>
        <w:t>1</w:t>
      </w:r>
      <w:r w:rsidRPr="000533DD">
        <w:rPr>
          <w:rFonts w:cs="Arial"/>
        </w:rPr>
        <w:t xml:space="preserve"> % bytů </w:t>
      </w:r>
      <w:r w:rsidR="00C478CF">
        <w:rPr>
          <w:rFonts w:cs="Arial"/>
        </w:rPr>
        <w:t>méně</w:t>
      </w:r>
      <w:r w:rsidRPr="000533DD">
        <w:rPr>
          <w:rFonts w:cs="Arial"/>
        </w:rPr>
        <w:t>.</w:t>
      </w:r>
    </w:p>
    <w:p w:rsidR="00635600" w:rsidRPr="00A545D2" w:rsidRDefault="00872498" w:rsidP="00DF3F77">
      <w:pPr>
        <w:spacing w:before="120"/>
        <w:rPr>
          <w:rFonts w:cs="Arial"/>
          <w:b/>
          <w:bCs/>
          <w:szCs w:val="20"/>
        </w:rPr>
      </w:pPr>
      <w:r w:rsidRPr="007F1CE2">
        <w:rPr>
          <w:rFonts w:cs="Arial"/>
          <w:i/>
          <w:szCs w:val="20"/>
        </w:rPr>
        <w:t>„Stavební produkce v únoru zaznamenala po delší době dvouciferný růst a rostla téměř o pětinu. K výbornému výsledku kromě jiného přispěla nízká srovnávací základna a příznivé počasí. Rychleji rostla produkce na inženýrských stavbách a tahounem byly větší firmy,“</w:t>
      </w:r>
      <w:r>
        <w:rPr>
          <w:rFonts w:cs="Arial"/>
          <w:i/>
          <w:szCs w:val="20"/>
        </w:rPr>
        <w:t xml:space="preserve"> </w:t>
      </w:r>
      <w:r w:rsidRPr="00872498">
        <w:rPr>
          <w:rFonts w:cs="Arial"/>
          <w:szCs w:val="20"/>
        </w:rPr>
        <w:t>říká</w:t>
      </w:r>
      <w:r w:rsidRPr="00872498">
        <w:t xml:space="preserve"> </w:t>
      </w:r>
      <w:r w:rsidRPr="00190B92">
        <w:t>Radek Matějka, ředitel odboru statistiky zemědělství a</w:t>
      </w:r>
      <w:r>
        <w:t> </w:t>
      </w:r>
      <w:r w:rsidRPr="00190B92">
        <w:t>lesnictví, průmyslu, stavebnictví a energetiky.</w:t>
      </w:r>
      <w:r w:rsidR="00DF3F77" w:rsidRPr="00A545D2">
        <w:rPr>
          <w:rFonts w:cs="Arial"/>
          <w:szCs w:val="20"/>
        </w:rPr>
        <w:t xml:space="preserve"> </w:t>
      </w:r>
    </w:p>
    <w:p w:rsidR="00DF3F77" w:rsidRPr="00A545D2" w:rsidRDefault="00DF3F77" w:rsidP="00DF3F77">
      <w:pPr>
        <w:spacing w:before="120"/>
        <w:rPr>
          <w:rFonts w:cs="Arial"/>
          <w:szCs w:val="20"/>
        </w:rPr>
      </w:pPr>
      <w:r w:rsidRPr="00A545D2">
        <w:rPr>
          <w:rFonts w:cs="Arial"/>
          <w:b/>
          <w:bCs/>
          <w:szCs w:val="20"/>
        </w:rPr>
        <w:t>Stavební produkce</w:t>
      </w:r>
      <w:r w:rsidRPr="00A545D2">
        <w:rPr>
          <w:rFonts w:cs="Arial"/>
          <w:szCs w:val="20"/>
        </w:rPr>
        <w:t xml:space="preserve"> </w:t>
      </w:r>
      <w:r w:rsidRPr="00A545D2">
        <w:rPr>
          <w:rFonts w:cs="Arial"/>
        </w:rPr>
        <w:t>v </w:t>
      </w:r>
      <w:r w:rsidR="006E6A33">
        <w:rPr>
          <w:rFonts w:cs="Arial"/>
          <w:bCs/>
          <w:szCs w:val="20"/>
        </w:rPr>
        <w:t>únoru</w:t>
      </w:r>
      <w:r w:rsidRPr="00A545D2">
        <w:rPr>
          <w:rFonts w:cs="Arial"/>
          <w:szCs w:val="20"/>
        </w:rPr>
        <w:t xml:space="preserve"> 2022 byla reálně meziměsíčně vyšší o </w:t>
      </w:r>
      <w:r w:rsidR="00DA33DE">
        <w:rPr>
          <w:rFonts w:cs="Arial"/>
          <w:szCs w:val="20"/>
        </w:rPr>
        <w:t>4</w:t>
      </w:r>
      <w:r w:rsidRPr="00A545D2">
        <w:rPr>
          <w:rFonts w:cs="Arial"/>
          <w:szCs w:val="20"/>
        </w:rPr>
        <w:t>,</w:t>
      </w:r>
      <w:r w:rsidR="00DA33DE">
        <w:rPr>
          <w:rFonts w:cs="Arial"/>
          <w:szCs w:val="20"/>
        </w:rPr>
        <w:t>8</w:t>
      </w:r>
      <w:r w:rsidRPr="00A545D2">
        <w:rPr>
          <w:rFonts w:cs="Arial"/>
          <w:szCs w:val="20"/>
        </w:rPr>
        <w:t> %. Meziročně vzrostla o </w:t>
      </w:r>
      <w:r w:rsidR="00E24CDB">
        <w:rPr>
          <w:rFonts w:cs="Arial"/>
          <w:szCs w:val="20"/>
        </w:rPr>
        <w:t>18</w:t>
      </w:r>
      <w:r w:rsidRPr="00A545D2">
        <w:rPr>
          <w:rFonts w:cs="Arial"/>
          <w:szCs w:val="20"/>
        </w:rPr>
        <w:t>,</w:t>
      </w:r>
      <w:r w:rsidR="00E24CDB">
        <w:rPr>
          <w:rFonts w:cs="Arial"/>
          <w:szCs w:val="20"/>
        </w:rPr>
        <w:t>9</w:t>
      </w:r>
      <w:r w:rsidRPr="00A545D2">
        <w:rPr>
          <w:rFonts w:cs="Arial"/>
          <w:szCs w:val="20"/>
        </w:rPr>
        <w:t> %. Produkce v pozemním stavitelství se ve srovnání se stejným měsícem minulého roku zvýšila o </w:t>
      </w:r>
      <w:r w:rsidR="00E24CDB">
        <w:rPr>
          <w:rFonts w:cs="Arial"/>
          <w:szCs w:val="20"/>
        </w:rPr>
        <w:t>16</w:t>
      </w:r>
      <w:r w:rsidRPr="00A545D2">
        <w:rPr>
          <w:rFonts w:cs="Arial"/>
          <w:szCs w:val="20"/>
        </w:rPr>
        <w:t>,</w:t>
      </w:r>
      <w:r w:rsidR="00E24CDB">
        <w:rPr>
          <w:rFonts w:cs="Arial"/>
          <w:szCs w:val="20"/>
        </w:rPr>
        <w:t>1</w:t>
      </w:r>
      <w:r w:rsidRPr="00A545D2">
        <w:rPr>
          <w:rFonts w:cs="Arial"/>
          <w:szCs w:val="20"/>
        </w:rPr>
        <w:t> %. Produkce inženýrského stavitelství meziročně vzrostla o </w:t>
      </w:r>
      <w:r w:rsidR="00927EA2">
        <w:rPr>
          <w:rFonts w:cs="Arial"/>
          <w:szCs w:val="20"/>
        </w:rPr>
        <w:t>30</w:t>
      </w:r>
      <w:r w:rsidRPr="00A545D2">
        <w:rPr>
          <w:rFonts w:cs="Arial"/>
          <w:szCs w:val="20"/>
        </w:rPr>
        <w:t>,</w:t>
      </w:r>
      <w:r w:rsidR="00927EA2">
        <w:rPr>
          <w:rFonts w:cs="Arial"/>
          <w:szCs w:val="20"/>
        </w:rPr>
        <w:t>0</w:t>
      </w:r>
      <w:r w:rsidRPr="00A545D2">
        <w:rPr>
          <w:rFonts w:cs="Arial"/>
          <w:szCs w:val="20"/>
        </w:rPr>
        <w:t xml:space="preserve"> %. </w:t>
      </w:r>
    </w:p>
    <w:p w:rsidR="00DF3F77" w:rsidRPr="00A545D2" w:rsidRDefault="00DF3F77" w:rsidP="00DF3F77">
      <w:pPr>
        <w:spacing w:before="120"/>
        <w:rPr>
          <w:rFonts w:cs="Arial"/>
          <w:i/>
          <w:szCs w:val="20"/>
        </w:rPr>
      </w:pPr>
      <w:r w:rsidRPr="00A545D2">
        <w:rPr>
          <w:rFonts w:cs="Arial"/>
          <w:bCs/>
          <w:szCs w:val="20"/>
        </w:rPr>
        <w:t xml:space="preserve">Stavební úřady </w:t>
      </w:r>
      <w:r w:rsidRPr="00A545D2">
        <w:rPr>
          <w:rFonts w:cs="Arial"/>
          <w:szCs w:val="20"/>
        </w:rPr>
        <w:t>v </w:t>
      </w:r>
      <w:r w:rsidR="006E6A33">
        <w:rPr>
          <w:rFonts w:cs="Arial"/>
          <w:bCs/>
          <w:szCs w:val="20"/>
        </w:rPr>
        <w:t>únoru</w:t>
      </w:r>
      <w:r w:rsidRPr="00A545D2">
        <w:rPr>
          <w:rFonts w:cs="Arial"/>
          <w:szCs w:val="20"/>
        </w:rPr>
        <w:t xml:space="preserve"> 2022</w:t>
      </w:r>
      <w:r w:rsidRPr="00A545D2">
        <w:rPr>
          <w:rFonts w:cs="Arial"/>
          <w:bCs/>
          <w:szCs w:val="20"/>
        </w:rPr>
        <w:t xml:space="preserve"> vydaly </w:t>
      </w:r>
      <w:r w:rsidR="004B3BAA">
        <w:rPr>
          <w:rFonts w:cs="Arial"/>
          <w:szCs w:val="20"/>
        </w:rPr>
        <w:t>6</w:t>
      </w:r>
      <w:r w:rsidR="00B87D60">
        <w:rPr>
          <w:rFonts w:cs="Arial"/>
          <w:szCs w:val="20"/>
        </w:rPr>
        <w:t> </w:t>
      </w:r>
      <w:r w:rsidR="004B3BAA">
        <w:rPr>
          <w:rFonts w:cs="Arial"/>
          <w:szCs w:val="20"/>
        </w:rPr>
        <w:t>903</w:t>
      </w:r>
      <w:r w:rsidRPr="00A545D2">
        <w:rPr>
          <w:rFonts w:cs="Arial"/>
          <w:b/>
          <w:bCs/>
          <w:szCs w:val="20"/>
        </w:rPr>
        <w:t xml:space="preserve"> stavebních povolení</w:t>
      </w:r>
      <w:r w:rsidRPr="00A545D2">
        <w:rPr>
          <w:rFonts w:cs="Arial"/>
          <w:szCs w:val="20"/>
        </w:rPr>
        <w:t>, meziročně o </w:t>
      </w:r>
      <w:r w:rsidR="004B3BAA">
        <w:rPr>
          <w:rFonts w:cs="Arial"/>
          <w:szCs w:val="20"/>
        </w:rPr>
        <w:t>12</w:t>
      </w:r>
      <w:r w:rsidRPr="00A545D2">
        <w:rPr>
          <w:rFonts w:cs="Arial"/>
          <w:szCs w:val="20"/>
        </w:rPr>
        <w:t>,</w:t>
      </w:r>
      <w:r w:rsidR="004B3BAA">
        <w:rPr>
          <w:rFonts w:cs="Arial"/>
          <w:szCs w:val="20"/>
        </w:rPr>
        <w:t>4</w:t>
      </w:r>
      <w:r w:rsidRPr="00A545D2">
        <w:rPr>
          <w:rFonts w:cs="Arial"/>
          <w:szCs w:val="20"/>
        </w:rPr>
        <w:t xml:space="preserve"> % více. </w:t>
      </w:r>
      <w:r w:rsidRPr="00A545D2">
        <w:rPr>
          <w:rFonts w:cs="Arial"/>
          <w:b/>
          <w:bCs/>
          <w:szCs w:val="20"/>
        </w:rPr>
        <w:t>Orientační hodnota</w:t>
      </w:r>
      <w:r w:rsidRPr="00A545D2">
        <w:rPr>
          <w:rFonts w:cs="Arial"/>
          <w:szCs w:val="20"/>
        </w:rPr>
        <w:t xml:space="preserve"> těchto staveb dosáhla </w:t>
      </w:r>
      <w:r w:rsidR="004B3BAA">
        <w:rPr>
          <w:rFonts w:cs="Arial"/>
          <w:szCs w:val="20"/>
        </w:rPr>
        <w:t>39</w:t>
      </w:r>
      <w:r w:rsidRPr="00A545D2">
        <w:rPr>
          <w:rFonts w:cs="Arial"/>
          <w:szCs w:val="20"/>
        </w:rPr>
        <w:t>,</w:t>
      </w:r>
      <w:r w:rsidR="004B3BAA">
        <w:rPr>
          <w:rFonts w:cs="Arial"/>
          <w:szCs w:val="20"/>
        </w:rPr>
        <w:t>8</w:t>
      </w:r>
      <w:r w:rsidRPr="00A545D2">
        <w:rPr>
          <w:rFonts w:cs="Arial"/>
          <w:szCs w:val="20"/>
        </w:rPr>
        <w:t> mld. Kč a ve srovnání se stejným obdobím roku 2021 vzrostla o </w:t>
      </w:r>
      <w:r w:rsidR="004B3BAA">
        <w:rPr>
          <w:rFonts w:cs="Arial"/>
          <w:szCs w:val="20"/>
        </w:rPr>
        <w:t>20</w:t>
      </w:r>
      <w:r w:rsidRPr="00A545D2">
        <w:rPr>
          <w:rFonts w:cs="Arial"/>
          <w:szCs w:val="20"/>
        </w:rPr>
        <w:t>,</w:t>
      </w:r>
      <w:r w:rsidR="004B3BAA">
        <w:rPr>
          <w:rFonts w:cs="Arial"/>
          <w:szCs w:val="20"/>
        </w:rPr>
        <w:t>4</w:t>
      </w:r>
      <w:r w:rsidRPr="00A545D2">
        <w:rPr>
          <w:rFonts w:cs="Arial"/>
          <w:szCs w:val="20"/>
        </w:rPr>
        <w:t> %.</w:t>
      </w:r>
    </w:p>
    <w:p w:rsidR="00DF3F77" w:rsidRPr="00B87D60" w:rsidRDefault="00DF3F77" w:rsidP="00DF3F77">
      <w:pPr>
        <w:spacing w:before="120"/>
        <w:rPr>
          <w:rFonts w:cs="Arial"/>
          <w:szCs w:val="20"/>
        </w:rPr>
      </w:pPr>
      <w:r w:rsidRPr="00B87D60">
        <w:rPr>
          <w:rFonts w:cs="Arial"/>
          <w:b/>
          <w:bCs/>
          <w:szCs w:val="20"/>
        </w:rPr>
        <w:t>Počet zahájených bytů</w:t>
      </w:r>
      <w:r w:rsidRPr="00B87D60">
        <w:rPr>
          <w:rFonts w:cs="Arial"/>
          <w:szCs w:val="20"/>
        </w:rPr>
        <w:t xml:space="preserve"> v </w:t>
      </w:r>
      <w:r w:rsidR="006E6A33">
        <w:rPr>
          <w:rFonts w:cs="Arial"/>
          <w:bCs/>
          <w:szCs w:val="20"/>
        </w:rPr>
        <w:t>únoru</w:t>
      </w:r>
      <w:r w:rsidRPr="00B87D60">
        <w:rPr>
          <w:rFonts w:cs="Arial"/>
          <w:szCs w:val="20"/>
        </w:rPr>
        <w:t xml:space="preserve"> 2022 meziročně vzrostl o </w:t>
      </w:r>
      <w:r w:rsidR="004D392D">
        <w:rPr>
          <w:rFonts w:cs="Arial"/>
          <w:szCs w:val="20"/>
        </w:rPr>
        <w:t>26</w:t>
      </w:r>
      <w:r w:rsidRPr="00B87D60">
        <w:rPr>
          <w:rFonts w:cs="Arial"/>
          <w:szCs w:val="20"/>
        </w:rPr>
        <w:t>,</w:t>
      </w:r>
      <w:r w:rsidR="004D392D">
        <w:rPr>
          <w:rFonts w:cs="Arial"/>
          <w:szCs w:val="20"/>
        </w:rPr>
        <w:t>1</w:t>
      </w:r>
      <w:r w:rsidRPr="00B87D60">
        <w:rPr>
          <w:rFonts w:cs="Arial"/>
          <w:szCs w:val="20"/>
        </w:rPr>
        <w:t xml:space="preserve"> % a dosáhl hodnoty </w:t>
      </w:r>
      <w:r w:rsidR="004D392D">
        <w:rPr>
          <w:rFonts w:cs="Arial"/>
          <w:szCs w:val="20"/>
        </w:rPr>
        <w:t>3</w:t>
      </w:r>
      <w:r w:rsidRPr="00B87D60">
        <w:rPr>
          <w:rFonts w:cs="Arial"/>
          <w:szCs w:val="20"/>
        </w:rPr>
        <w:t> </w:t>
      </w:r>
      <w:r w:rsidR="004D392D">
        <w:rPr>
          <w:rFonts w:cs="Arial"/>
          <w:szCs w:val="20"/>
        </w:rPr>
        <w:t>691</w:t>
      </w:r>
      <w:r w:rsidRPr="00B87D60">
        <w:rPr>
          <w:rFonts w:cs="Arial"/>
          <w:szCs w:val="20"/>
        </w:rPr>
        <w:t xml:space="preserve"> bytů. </w:t>
      </w:r>
      <w:r w:rsidR="00872498" w:rsidRPr="00301FC7">
        <w:rPr>
          <w:rFonts w:cs="Arial"/>
          <w:i/>
          <w:szCs w:val="20"/>
        </w:rPr>
        <w:t>„</w:t>
      </w:r>
      <w:r w:rsidR="00872498">
        <w:rPr>
          <w:rFonts w:cs="Arial"/>
          <w:i/>
          <w:szCs w:val="20"/>
        </w:rPr>
        <w:t>V únoru se dokončilo 2 265 bytů a jejich počet</w:t>
      </w:r>
      <w:r w:rsidR="00872498" w:rsidRPr="00301FC7">
        <w:rPr>
          <w:rFonts w:cs="Arial"/>
          <w:i/>
          <w:szCs w:val="20"/>
        </w:rPr>
        <w:t xml:space="preserve"> klesl o 13</w:t>
      </w:r>
      <w:r w:rsidR="00872498">
        <w:rPr>
          <w:rFonts w:cs="Arial"/>
          <w:i/>
          <w:szCs w:val="20"/>
        </w:rPr>
        <w:t>,1</w:t>
      </w:r>
      <w:r w:rsidR="00872498" w:rsidRPr="00301FC7">
        <w:rPr>
          <w:rFonts w:cs="Arial"/>
          <w:i/>
          <w:szCs w:val="20"/>
        </w:rPr>
        <w:t> %</w:t>
      </w:r>
      <w:bookmarkStart w:id="0" w:name="_GoBack"/>
      <w:bookmarkEnd w:id="0"/>
      <w:r w:rsidR="00872498" w:rsidRPr="00301FC7">
        <w:rPr>
          <w:rFonts w:cs="Arial"/>
          <w:i/>
          <w:szCs w:val="20"/>
        </w:rPr>
        <w:t>. Zatímco rodinné domy byly na loňské úrovni a pokles z předchozích měsíců se zastavil, v</w:t>
      </w:r>
      <w:r w:rsidR="00304A1E">
        <w:rPr>
          <w:rFonts w:cs="Arial"/>
          <w:i/>
          <w:szCs w:val="20"/>
        </w:rPr>
        <w:t> </w:t>
      </w:r>
      <w:r w:rsidR="00872498" w:rsidRPr="00301FC7">
        <w:rPr>
          <w:rFonts w:cs="Arial"/>
          <w:i/>
          <w:szCs w:val="20"/>
        </w:rPr>
        <w:t>bytových domech se bytů dokončilo velmi málo a jejich počet meziročně klesl o téměř třetinu,“</w:t>
      </w:r>
      <w:r w:rsidR="00872498">
        <w:rPr>
          <w:rFonts w:cs="Arial"/>
          <w:i/>
          <w:szCs w:val="20"/>
        </w:rPr>
        <w:t xml:space="preserve"> </w:t>
      </w:r>
      <w:r w:rsidR="00872498">
        <w:rPr>
          <w:rFonts w:cs="Arial"/>
          <w:szCs w:val="20"/>
        </w:rPr>
        <w:t xml:space="preserve">vysvětluje </w:t>
      </w:r>
      <w:r w:rsidR="00872498" w:rsidRPr="00A545D2">
        <w:rPr>
          <w:rFonts w:cs="Arial"/>
          <w:szCs w:val="20"/>
        </w:rPr>
        <w:t>Petra Cuřínová, vedoucí oddělení statistiky stavebnictví a bytové výstavby.</w:t>
      </w:r>
    </w:p>
    <w:p w:rsidR="0087123F" w:rsidRDefault="0087123F" w:rsidP="00DF3F77">
      <w:pPr>
        <w:spacing w:before="120"/>
        <w:rPr>
          <w:rFonts w:cs="Arial"/>
          <w:szCs w:val="20"/>
        </w:rPr>
      </w:pPr>
      <w:r w:rsidRPr="00F612FE">
        <w:rPr>
          <w:rFonts w:cs="Arial"/>
          <w:b/>
          <w:bCs/>
          <w:szCs w:val="20"/>
        </w:rPr>
        <w:t>Průměrný evidenční počet zaměstnanců</w:t>
      </w:r>
      <w:r w:rsidRPr="00F612FE">
        <w:rPr>
          <w:rFonts w:cs="Arial"/>
          <w:szCs w:val="20"/>
        </w:rPr>
        <w:t xml:space="preserve"> ve stavebnictví se </w:t>
      </w:r>
      <w:r w:rsidRPr="0039150C">
        <w:rPr>
          <w:rFonts w:cs="Arial"/>
          <w:szCs w:val="20"/>
        </w:rPr>
        <w:t>v </w:t>
      </w:r>
      <w:r w:rsidR="006E6A33">
        <w:rPr>
          <w:rFonts w:cs="Arial"/>
          <w:bCs/>
          <w:szCs w:val="20"/>
        </w:rPr>
        <w:t>únoru</w:t>
      </w:r>
      <w:r w:rsidRPr="00F612FE">
        <w:rPr>
          <w:rFonts w:cs="Arial"/>
          <w:szCs w:val="20"/>
        </w:rPr>
        <w:t xml:space="preserve"> 202</w:t>
      </w:r>
      <w:r>
        <w:rPr>
          <w:rFonts w:cs="Arial"/>
          <w:szCs w:val="20"/>
        </w:rPr>
        <w:t>2</w:t>
      </w:r>
      <w:r w:rsidRPr="00F612FE">
        <w:rPr>
          <w:rFonts w:cs="Arial"/>
          <w:szCs w:val="20"/>
        </w:rPr>
        <w:t xml:space="preserve"> meziročně</w:t>
      </w:r>
      <w:r w:rsidRPr="00F612FE">
        <w:rPr>
          <w:rFonts w:cs="Arial"/>
          <w:b/>
          <w:bCs/>
          <w:szCs w:val="20"/>
        </w:rPr>
        <w:t xml:space="preserve"> </w:t>
      </w:r>
      <w:r w:rsidR="00706A21">
        <w:rPr>
          <w:rFonts w:cs="Arial"/>
          <w:bCs/>
          <w:szCs w:val="20"/>
        </w:rPr>
        <w:t>zvýš</w:t>
      </w:r>
      <w:r w:rsidRPr="00F612FE">
        <w:rPr>
          <w:rFonts w:cs="Arial"/>
          <w:bCs/>
          <w:szCs w:val="20"/>
        </w:rPr>
        <w:t>il</w:t>
      </w:r>
      <w:r w:rsidRPr="00F612FE">
        <w:rPr>
          <w:rFonts w:cs="Arial"/>
          <w:szCs w:val="20"/>
        </w:rPr>
        <w:t xml:space="preserve"> o </w:t>
      </w:r>
      <w:r w:rsidR="00561715">
        <w:rPr>
          <w:rFonts w:cs="Arial"/>
          <w:szCs w:val="20"/>
        </w:rPr>
        <w:t>1</w:t>
      </w:r>
      <w:r>
        <w:rPr>
          <w:rFonts w:cs="Arial"/>
          <w:szCs w:val="20"/>
        </w:rPr>
        <w:t>,</w:t>
      </w:r>
      <w:r w:rsidR="00561715">
        <w:rPr>
          <w:rFonts w:cs="Arial"/>
          <w:szCs w:val="20"/>
        </w:rPr>
        <w:t>6</w:t>
      </w:r>
      <w:r w:rsidRPr="00F612FE">
        <w:rPr>
          <w:rFonts w:cs="Arial"/>
          <w:szCs w:val="20"/>
        </w:rPr>
        <w:t xml:space="preserve"> %. </w:t>
      </w:r>
      <w:r w:rsidRPr="00F612FE">
        <w:rPr>
          <w:rFonts w:cs="Arial"/>
          <w:b/>
          <w:bCs/>
          <w:szCs w:val="20"/>
        </w:rPr>
        <w:t>Průměrná hrubá měsíční nominální mzda</w:t>
      </w:r>
      <w:r w:rsidRPr="00F612FE">
        <w:rPr>
          <w:rFonts w:cs="Arial"/>
          <w:szCs w:val="20"/>
        </w:rPr>
        <w:t xml:space="preserve"> těchto zaměstnanců </w:t>
      </w:r>
      <w:r w:rsidRPr="0039150C">
        <w:rPr>
          <w:rFonts w:cs="Arial"/>
          <w:szCs w:val="20"/>
        </w:rPr>
        <w:t>v </w:t>
      </w:r>
      <w:r w:rsidR="006E6A33">
        <w:rPr>
          <w:rFonts w:cs="Arial"/>
          <w:bCs/>
          <w:szCs w:val="20"/>
        </w:rPr>
        <w:t>únoru</w:t>
      </w:r>
      <w:r w:rsidRPr="00F612FE">
        <w:rPr>
          <w:rFonts w:cs="Arial"/>
          <w:szCs w:val="20"/>
        </w:rPr>
        <w:t xml:space="preserve"> 202</w:t>
      </w:r>
      <w:r>
        <w:rPr>
          <w:rFonts w:cs="Arial"/>
          <w:szCs w:val="20"/>
        </w:rPr>
        <w:t>2</w:t>
      </w:r>
      <w:r w:rsidRPr="00F612FE">
        <w:rPr>
          <w:rFonts w:cs="Arial"/>
          <w:szCs w:val="20"/>
        </w:rPr>
        <w:t xml:space="preserve"> meziročně vzrostla o </w:t>
      </w:r>
      <w:r w:rsidR="00561715">
        <w:rPr>
          <w:rFonts w:cs="Arial"/>
          <w:szCs w:val="20"/>
        </w:rPr>
        <w:t>7</w:t>
      </w:r>
      <w:r>
        <w:rPr>
          <w:rFonts w:cs="Arial"/>
          <w:szCs w:val="20"/>
        </w:rPr>
        <w:t>,</w:t>
      </w:r>
      <w:r w:rsidR="00561715">
        <w:rPr>
          <w:rFonts w:cs="Arial"/>
          <w:szCs w:val="20"/>
        </w:rPr>
        <w:t>8</w:t>
      </w:r>
      <w:r w:rsidRPr="00F612FE">
        <w:rPr>
          <w:rFonts w:cs="Arial"/>
          <w:szCs w:val="20"/>
        </w:rPr>
        <w:t> %.</w:t>
      </w:r>
    </w:p>
    <w:p w:rsidR="0087123F" w:rsidRDefault="00DF3F77" w:rsidP="0087123F">
      <w:pPr>
        <w:spacing w:before="120"/>
        <w:rPr>
          <w:rFonts w:cs="Arial"/>
          <w:szCs w:val="20"/>
        </w:rPr>
      </w:pPr>
      <w:r w:rsidRPr="00C05D5D">
        <w:rPr>
          <w:rFonts w:cs="Arial"/>
          <w:b/>
          <w:bCs/>
          <w:szCs w:val="20"/>
        </w:rPr>
        <w:t>Stavební produkce</w:t>
      </w:r>
      <w:r w:rsidRPr="00C05D5D">
        <w:rPr>
          <w:rFonts w:cs="Arial"/>
          <w:szCs w:val="20"/>
        </w:rPr>
        <w:t xml:space="preserve"> podle údajů </w:t>
      </w:r>
      <w:proofErr w:type="spellStart"/>
      <w:r w:rsidRPr="00C05D5D">
        <w:rPr>
          <w:rFonts w:cs="Arial"/>
          <w:szCs w:val="20"/>
        </w:rPr>
        <w:t>Eurostatu</w:t>
      </w:r>
      <w:proofErr w:type="spellEnd"/>
      <w:r w:rsidRPr="00C05D5D">
        <w:rPr>
          <w:rFonts w:cs="Arial"/>
          <w:b/>
          <w:bCs/>
          <w:szCs w:val="20"/>
        </w:rPr>
        <w:t xml:space="preserve"> v </w:t>
      </w:r>
      <w:r w:rsidR="006E6A33">
        <w:rPr>
          <w:rFonts w:cs="Arial"/>
          <w:b/>
          <w:bCs/>
          <w:szCs w:val="20"/>
        </w:rPr>
        <w:t>lednu</w:t>
      </w:r>
      <w:r w:rsidRPr="00C05D5D">
        <w:rPr>
          <w:rFonts w:cs="Arial"/>
          <w:b/>
          <w:bCs/>
          <w:szCs w:val="20"/>
        </w:rPr>
        <w:t xml:space="preserve"> 202</w:t>
      </w:r>
      <w:r w:rsidR="006E6A33">
        <w:rPr>
          <w:rFonts w:cs="Arial"/>
          <w:b/>
          <w:bCs/>
          <w:szCs w:val="20"/>
        </w:rPr>
        <w:t>2</w:t>
      </w:r>
      <w:r w:rsidRPr="00C05D5D">
        <w:rPr>
          <w:rFonts w:cs="Arial"/>
          <w:b/>
          <w:bCs/>
          <w:szCs w:val="20"/>
        </w:rPr>
        <w:t xml:space="preserve"> v EU27 </w:t>
      </w:r>
      <w:r w:rsidRPr="00C05D5D">
        <w:rPr>
          <w:rFonts w:cs="Arial"/>
          <w:szCs w:val="20"/>
        </w:rPr>
        <w:t xml:space="preserve">meziročně </w:t>
      </w:r>
      <w:r w:rsidR="009A2EC4">
        <w:rPr>
          <w:rFonts w:cs="Arial"/>
          <w:szCs w:val="20"/>
        </w:rPr>
        <w:t>vzrostla</w:t>
      </w:r>
      <w:r w:rsidRPr="00C05D5D">
        <w:rPr>
          <w:rFonts w:cs="Arial"/>
          <w:szCs w:val="20"/>
        </w:rPr>
        <w:t xml:space="preserve"> o </w:t>
      </w:r>
      <w:r w:rsidR="009A2EC4">
        <w:rPr>
          <w:rFonts w:cs="Arial"/>
          <w:szCs w:val="20"/>
        </w:rPr>
        <w:t>4</w:t>
      </w:r>
      <w:r w:rsidRPr="00C05D5D">
        <w:rPr>
          <w:rFonts w:cs="Arial"/>
          <w:szCs w:val="20"/>
        </w:rPr>
        <w:t>,</w:t>
      </w:r>
      <w:r w:rsidR="009A2EC4">
        <w:rPr>
          <w:rFonts w:cs="Arial"/>
          <w:szCs w:val="20"/>
        </w:rPr>
        <w:t>8</w:t>
      </w:r>
      <w:r w:rsidRPr="00C05D5D">
        <w:rPr>
          <w:rFonts w:cs="Arial"/>
          <w:szCs w:val="20"/>
        </w:rPr>
        <w:t xml:space="preserve"> %. Pozemní stavitelství se </w:t>
      </w:r>
      <w:r w:rsidR="009A2EC4">
        <w:rPr>
          <w:rFonts w:cs="Arial"/>
          <w:szCs w:val="20"/>
        </w:rPr>
        <w:t>zvýš</w:t>
      </w:r>
      <w:r w:rsidR="00D402EA">
        <w:rPr>
          <w:rFonts w:cs="Arial"/>
          <w:szCs w:val="20"/>
        </w:rPr>
        <w:t>ilo</w:t>
      </w:r>
      <w:r w:rsidRPr="00C05D5D">
        <w:rPr>
          <w:rFonts w:cs="Arial"/>
          <w:szCs w:val="20"/>
        </w:rPr>
        <w:t xml:space="preserve"> o </w:t>
      </w:r>
      <w:r w:rsidR="009A2EC4">
        <w:rPr>
          <w:rFonts w:cs="Arial"/>
          <w:szCs w:val="20"/>
        </w:rPr>
        <w:t>4</w:t>
      </w:r>
      <w:r w:rsidRPr="00C05D5D">
        <w:rPr>
          <w:rFonts w:cs="Arial"/>
          <w:szCs w:val="20"/>
        </w:rPr>
        <w:t>,</w:t>
      </w:r>
      <w:r w:rsidR="009A2EC4">
        <w:rPr>
          <w:rFonts w:cs="Arial"/>
          <w:szCs w:val="20"/>
        </w:rPr>
        <w:t>3</w:t>
      </w:r>
      <w:r w:rsidRPr="00C05D5D">
        <w:rPr>
          <w:rFonts w:cs="Arial"/>
          <w:szCs w:val="20"/>
        </w:rPr>
        <w:t xml:space="preserve"> % a inženýrské stavitelství </w:t>
      </w:r>
      <w:r>
        <w:rPr>
          <w:rFonts w:cs="Arial"/>
          <w:szCs w:val="20"/>
        </w:rPr>
        <w:t>vzrostlo</w:t>
      </w:r>
      <w:r w:rsidRPr="00C05D5D">
        <w:rPr>
          <w:rFonts w:cs="Arial"/>
          <w:szCs w:val="20"/>
        </w:rPr>
        <w:t xml:space="preserve"> o </w:t>
      </w:r>
      <w:r w:rsidR="009A2EC4">
        <w:rPr>
          <w:rFonts w:cs="Arial"/>
          <w:szCs w:val="20"/>
        </w:rPr>
        <w:t>6</w:t>
      </w:r>
      <w:r w:rsidRPr="00C05D5D">
        <w:rPr>
          <w:rFonts w:cs="Arial"/>
          <w:szCs w:val="20"/>
        </w:rPr>
        <w:t>,</w:t>
      </w:r>
      <w:r w:rsidR="009A2EC4">
        <w:rPr>
          <w:rFonts w:cs="Arial"/>
          <w:szCs w:val="20"/>
        </w:rPr>
        <w:t>1</w:t>
      </w:r>
      <w:r w:rsidRPr="00C05D5D">
        <w:rPr>
          <w:rFonts w:cs="Arial"/>
          <w:szCs w:val="20"/>
        </w:rPr>
        <w:t xml:space="preserve"> %. Údaje za </w:t>
      </w:r>
      <w:r w:rsidR="006E6A33">
        <w:rPr>
          <w:rFonts w:cs="Arial"/>
          <w:szCs w:val="20"/>
        </w:rPr>
        <w:t>únor</w:t>
      </w:r>
      <w:r w:rsidRPr="00C05D5D">
        <w:rPr>
          <w:rFonts w:cs="Arial"/>
          <w:szCs w:val="20"/>
        </w:rPr>
        <w:t xml:space="preserve"> 202</w:t>
      </w:r>
      <w:r>
        <w:rPr>
          <w:rFonts w:cs="Arial"/>
          <w:szCs w:val="20"/>
        </w:rPr>
        <w:t>2</w:t>
      </w:r>
      <w:r w:rsidRPr="00C05D5D">
        <w:rPr>
          <w:rFonts w:cs="Arial"/>
          <w:szCs w:val="20"/>
        </w:rPr>
        <w:t xml:space="preserve"> </w:t>
      </w:r>
      <w:proofErr w:type="spellStart"/>
      <w:r w:rsidRPr="00C05D5D">
        <w:rPr>
          <w:rFonts w:cs="Arial"/>
          <w:szCs w:val="20"/>
        </w:rPr>
        <w:t>Eurostat</w:t>
      </w:r>
      <w:proofErr w:type="spellEnd"/>
      <w:r w:rsidRPr="00C05D5D">
        <w:rPr>
          <w:rFonts w:cs="Arial"/>
          <w:szCs w:val="20"/>
        </w:rPr>
        <w:t xml:space="preserve"> zveřejní podle předběžného harmonogramu dne </w:t>
      </w:r>
      <w:r w:rsidR="005840DD" w:rsidRPr="009A2EC4">
        <w:rPr>
          <w:rFonts w:cs="Arial"/>
          <w:szCs w:val="20"/>
        </w:rPr>
        <w:t>2</w:t>
      </w:r>
      <w:r w:rsidR="009A2EC4" w:rsidRPr="009A2EC4">
        <w:rPr>
          <w:rFonts w:cs="Arial"/>
          <w:szCs w:val="20"/>
        </w:rPr>
        <w:t>1</w:t>
      </w:r>
      <w:r w:rsidRPr="009A2EC4">
        <w:rPr>
          <w:rFonts w:cs="Arial"/>
          <w:szCs w:val="20"/>
        </w:rPr>
        <w:t>. 0</w:t>
      </w:r>
      <w:r w:rsidR="009A2EC4" w:rsidRPr="009A2EC4">
        <w:rPr>
          <w:rFonts w:cs="Arial"/>
          <w:szCs w:val="20"/>
        </w:rPr>
        <w:t>4</w:t>
      </w:r>
      <w:r w:rsidRPr="009A2EC4">
        <w:rPr>
          <w:rFonts w:cs="Arial"/>
          <w:szCs w:val="20"/>
        </w:rPr>
        <w:t>.</w:t>
      </w:r>
      <w:r w:rsidRPr="005840DD">
        <w:rPr>
          <w:rFonts w:cs="Arial"/>
          <w:szCs w:val="20"/>
        </w:rPr>
        <w:t> 2022</w:t>
      </w:r>
      <w:r w:rsidRPr="00C309EC">
        <w:rPr>
          <w:rFonts w:cs="Arial"/>
          <w:szCs w:val="20"/>
        </w:rPr>
        <w:t>.</w:t>
      </w:r>
      <w:r w:rsidR="0087123F" w:rsidRPr="0087123F">
        <w:rPr>
          <w:rFonts w:cs="Arial"/>
          <w:szCs w:val="20"/>
        </w:rPr>
        <w:t xml:space="preserve"> </w:t>
      </w:r>
    </w:p>
    <w:p w:rsidR="0087123F" w:rsidRPr="00627B07" w:rsidRDefault="0087123F" w:rsidP="0087123F">
      <w:pPr>
        <w:pStyle w:val="Poznmky0"/>
        <w:pBdr>
          <w:top w:val="single" w:sz="4" w:space="1" w:color="auto"/>
        </w:pBdr>
        <w:spacing w:before="120" w:line="247" w:lineRule="auto"/>
      </w:pPr>
      <w:r w:rsidRPr="00627B07">
        <w:t>Poznámky:</w:t>
      </w:r>
    </w:p>
    <w:p w:rsidR="0087123F" w:rsidRPr="0087123F" w:rsidRDefault="0087123F" w:rsidP="00581422">
      <w:pPr>
        <w:pStyle w:val="Poznmky0"/>
        <w:pBdr>
          <w:top w:val="none" w:sz="0" w:space="0" w:color="auto"/>
        </w:pBdr>
        <w:spacing w:before="0" w:line="247" w:lineRule="auto"/>
        <w:rPr>
          <w:i w:val="0"/>
        </w:rPr>
      </w:pPr>
      <w:r w:rsidRPr="00627B07">
        <w:rPr>
          <w:iCs/>
        </w:rPr>
        <w:t xml:space="preserve">Meziroční vývoj stavební produkce je publikován po očištění o vliv počtu pracovních dnů. Meziměsíční, popř. mezičtvrtletní tempa jsou očištěna také o vliv sezónnosti. </w:t>
      </w:r>
    </w:p>
    <w:p w:rsidR="0087123F" w:rsidRDefault="0087123F" w:rsidP="0087123F">
      <w:pPr>
        <w:pStyle w:val="Poznmky0"/>
        <w:pBdr>
          <w:top w:val="none" w:sz="0" w:space="0" w:color="auto"/>
        </w:pBdr>
        <w:spacing w:before="0" w:line="247" w:lineRule="auto"/>
        <w:rPr>
          <w:iCs/>
        </w:rPr>
      </w:pPr>
      <w:r>
        <w:rPr>
          <w:iCs/>
        </w:rPr>
        <w:t xml:space="preserve">Metodika: </w:t>
      </w:r>
      <w:hyperlink r:id="rId7" w:history="1">
        <w:r w:rsidRPr="00A27880">
          <w:rPr>
            <w:rStyle w:val="Hypertextovodkaz"/>
            <w:iCs/>
          </w:rPr>
          <w:t>https://www.czso.cz/csu/czso/stavebnictvi_metodika</w:t>
        </w:r>
      </w:hyperlink>
      <w:r>
        <w:rPr>
          <w:iCs/>
        </w:rPr>
        <w:t xml:space="preserve"> </w:t>
      </w:r>
    </w:p>
    <w:p w:rsidR="00DF3F77" w:rsidRPr="00627B07" w:rsidRDefault="00DF3F77" w:rsidP="00A848D0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cs="Arial"/>
          <w:i/>
          <w:color w:val="auto"/>
          <w:u w:val="single"/>
        </w:rPr>
      </w:pPr>
      <w:r w:rsidRPr="00627B07">
        <w:rPr>
          <w:i/>
        </w:rPr>
        <w:t>Zodpovědný vedoucí pracovník:</w:t>
      </w:r>
      <w:r w:rsidRPr="00627B07">
        <w:rPr>
          <w:i/>
        </w:rPr>
        <w:tab/>
        <w:t>Ing. Radek Matějka, ředitel odboru statistiky zemědělství a lesnictví, průmyslu, stavebnictví a energetiky, tel.: 736168543, e</w:t>
      </w:r>
      <w:r w:rsidRPr="00627B07">
        <w:rPr>
          <w:i/>
        </w:rPr>
        <w:noBreakHyphen/>
        <w:t>mail: </w:t>
      </w:r>
      <w:hyperlink r:id="rId8" w:history="1">
        <w:r w:rsidRPr="00627B07">
          <w:rPr>
            <w:rStyle w:val="Hypertextovodkaz"/>
            <w:rFonts w:cs="Arial"/>
            <w:i/>
            <w:color w:val="auto"/>
          </w:rPr>
          <w:t>radek.matejka@czso.cz</w:t>
        </w:r>
      </w:hyperlink>
      <w:r w:rsidRPr="00627B07">
        <w:rPr>
          <w:rStyle w:val="Hypertextovodkaz"/>
          <w:rFonts w:cs="Arial"/>
          <w:i/>
          <w:color w:val="auto"/>
        </w:rPr>
        <w:t xml:space="preserve"> </w:t>
      </w:r>
      <w:r w:rsidRPr="00627B07">
        <w:rPr>
          <w:i/>
        </w:rPr>
        <w:t xml:space="preserve"> </w:t>
      </w:r>
    </w:p>
    <w:p w:rsidR="00DF3F77" w:rsidRPr="00627B07" w:rsidRDefault="00DF3F77" w:rsidP="00DF3F77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627B07">
        <w:rPr>
          <w:i/>
        </w:rPr>
        <w:t>Kontaktní osoba:</w:t>
      </w:r>
      <w:r w:rsidRPr="00627B07">
        <w:rPr>
          <w:i/>
        </w:rPr>
        <w:tab/>
        <w:t xml:space="preserve">Ing. Petra Cuřínová, vedoucí oddělení statistiky stavebnictví a bytové výstavby, tel.: 737280494, e-mail: </w:t>
      </w:r>
      <w:hyperlink r:id="rId9" w:history="1">
        <w:r w:rsidRPr="00627B07">
          <w:rPr>
            <w:rStyle w:val="Hypertextovodkaz"/>
            <w:rFonts w:cs="Arial"/>
            <w:i/>
            <w:color w:val="auto"/>
          </w:rPr>
          <w:t>petra.curinova@czso.cz</w:t>
        </w:r>
      </w:hyperlink>
      <w:r w:rsidRPr="00627B07">
        <w:rPr>
          <w:rFonts w:ascii="ArialMT" w:hAnsi="ArialMT"/>
          <w:i/>
        </w:rPr>
        <w:t xml:space="preserve"> </w:t>
      </w:r>
    </w:p>
    <w:p w:rsidR="00DF3F77" w:rsidRPr="00627B07" w:rsidRDefault="00DF3F77" w:rsidP="00DF3F77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627B07">
        <w:rPr>
          <w:i/>
        </w:rPr>
        <w:t>Metoda získání dat:</w:t>
      </w:r>
      <w:r w:rsidRPr="00627B07">
        <w:rPr>
          <w:i/>
        </w:rPr>
        <w:tab/>
        <w:t>přímá zjišťování ČSÚ Stav 1-12 a Stav 2-12</w:t>
      </w:r>
    </w:p>
    <w:p w:rsidR="00DF3F77" w:rsidRPr="00627B07" w:rsidRDefault="00DF3F77" w:rsidP="00DF3F77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627B07">
        <w:rPr>
          <w:i/>
        </w:rPr>
        <w:t>Termín ukončení sběru dat:</w:t>
      </w:r>
      <w:r w:rsidRPr="00627B07">
        <w:rPr>
          <w:i/>
        </w:rPr>
        <w:tab/>
      </w:r>
      <w:r w:rsidR="00F55C0D">
        <w:rPr>
          <w:i/>
        </w:rPr>
        <w:t>31</w:t>
      </w:r>
      <w:r w:rsidRPr="00627B07">
        <w:rPr>
          <w:i/>
        </w:rPr>
        <w:t xml:space="preserve">. </w:t>
      </w:r>
      <w:r w:rsidR="00F55C0D">
        <w:rPr>
          <w:i/>
        </w:rPr>
        <w:t>3</w:t>
      </w:r>
      <w:r w:rsidRPr="00627B07">
        <w:rPr>
          <w:i/>
        </w:rPr>
        <w:t>. 202</w:t>
      </w:r>
      <w:r>
        <w:rPr>
          <w:i/>
        </w:rPr>
        <w:t>2</w:t>
      </w:r>
    </w:p>
    <w:p w:rsidR="00DF3F77" w:rsidRPr="00627B07" w:rsidRDefault="00DF3F77" w:rsidP="00DF3F77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i/>
        </w:rPr>
      </w:pPr>
      <w:r w:rsidRPr="00627B07">
        <w:rPr>
          <w:i/>
          <w:color w:val="auto"/>
        </w:rPr>
        <w:t>Navazující výstupy:</w:t>
      </w:r>
      <w:r w:rsidRPr="00627B07">
        <w:rPr>
          <w:i/>
          <w:color w:val="auto"/>
        </w:rPr>
        <w:tab/>
      </w:r>
      <w:hyperlink r:id="rId10" w:history="1">
        <w:r w:rsidRPr="00627B07">
          <w:rPr>
            <w:rStyle w:val="Hypertextovodkaz"/>
            <w:rFonts w:cs="Arial"/>
            <w:i/>
          </w:rPr>
          <w:t>https://www.czso.cz/csu/czso/sta_cr</w:t>
        </w:r>
      </w:hyperlink>
      <w:r w:rsidRPr="00627B07">
        <w:rPr>
          <w:rFonts w:cs="Arial"/>
          <w:i/>
        </w:rPr>
        <w:t xml:space="preserve"> </w:t>
      </w:r>
      <w:r w:rsidRPr="00627B07">
        <w:rPr>
          <w:i/>
          <w:color w:val="auto"/>
        </w:rPr>
        <w:t xml:space="preserve">   </w:t>
      </w:r>
      <w:hyperlink r:id="rId11" w:history="1">
        <w:r w:rsidRPr="00627B07">
          <w:rPr>
            <w:rStyle w:val="Hypertextovodkaz"/>
            <w:i/>
          </w:rPr>
          <w:t>https://www.czso.cz/csu/czso/bvz_cr</w:t>
        </w:r>
      </w:hyperlink>
    </w:p>
    <w:p w:rsidR="00A848D0" w:rsidRDefault="00A848D0" w:rsidP="00DF3F77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i/>
        </w:rPr>
      </w:pPr>
      <w:r>
        <w:rPr>
          <w:i/>
        </w:rPr>
        <w:lastRenderedPageBreak/>
        <w:tab/>
      </w:r>
      <w:r w:rsidRPr="00E40C2B">
        <w:rPr>
          <w:i/>
          <w:color w:val="auto"/>
        </w:rPr>
        <w:t xml:space="preserve">mezinárodní srovnání v zemích EU: </w:t>
      </w:r>
      <w:hyperlink r:id="rId12" w:history="1">
        <w:proofErr w:type="spellStart"/>
        <w:r w:rsidRPr="00E40C2B">
          <w:rPr>
            <w:rStyle w:val="Hypertextovodkaz"/>
            <w:i/>
          </w:rPr>
          <w:t>Eurostat</w:t>
        </w:r>
        <w:proofErr w:type="spellEnd"/>
      </w:hyperlink>
    </w:p>
    <w:p w:rsidR="00DF3F77" w:rsidRPr="00627B07" w:rsidRDefault="00DF3F77" w:rsidP="00DF3F77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627B07">
        <w:rPr>
          <w:i/>
        </w:rPr>
        <w:t>Termín zveřejnění další RI:</w:t>
      </w:r>
      <w:r w:rsidRPr="00627B07">
        <w:rPr>
          <w:i/>
        </w:rPr>
        <w:tab/>
      </w:r>
      <w:r w:rsidR="006E6A33">
        <w:rPr>
          <w:i/>
        </w:rPr>
        <w:t>9</w:t>
      </w:r>
      <w:r w:rsidRPr="00627B07">
        <w:rPr>
          <w:i/>
        </w:rPr>
        <w:t xml:space="preserve">. </w:t>
      </w:r>
      <w:r w:rsidR="006E6A33">
        <w:rPr>
          <w:i/>
        </w:rPr>
        <w:t>5</w:t>
      </w:r>
      <w:r w:rsidRPr="00627B07">
        <w:rPr>
          <w:i/>
        </w:rPr>
        <w:t>. 202</w:t>
      </w:r>
      <w:r>
        <w:rPr>
          <w:i/>
        </w:rPr>
        <w:t>2</w:t>
      </w:r>
    </w:p>
    <w:p w:rsidR="00DF3F77" w:rsidRPr="00627B07" w:rsidRDefault="00DF3F77" w:rsidP="00DF3F77">
      <w:pPr>
        <w:pStyle w:val="Poznmkykontaktytext"/>
        <w:spacing w:line="247" w:lineRule="auto"/>
        <w:rPr>
          <w:i w:val="0"/>
          <w:iCs w:val="0"/>
          <w:color w:val="auto"/>
          <w:sz w:val="20"/>
          <w:szCs w:val="20"/>
        </w:rPr>
      </w:pPr>
    </w:p>
    <w:p w:rsidR="00DF3F77" w:rsidRPr="00627B07" w:rsidRDefault="00DF3F77" w:rsidP="00DF3F77">
      <w:pPr>
        <w:pStyle w:val="Poznmkykontaktytext"/>
        <w:spacing w:line="247" w:lineRule="auto"/>
        <w:rPr>
          <w:rFonts w:ascii="ArialMT" w:hAnsi="ArialMT" w:cs="ArialMT"/>
          <w:i w:val="0"/>
          <w:iCs w:val="0"/>
          <w:color w:val="auto"/>
          <w:sz w:val="20"/>
          <w:szCs w:val="20"/>
        </w:rPr>
      </w:pPr>
      <w:r w:rsidRPr="00627B07">
        <w:rPr>
          <w:i w:val="0"/>
          <w:iCs w:val="0"/>
          <w:color w:val="auto"/>
          <w:sz w:val="20"/>
          <w:szCs w:val="20"/>
        </w:rPr>
        <w:t>Přílohy:</w:t>
      </w:r>
    </w:p>
    <w:p w:rsidR="00DF3F77" w:rsidRDefault="00DF3F77" w:rsidP="00DF3F77">
      <w:pPr>
        <w:pStyle w:val="Zkladntext3"/>
        <w:spacing w:line="247" w:lineRule="auto"/>
        <w:rPr>
          <w:lang w:eastAsia="en-US"/>
        </w:rPr>
      </w:pPr>
      <w:r w:rsidRPr="00627B07">
        <w:rPr>
          <w:lang w:eastAsia="en-US"/>
        </w:rPr>
        <w:t>Tab. 1 Index stavební produkce, stavební povolení a bytová výstavba (meziroční indexy, měsíc)</w:t>
      </w:r>
    </w:p>
    <w:p w:rsidR="00DF3F77" w:rsidRPr="00627B07" w:rsidRDefault="00DF3F77" w:rsidP="00DF3F77">
      <w:pPr>
        <w:pStyle w:val="Zkladntext2"/>
        <w:spacing w:after="0" w:line="247" w:lineRule="auto"/>
      </w:pPr>
      <w:r w:rsidRPr="00627B07">
        <w:t>Graf 1 Index stavební produkce (meziroční indexy)</w:t>
      </w:r>
    </w:p>
    <w:p w:rsidR="00DF3F77" w:rsidRPr="00627B07" w:rsidRDefault="00DF3F77" w:rsidP="00DF3F77">
      <w:pPr>
        <w:pStyle w:val="Zkladntext2"/>
        <w:spacing w:after="0" w:line="247" w:lineRule="auto"/>
      </w:pPr>
      <w:r w:rsidRPr="00627B07">
        <w:t>Graf 2 Index stavební produkce (bazické indexy)</w:t>
      </w:r>
    </w:p>
    <w:p w:rsidR="00DF3F77" w:rsidRPr="00D640CB" w:rsidRDefault="00DF3F77" w:rsidP="00DF3F77">
      <w:pPr>
        <w:spacing w:line="254" w:lineRule="auto"/>
      </w:pPr>
      <w:r w:rsidRPr="00627B07">
        <w:t>Graf 3 Index stavební produkce – mezinárodní porovnání (bazické</w:t>
      </w:r>
      <w:r>
        <w:t xml:space="preserve"> indexy)</w:t>
      </w:r>
    </w:p>
    <w:p w:rsidR="00DF3F77" w:rsidRPr="00DF3F77" w:rsidRDefault="00DF3F77" w:rsidP="00DF3F77"/>
    <w:sectPr w:rsidR="00DF3F77" w:rsidRPr="00DF3F77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D82" w:rsidRDefault="00A51D82" w:rsidP="00BA6370">
      <w:r>
        <w:separator/>
      </w:r>
    </w:p>
  </w:endnote>
  <w:endnote w:type="continuationSeparator" w:id="0">
    <w:p w:rsidR="00A51D82" w:rsidRDefault="00A51D82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</w:t>
                            </w:r>
                            <w:proofErr w:type="gramStart"/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54719A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</w:t>
                      </w:r>
                      <w:proofErr w:type="gramStart"/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54719A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9AFA70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D82" w:rsidRDefault="00A51D82" w:rsidP="00BA6370">
      <w:r>
        <w:separator/>
      </w:r>
    </w:p>
  </w:footnote>
  <w:footnote w:type="continuationSeparator" w:id="0">
    <w:p w:rsidR="00A51D82" w:rsidRDefault="00A51D82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6208EC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7C3"/>
    <w:rsid w:val="00011884"/>
    <w:rsid w:val="00043BF4"/>
    <w:rsid w:val="00082748"/>
    <w:rsid w:val="000843A5"/>
    <w:rsid w:val="000910DA"/>
    <w:rsid w:val="00091AEC"/>
    <w:rsid w:val="00096D6C"/>
    <w:rsid w:val="000A4237"/>
    <w:rsid w:val="000B6F63"/>
    <w:rsid w:val="000D093F"/>
    <w:rsid w:val="000E43CC"/>
    <w:rsid w:val="00113796"/>
    <w:rsid w:val="001404AB"/>
    <w:rsid w:val="001511B3"/>
    <w:rsid w:val="0017231D"/>
    <w:rsid w:val="001810DC"/>
    <w:rsid w:val="001B607F"/>
    <w:rsid w:val="001D369A"/>
    <w:rsid w:val="001E4C2C"/>
    <w:rsid w:val="001F08B3"/>
    <w:rsid w:val="001F2FE0"/>
    <w:rsid w:val="00200854"/>
    <w:rsid w:val="002070FB"/>
    <w:rsid w:val="00213729"/>
    <w:rsid w:val="0023558B"/>
    <w:rsid w:val="002406FA"/>
    <w:rsid w:val="0026107B"/>
    <w:rsid w:val="00275DF8"/>
    <w:rsid w:val="00285776"/>
    <w:rsid w:val="002A1B3D"/>
    <w:rsid w:val="002B2E47"/>
    <w:rsid w:val="002D7F4F"/>
    <w:rsid w:val="00304A1E"/>
    <w:rsid w:val="003301A3"/>
    <w:rsid w:val="003330A5"/>
    <w:rsid w:val="0036777B"/>
    <w:rsid w:val="00375350"/>
    <w:rsid w:val="0038282A"/>
    <w:rsid w:val="00397580"/>
    <w:rsid w:val="003A45C8"/>
    <w:rsid w:val="003C2DCF"/>
    <w:rsid w:val="003C4F7B"/>
    <w:rsid w:val="003C7FE7"/>
    <w:rsid w:val="003D0499"/>
    <w:rsid w:val="003D3576"/>
    <w:rsid w:val="003F526A"/>
    <w:rsid w:val="00405244"/>
    <w:rsid w:val="004154C7"/>
    <w:rsid w:val="004436EE"/>
    <w:rsid w:val="0045547F"/>
    <w:rsid w:val="00466708"/>
    <w:rsid w:val="00471DEF"/>
    <w:rsid w:val="00472310"/>
    <w:rsid w:val="004920AD"/>
    <w:rsid w:val="004B3BAA"/>
    <w:rsid w:val="004C77F2"/>
    <w:rsid w:val="004D05B3"/>
    <w:rsid w:val="004D392D"/>
    <w:rsid w:val="004E479E"/>
    <w:rsid w:val="004F686C"/>
    <w:rsid w:val="004F78E6"/>
    <w:rsid w:val="0050420E"/>
    <w:rsid w:val="00512D99"/>
    <w:rsid w:val="00531DBB"/>
    <w:rsid w:val="0054719A"/>
    <w:rsid w:val="00561715"/>
    <w:rsid w:val="00573994"/>
    <w:rsid w:val="00581422"/>
    <w:rsid w:val="005840DD"/>
    <w:rsid w:val="00597A21"/>
    <w:rsid w:val="005C2942"/>
    <w:rsid w:val="005F79FB"/>
    <w:rsid w:val="00604406"/>
    <w:rsid w:val="00605F4A"/>
    <w:rsid w:val="00607822"/>
    <w:rsid w:val="006103AA"/>
    <w:rsid w:val="00613BBF"/>
    <w:rsid w:val="00617698"/>
    <w:rsid w:val="00622B80"/>
    <w:rsid w:val="006327C3"/>
    <w:rsid w:val="00635600"/>
    <w:rsid w:val="0064139A"/>
    <w:rsid w:val="00692211"/>
    <w:rsid w:val="006931CF"/>
    <w:rsid w:val="006D21EB"/>
    <w:rsid w:val="006E024F"/>
    <w:rsid w:val="006E4E81"/>
    <w:rsid w:val="006E6A33"/>
    <w:rsid w:val="00706A21"/>
    <w:rsid w:val="00707F7D"/>
    <w:rsid w:val="00717EC5"/>
    <w:rsid w:val="00754C20"/>
    <w:rsid w:val="00756C5F"/>
    <w:rsid w:val="007927AA"/>
    <w:rsid w:val="00793737"/>
    <w:rsid w:val="00794385"/>
    <w:rsid w:val="007A2048"/>
    <w:rsid w:val="007A57F2"/>
    <w:rsid w:val="007B1333"/>
    <w:rsid w:val="007C280F"/>
    <w:rsid w:val="007F4AEB"/>
    <w:rsid w:val="007F75B2"/>
    <w:rsid w:val="00800EF2"/>
    <w:rsid w:val="00803993"/>
    <w:rsid w:val="008043C4"/>
    <w:rsid w:val="00827B74"/>
    <w:rsid w:val="00831B1B"/>
    <w:rsid w:val="00855FB3"/>
    <w:rsid w:val="00861D0E"/>
    <w:rsid w:val="008662BB"/>
    <w:rsid w:val="00867569"/>
    <w:rsid w:val="0087123F"/>
    <w:rsid w:val="00872498"/>
    <w:rsid w:val="008A750A"/>
    <w:rsid w:val="008B3970"/>
    <w:rsid w:val="008C384C"/>
    <w:rsid w:val="008D0F11"/>
    <w:rsid w:val="008E0FA4"/>
    <w:rsid w:val="008F73B4"/>
    <w:rsid w:val="00900455"/>
    <w:rsid w:val="009027EC"/>
    <w:rsid w:val="00926E30"/>
    <w:rsid w:val="00927EA2"/>
    <w:rsid w:val="0094550A"/>
    <w:rsid w:val="00986DD7"/>
    <w:rsid w:val="009A0FD9"/>
    <w:rsid w:val="009A2EC4"/>
    <w:rsid w:val="009B55B1"/>
    <w:rsid w:val="009B62A7"/>
    <w:rsid w:val="009C73C8"/>
    <w:rsid w:val="00A0762A"/>
    <w:rsid w:val="00A1095E"/>
    <w:rsid w:val="00A20DAA"/>
    <w:rsid w:val="00A2281E"/>
    <w:rsid w:val="00A4343D"/>
    <w:rsid w:val="00A502F1"/>
    <w:rsid w:val="00A51D82"/>
    <w:rsid w:val="00A5333A"/>
    <w:rsid w:val="00A545D2"/>
    <w:rsid w:val="00A70A83"/>
    <w:rsid w:val="00A81EB3"/>
    <w:rsid w:val="00A848D0"/>
    <w:rsid w:val="00A955BC"/>
    <w:rsid w:val="00A95C8D"/>
    <w:rsid w:val="00AA5248"/>
    <w:rsid w:val="00AB3410"/>
    <w:rsid w:val="00B00C1D"/>
    <w:rsid w:val="00B55375"/>
    <w:rsid w:val="00B632CC"/>
    <w:rsid w:val="00B87D60"/>
    <w:rsid w:val="00B948D8"/>
    <w:rsid w:val="00BA12F1"/>
    <w:rsid w:val="00BA439F"/>
    <w:rsid w:val="00BA6370"/>
    <w:rsid w:val="00BB6E90"/>
    <w:rsid w:val="00C00767"/>
    <w:rsid w:val="00C269D4"/>
    <w:rsid w:val="00C35900"/>
    <w:rsid w:val="00C37ADB"/>
    <w:rsid w:val="00C4160D"/>
    <w:rsid w:val="00C460A6"/>
    <w:rsid w:val="00C478CF"/>
    <w:rsid w:val="00C732BE"/>
    <w:rsid w:val="00C8406E"/>
    <w:rsid w:val="00CB2709"/>
    <w:rsid w:val="00CB2C31"/>
    <w:rsid w:val="00CB6F89"/>
    <w:rsid w:val="00CC0AE9"/>
    <w:rsid w:val="00CD618A"/>
    <w:rsid w:val="00CE13A2"/>
    <w:rsid w:val="00CE228C"/>
    <w:rsid w:val="00CE71D9"/>
    <w:rsid w:val="00CF545B"/>
    <w:rsid w:val="00D03C58"/>
    <w:rsid w:val="00D209A7"/>
    <w:rsid w:val="00D27D69"/>
    <w:rsid w:val="00D33658"/>
    <w:rsid w:val="00D3597A"/>
    <w:rsid w:val="00D402EA"/>
    <w:rsid w:val="00D448C2"/>
    <w:rsid w:val="00D666C3"/>
    <w:rsid w:val="00D67AAE"/>
    <w:rsid w:val="00D84208"/>
    <w:rsid w:val="00D9189F"/>
    <w:rsid w:val="00DA33DE"/>
    <w:rsid w:val="00DF3F77"/>
    <w:rsid w:val="00DF47FE"/>
    <w:rsid w:val="00E0156A"/>
    <w:rsid w:val="00E24CDB"/>
    <w:rsid w:val="00E26704"/>
    <w:rsid w:val="00E31980"/>
    <w:rsid w:val="00E6423C"/>
    <w:rsid w:val="00E64324"/>
    <w:rsid w:val="00E714B5"/>
    <w:rsid w:val="00E71E22"/>
    <w:rsid w:val="00E93830"/>
    <w:rsid w:val="00E93E0E"/>
    <w:rsid w:val="00EB1ED3"/>
    <w:rsid w:val="00EB3351"/>
    <w:rsid w:val="00F04906"/>
    <w:rsid w:val="00F55C0D"/>
    <w:rsid w:val="00F75F2A"/>
    <w:rsid w:val="00F8334A"/>
    <w:rsid w:val="00FA17ED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5:docId w15:val="{8D88E39B-64A5-4EE9-9192-23AAC29C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F3F77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DF3F77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link w:val="Zkladntext3Char"/>
    <w:semiHidden/>
    <w:rsid w:val="00DF3F77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DF3F77"/>
    <w:rPr>
      <w:rFonts w:ascii="Arial" w:eastAsia="Times New Roman" w:hAnsi="Arial" w:cs="Arial"/>
    </w:rPr>
  </w:style>
  <w:style w:type="paragraph" w:customStyle="1" w:styleId="Poznmkykontaktytext">
    <w:name w:val="Poznámky kontakty text"/>
    <w:basedOn w:val="Normln"/>
    <w:rsid w:val="00DF3F77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DF3F7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F3F77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matejka@czso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stavebnictvi_metodika" TargetMode="External"/><Relationship Id="rId12" Type="http://schemas.openxmlformats.org/officeDocument/2006/relationships/hyperlink" Target="https://ec.europa.eu/eurostat/web/short-term-business-statistics/publication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zso.cz/csu/czso/bvz_c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zso.cz/csu/czso/sta_c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tra.curinova@czso.c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skova1595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5053F-862A-4EAD-A641-F43F03103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407</TotalTime>
  <Pages>2</Pages>
  <Words>516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3560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duskova1595</dc:creator>
  <cp:lastModifiedBy>Cuřínová Petra</cp:lastModifiedBy>
  <cp:revision>51</cp:revision>
  <dcterms:created xsi:type="dcterms:W3CDTF">2022-02-24T07:28:00Z</dcterms:created>
  <dcterms:modified xsi:type="dcterms:W3CDTF">2022-04-05T07:35:00Z</dcterms:modified>
</cp:coreProperties>
</file>