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19" w:rsidRPr="006C000A" w:rsidRDefault="00DC45C5" w:rsidP="002C1A19">
      <w:pPr>
        <w:pStyle w:val="datum0"/>
      </w:pPr>
      <w:r>
        <w:rPr>
          <w:lang w:val="en-US"/>
        </w:rPr>
        <w:t>1</w:t>
      </w:r>
      <w:r w:rsidR="002C1A19" w:rsidRPr="006C000A">
        <w:t xml:space="preserve">. </w:t>
      </w:r>
      <w:r w:rsidR="00A75F21">
        <w:t>7</w:t>
      </w:r>
      <w:r w:rsidR="002C1A19" w:rsidRPr="006C000A">
        <w:t>. 201</w:t>
      </w:r>
      <w:r w:rsidR="002C1A19">
        <w:t>9</w:t>
      </w:r>
    </w:p>
    <w:p w:rsidR="00F84900" w:rsidRPr="00F84900" w:rsidRDefault="00A75F21" w:rsidP="005C5FA9">
      <w:pPr>
        <w:pStyle w:val="Nzev"/>
      </w:pPr>
      <w:r>
        <w:t>Míra nezaměstnanosti v květnu byla 2,2</w:t>
      </w:r>
      <w:r w:rsidR="00D51C08">
        <w:t xml:space="preserve"> %</w:t>
      </w:r>
    </w:p>
    <w:p w:rsidR="00867569" w:rsidRDefault="00D15719" w:rsidP="005831AC">
      <w:pPr>
        <w:pStyle w:val="Podtitulek"/>
      </w:pPr>
      <w:r w:rsidRPr="009F550E">
        <w:t xml:space="preserve">Míry zaměstnanosti, nezaměstnanosti a ekonomické aktivity </w:t>
      </w:r>
      <w:r w:rsidR="005831AC">
        <w:t>– </w:t>
      </w:r>
      <w:r w:rsidR="00A75F21">
        <w:t>květen</w:t>
      </w:r>
      <w:r w:rsidR="00EC256A">
        <w:t xml:space="preserve"> 2019</w:t>
      </w:r>
    </w:p>
    <w:p w:rsidR="00F84900" w:rsidRPr="00F84900" w:rsidRDefault="00F84900" w:rsidP="00F84900"/>
    <w:p w:rsidR="0034135F" w:rsidRDefault="0034135F" w:rsidP="0034135F">
      <w:pPr>
        <w:rPr>
          <w:szCs w:val="20"/>
        </w:rPr>
      </w:pPr>
      <w:r w:rsidRPr="006C000A">
        <w:rPr>
          <w:b/>
          <w:szCs w:val="20"/>
        </w:rPr>
        <w:t xml:space="preserve">Míra zaměstnanosti </w:t>
      </w:r>
      <w:r w:rsidRPr="006C000A">
        <w:rPr>
          <w:szCs w:val="20"/>
        </w:rPr>
        <w:t>15</w:t>
      </w:r>
      <w:r>
        <w:rPr>
          <w:szCs w:val="20"/>
        </w:rPr>
        <w:t>–</w:t>
      </w:r>
      <w:r w:rsidRPr="006C000A">
        <w:rPr>
          <w:szCs w:val="20"/>
        </w:rPr>
        <w:t xml:space="preserve">64letých (podíl zaměstnaných </w:t>
      </w:r>
      <w:r>
        <w:rPr>
          <w:szCs w:val="20"/>
        </w:rPr>
        <w:t>k populaci v této věkové skupině</w:t>
      </w:r>
      <w:r w:rsidRPr="006C000A">
        <w:rPr>
          <w:szCs w:val="20"/>
        </w:rPr>
        <w:t>) očištěná od sezónních vlivů dosáhla v</w:t>
      </w:r>
      <w:r w:rsidR="00F01B83">
        <w:rPr>
          <w:szCs w:val="20"/>
        </w:rPr>
        <w:t> květnu</w:t>
      </w:r>
      <w:r w:rsidRPr="006C000A">
        <w:rPr>
          <w:szCs w:val="20"/>
        </w:rPr>
        <w:t xml:space="preserve"> </w:t>
      </w:r>
      <w:r w:rsidR="00F01B83">
        <w:rPr>
          <w:szCs w:val="20"/>
        </w:rPr>
        <w:t>74,9</w:t>
      </w:r>
      <w:r w:rsidRPr="006C000A">
        <w:rPr>
          <w:szCs w:val="20"/>
        </w:rPr>
        <w:t xml:space="preserve"> % a oproti </w:t>
      </w:r>
      <w:r w:rsidR="00F01B83">
        <w:rPr>
          <w:szCs w:val="20"/>
        </w:rPr>
        <w:t>květnu</w:t>
      </w:r>
      <w:r w:rsidRPr="006C000A">
        <w:rPr>
          <w:szCs w:val="20"/>
        </w:rPr>
        <w:t xml:space="preserve"> 201</w:t>
      </w:r>
      <w:r w:rsidR="00F52A2B">
        <w:rPr>
          <w:szCs w:val="20"/>
        </w:rPr>
        <w:t>8</w:t>
      </w:r>
      <w:r w:rsidR="00F01B83">
        <w:rPr>
          <w:szCs w:val="20"/>
        </w:rPr>
        <w:t xml:space="preserve"> se zvýšila</w:t>
      </w:r>
      <w:r w:rsidRPr="006C000A">
        <w:rPr>
          <w:szCs w:val="20"/>
        </w:rPr>
        <w:t xml:space="preserve"> o </w:t>
      </w:r>
      <w:r w:rsidR="00F01B83">
        <w:rPr>
          <w:szCs w:val="20"/>
        </w:rPr>
        <w:t>0,05</w:t>
      </w:r>
      <w:r>
        <w:rPr>
          <w:szCs w:val="20"/>
        </w:rPr>
        <w:t> procentního bodu</w:t>
      </w:r>
      <w:r w:rsidRPr="006C000A">
        <w:rPr>
          <w:szCs w:val="20"/>
        </w:rPr>
        <w:t xml:space="preserve">. Míra zaměstnanosti mužů po sezónním očištění činila </w:t>
      </w:r>
      <w:r w:rsidR="00F01B83">
        <w:rPr>
          <w:szCs w:val="20"/>
        </w:rPr>
        <w:t>81</w:t>
      </w:r>
      <w:r w:rsidRPr="006C000A">
        <w:rPr>
          <w:szCs w:val="20"/>
        </w:rPr>
        <w:t>,</w:t>
      </w:r>
      <w:r w:rsidR="00F01B83">
        <w:rPr>
          <w:szCs w:val="20"/>
        </w:rPr>
        <w:t>8</w:t>
      </w:r>
      <w:r w:rsidRPr="006C000A">
        <w:rPr>
          <w:szCs w:val="20"/>
        </w:rPr>
        <w:t xml:space="preserve"> %, </w:t>
      </w:r>
      <w:r w:rsidRPr="00281625">
        <w:rPr>
          <w:rFonts w:cs="Arial"/>
          <w:szCs w:val="20"/>
        </w:rPr>
        <w:t>míra zaměstnanosti žen 6</w:t>
      </w:r>
      <w:r w:rsidR="004A74B0">
        <w:rPr>
          <w:rFonts w:cs="Arial"/>
          <w:szCs w:val="20"/>
        </w:rPr>
        <w:t>7</w:t>
      </w:r>
      <w:r w:rsidRPr="00281625">
        <w:rPr>
          <w:rFonts w:cs="Arial"/>
          <w:szCs w:val="20"/>
        </w:rPr>
        <w:t>,</w:t>
      </w:r>
      <w:r w:rsidR="00F01B83">
        <w:rPr>
          <w:rFonts w:cs="Arial"/>
          <w:szCs w:val="20"/>
        </w:rPr>
        <w:t>8</w:t>
      </w:r>
      <w:r w:rsidRPr="00281625">
        <w:rPr>
          <w:rFonts w:cs="Arial"/>
          <w:szCs w:val="20"/>
        </w:rPr>
        <w:t xml:space="preserve"> %. </w:t>
      </w:r>
      <w:r w:rsidRPr="006C000A">
        <w:rPr>
          <w:szCs w:val="20"/>
        </w:rPr>
        <w:t>Mír</w:t>
      </w:r>
      <w:r>
        <w:rPr>
          <w:szCs w:val="20"/>
        </w:rPr>
        <w:t>a zaměstnanosti osob ve věku 15–</w:t>
      </w:r>
      <w:r w:rsidRPr="006C000A">
        <w:rPr>
          <w:szCs w:val="20"/>
        </w:rPr>
        <w:t>29 </w:t>
      </w:r>
      <w:r>
        <w:rPr>
          <w:szCs w:val="20"/>
        </w:rPr>
        <w:t>let očištěná od </w:t>
      </w:r>
      <w:r w:rsidRPr="006C000A">
        <w:rPr>
          <w:szCs w:val="20"/>
        </w:rPr>
        <w:t>sezónních vlivů činila 4</w:t>
      </w:r>
      <w:r>
        <w:rPr>
          <w:szCs w:val="20"/>
        </w:rPr>
        <w:t>9</w:t>
      </w:r>
      <w:r w:rsidRPr="006C000A">
        <w:rPr>
          <w:szCs w:val="20"/>
        </w:rPr>
        <w:t>,</w:t>
      </w:r>
      <w:r w:rsidR="00F01B83">
        <w:rPr>
          <w:szCs w:val="20"/>
        </w:rPr>
        <w:t>0</w:t>
      </w:r>
      <w:r>
        <w:rPr>
          <w:szCs w:val="20"/>
        </w:rPr>
        <w:t> </w:t>
      </w:r>
      <w:r w:rsidRPr="006C000A">
        <w:rPr>
          <w:szCs w:val="20"/>
        </w:rPr>
        <w:t xml:space="preserve">%, </w:t>
      </w:r>
      <w:r>
        <w:rPr>
          <w:szCs w:val="20"/>
        </w:rPr>
        <w:t>ve </w:t>
      </w:r>
      <w:r w:rsidRPr="006C000A">
        <w:rPr>
          <w:szCs w:val="20"/>
        </w:rPr>
        <w:t>věku</w:t>
      </w:r>
      <w:r>
        <w:rPr>
          <w:szCs w:val="20"/>
        </w:rPr>
        <w:t> </w:t>
      </w:r>
      <w:r w:rsidRPr="006C000A">
        <w:rPr>
          <w:szCs w:val="20"/>
        </w:rPr>
        <w:t>30</w:t>
      </w:r>
      <w:r>
        <w:rPr>
          <w:szCs w:val="20"/>
        </w:rPr>
        <w:t>–</w:t>
      </w:r>
      <w:r w:rsidRPr="006C000A">
        <w:rPr>
          <w:szCs w:val="20"/>
        </w:rPr>
        <w:t>49 let 8</w:t>
      </w:r>
      <w:r w:rsidR="00F01B83">
        <w:rPr>
          <w:szCs w:val="20"/>
        </w:rPr>
        <w:t>7</w:t>
      </w:r>
      <w:r w:rsidRPr="006C000A">
        <w:rPr>
          <w:szCs w:val="20"/>
        </w:rPr>
        <w:t>,</w:t>
      </w:r>
      <w:r w:rsidR="00F01B83">
        <w:rPr>
          <w:szCs w:val="20"/>
        </w:rPr>
        <w:t>4</w:t>
      </w:r>
      <w:r>
        <w:rPr>
          <w:szCs w:val="20"/>
        </w:rPr>
        <w:t> % a ve skupině osob 50–</w:t>
      </w:r>
      <w:r w:rsidRPr="006C000A">
        <w:rPr>
          <w:szCs w:val="20"/>
        </w:rPr>
        <w:t xml:space="preserve">64letých </w:t>
      </w:r>
      <w:r>
        <w:rPr>
          <w:szCs w:val="20"/>
        </w:rPr>
        <w:t>75</w:t>
      </w:r>
      <w:r w:rsidRPr="006C000A">
        <w:rPr>
          <w:szCs w:val="20"/>
        </w:rPr>
        <w:t>,</w:t>
      </w:r>
      <w:r w:rsidR="00F01B83">
        <w:rPr>
          <w:szCs w:val="20"/>
        </w:rPr>
        <w:t>6</w:t>
      </w:r>
      <w:r w:rsidRPr="006C000A">
        <w:rPr>
          <w:szCs w:val="20"/>
        </w:rPr>
        <w:t> %.</w:t>
      </w:r>
    </w:p>
    <w:p w:rsidR="00F75F2A" w:rsidRPr="00185B57" w:rsidRDefault="00F75F2A" w:rsidP="0034135F"/>
    <w:p w:rsidR="0098092F" w:rsidRDefault="0098092F" w:rsidP="00043BF4">
      <w:pPr>
        <w:rPr>
          <w:szCs w:val="20"/>
        </w:rPr>
      </w:pPr>
      <w:r w:rsidRPr="006C000A">
        <w:rPr>
          <w:b/>
          <w:szCs w:val="20"/>
        </w:rPr>
        <w:t xml:space="preserve">Obecná míra nezaměstnanosti </w:t>
      </w:r>
      <w:r>
        <w:rPr>
          <w:szCs w:val="20"/>
        </w:rPr>
        <w:t>15–</w:t>
      </w:r>
      <w:r w:rsidRPr="006C000A">
        <w:rPr>
          <w:szCs w:val="20"/>
        </w:rPr>
        <w:t>64letých</w:t>
      </w:r>
      <w:r w:rsidRPr="006C000A">
        <w:rPr>
          <w:bCs/>
          <w:szCs w:val="20"/>
        </w:rPr>
        <w:t xml:space="preserve"> (podíl nezaměstnaných k </w:t>
      </w:r>
      <w:r>
        <w:rPr>
          <w:bCs/>
          <w:szCs w:val="20"/>
        </w:rPr>
        <w:t>ekonomicky aktivním</w:t>
      </w:r>
      <w:r w:rsidRPr="006C000A">
        <w:rPr>
          <w:bCs/>
          <w:szCs w:val="20"/>
        </w:rPr>
        <w:t>,</w:t>
      </w:r>
      <w:r>
        <w:rPr>
          <w:bCs/>
          <w:szCs w:val="20"/>
        </w:rPr>
        <w:t xml:space="preserve"> tj. </w:t>
      </w:r>
      <w:r w:rsidRPr="006C000A">
        <w:rPr>
          <w:bCs/>
          <w:szCs w:val="20"/>
        </w:rPr>
        <w:t>součtu zaměstnaných a nezaměstnaných)</w:t>
      </w:r>
      <w:r w:rsidRPr="006C000A">
        <w:rPr>
          <w:szCs w:val="20"/>
        </w:rPr>
        <w:t xml:space="preserve"> očištěná od sezónních vlivů dosáhla v </w:t>
      </w:r>
      <w:r w:rsidR="00F01B83">
        <w:rPr>
          <w:szCs w:val="20"/>
        </w:rPr>
        <w:t>květnu</w:t>
      </w:r>
      <w:r w:rsidRPr="006C000A">
        <w:rPr>
          <w:szCs w:val="20"/>
        </w:rPr>
        <w:t xml:space="preserve"> </w:t>
      </w:r>
      <w:r w:rsidR="00F52A2B">
        <w:rPr>
          <w:szCs w:val="20"/>
        </w:rPr>
        <w:t>letošního</w:t>
      </w:r>
      <w:r>
        <w:rPr>
          <w:szCs w:val="20"/>
        </w:rPr>
        <w:t xml:space="preserve"> </w:t>
      </w:r>
      <w:r w:rsidRPr="006C000A">
        <w:rPr>
          <w:szCs w:val="20"/>
        </w:rPr>
        <w:t xml:space="preserve">roku </w:t>
      </w:r>
      <w:r>
        <w:rPr>
          <w:szCs w:val="20"/>
        </w:rPr>
        <w:t>2</w:t>
      </w:r>
      <w:r w:rsidRPr="006C000A">
        <w:rPr>
          <w:szCs w:val="20"/>
        </w:rPr>
        <w:t>,</w:t>
      </w:r>
      <w:r w:rsidR="00F01B83">
        <w:rPr>
          <w:szCs w:val="20"/>
        </w:rPr>
        <w:t>2</w:t>
      </w:r>
      <w:r w:rsidRPr="006C000A">
        <w:rPr>
          <w:szCs w:val="20"/>
        </w:rPr>
        <w:t> % a meziročně se snížila o </w:t>
      </w:r>
      <w:r>
        <w:rPr>
          <w:szCs w:val="20"/>
        </w:rPr>
        <w:t>0</w:t>
      </w:r>
      <w:r w:rsidRPr="006C000A">
        <w:rPr>
          <w:szCs w:val="20"/>
        </w:rPr>
        <w:t>,</w:t>
      </w:r>
      <w:r w:rsidR="00F01B83">
        <w:rPr>
          <w:szCs w:val="20"/>
        </w:rPr>
        <w:t>1</w:t>
      </w:r>
      <w:r w:rsidRPr="006C000A">
        <w:rPr>
          <w:szCs w:val="20"/>
        </w:rPr>
        <w:t> procentního bodu. Míra n</w:t>
      </w:r>
      <w:r>
        <w:rPr>
          <w:szCs w:val="20"/>
        </w:rPr>
        <w:t>ezaměstnanosti mužů očištěná od </w:t>
      </w:r>
      <w:r w:rsidRPr="00E9301D">
        <w:rPr>
          <w:szCs w:val="20"/>
        </w:rPr>
        <w:t xml:space="preserve">sezónních vlivů dosáhla </w:t>
      </w:r>
      <w:r>
        <w:rPr>
          <w:szCs w:val="20"/>
        </w:rPr>
        <w:t>1</w:t>
      </w:r>
      <w:r w:rsidRPr="00E9301D">
        <w:rPr>
          <w:szCs w:val="20"/>
        </w:rPr>
        <w:t>,</w:t>
      </w:r>
      <w:r w:rsidR="00F01B83">
        <w:rPr>
          <w:szCs w:val="20"/>
        </w:rPr>
        <w:t>9</w:t>
      </w:r>
      <w:r w:rsidRPr="00E9301D">
        <w:rPr>
          <w:szCs w:val="20"/>
        </w:rPr>
        <w:t xml:space="preserve"> %, míra nezaměstnanosti žen </w:t>
      </w:r>
      <w:r>
        <w:rPr>
          <w:szCs w:val="20"/>
        </w:rPr>
        <w:t>2</w:t>
      </w:r>
      <w:r w:rsidRPr="00E9301D">
        <w:rPr>
          <w:szCs w:val="20"/>
        </w:rPr>
        <w:t>,</w:t>
      </w:r>
      <w:r w:rsidR="00F01B83">
        <w:rPr>
          <w:szCs w:val="20"/>
        </w:rPr>
        <w:t>7</w:t>
      </w:r>
      <w:r w:rsidRPr="00E9301D">
        <w:rPr>
          <w:szCs w:val="20"/>
        </w:rPr>
        <w:t> %.</w:t>
      </w:r>
    </w:p>
    <w:p w:rsidR="00C73861" w:rsidRDefault="00C73861" w:rsidP="00043BF4">
      <w:pPr>
        <w:rPr>
          <w:szCs w:val="20"/>
        </w:rPr>
      </w:pPr>
    </w:p>
    <w:p w:rsidR="00C73861" w:rsidRPr="00F82299" w:rsidRDefault="00C73861" w:rsidP="00C73861">
      <w:pPr>
        <w:rPr>
          <w:i/>
          <w:szCs w:val="20"/>
        </w:rPr>
      </w:pPr>
      <w:r w:rsidRPr="0059274F">
        <w:rPr>
          <w:i/>
          <w:szCs w:val="20"/>
        </w:rPr>
        <w:t>„</w:t>
      </w:r>
      <w:r w:rsidR="00632315" w:rsidRPr="00632315">
        <w:rPr>
          <w:i/>
        </w:rPr>
        <w:t xml:space="preserve">Třebaže byl výrazný dubnový propad zaměstnanosti žen v květnu zmírněn, </w:t>
      </w:r>
      <w:r w:rsidR="00C95AB0">
        <w:rPr>
          <w:i/>
        </w:rPr>
        <w:t xml:space="preserve">z </w:t>
      </w:r>
      <w:bookmarkStart w:id="0" w:name="_GoBack"/>
      <w:bookmarkEnd w:id="0"/>
      <w:r w:rsidR="00632315" w:rsidRPr="00632315">
        <w:rPr>
          <w:i/>
        </w:rPr>
        <w:t>vývoje sezónně očištěných časových řad</w:t>
      </w:r>
      <w:r w:rsidR="00C95AB0">
        <w:rPr>
          <w:i/>
        </w:rPr>
        <w:t xml:space="preserve"> se ukazuje</w:t>
      </w:r>
      <w:r w:rsidR="00632315" w:rsidRPr="00632315">
        <w:rPr>
          <w:i/>
        </w:rPr>
        <w:t xml:space="preserve">, že </w:t>
      </w:r>
      <w:r w:rsidR="00C95AB0">
        <w:rPr>
          <w:i/>
        </w:rPr>
        <w:t xml:space="preserve">došlo k obratu </w:t>
      </w:r>
      <w:r w:rsidR="00632315" w:rsidRPr="00632315">
        <w:rPr>
          <w:i/>
        </w:rPr>
        <w:t>trendu</w:t>
      </w:r>
      <w:r w:rsidR="00C95AB0">
        <w:rPr>
          <w:i/>
        </w:rPr>
        <w:t>.</w:t>
      </w:r>
      <w:r w:rsidR="00632315" w:rsidRPr="00632315">
        <w:rPr>
          <w:i/>
        </w:rPr>
        <w:t xml:space="preserve"> </w:t>
      </w:r>
      <w:r w:rsidR="00C95AB0">
        <w:rPr>
          <w:i/>
        </w:rPr>
        <w:t>P</w:t>
      </w:r>
      <w:r w:rsidR="00632315" w:rsidRPr="00632315">
        <w:rPr>
          <w:i/>
        </w:rPr>
        <w:t>očet pracujících nadále neroste a míra nezaměstnanosti se začala zvyšovat</w:t>
      </w:r>
      <w:r w:rsidR="00895653">
        <w:rPr>
          <w:rFonts w:cs="Arial"/>
          <w:i/>
          <w:szCs w:val="20"/>
        </w:rPr>
        <w:t>,</w:t>
      </w:r>
      <w:r w:rsidRPr="0059274F">
        <w:rPr>
          <w:rFonts w:cs="Arial"/>
          <w:i/>
          <w:szCs w:val="20"/>
        </w:rPr>
        <w:t xml:space="preserve">“ </w:t>
      </w:r>
      <w:r w:rsidRPr="00447750">
        <w:rPr>
          <w:rFonts w:cs="Arial"/>
          <w:szCs w:val="20"/>
        </w:rPr>
        <w:t>řekl Dalibor Holý, ředitel odboru statistiky trhu pr</w:t>
      </w:r>
      <w:r w:rsidR="0010395C">
        <w:rPr>
          <w:rFonts w:cs="Arial"/>
          <w:szCs w:val="20"/>
        </w:rPr>
        <w:t>áce a rovných příležitostí </w:t>
      </w:r>
      <w:r>
        <w:rPr>
          <w:rFonts w:cs="Arial"/>
          <w:szCs w:val="20"/>
        </w:rPr>
        <w:t>ČSÚ.</w:t>
      </w:r>
    </w:p>
    <w:p w:rsidR="00C1431E" w:rsidRPr="00C1431E" w:rsidRDefault="00C1431E" w:rsidP="00043BF4">
      <w:pPr>
        <w:rPr>
          <w:szCs w:val="20"/>
        </w:rPr>
      </w:pPr>
    </w:p>
    <w:p w:rsidR="0098092F" w:rsidRDefault="0098092F" w:rsidP="0098092F">
      <w:pPr>
        <w:rPr>
          <w:szCs w:val="20"/>
        </w:rPr>
      </w:pPr>
      <w:r w:rsidRPr="004156A6">
        <w:rPr>
          <w:b/>
          <w:bCs/>
          <w:szCs w:val="20"/>
        </w:rPr>
        <w:t>Míra ekonomické aktivity</w:t>
      </w:r>
      <w:r>
        <w:rPr>
          <w:szCs w:val="20"/>
        </w:rPr>
        <w:t xml:space="preserve"> 15–</w:t>
      </w:r>
      <w:r w:rsidRPr="004156A6">
        <w:rPr>
          <w:szCs w:val="20"/>
        </w:rPr>
        <w:t xml:space="preserve">64letých (podíl </w:t>
      </w:r>
      <w:r>
        <w:rPr>
          <w:szCs w:val="20"/>
        </w:rPr>
        <w:t xml:space="preserve">ekonomicky aktivních k populaci v této věkové </w:t>
      </w:r>
      <w:r w:rsidRPr="0043755E">
        <w:rPr>
          <w:szCs w:val="20"/>
        </w:rPr>
        <w:t xml:space="preserve">skupině) očištěná </w:t>
      </w:r>
      <w:r w:rsidRPr="0043755E">
        <w:rPr>
          <w:rFonts w:cs="Arial"/>
          <w:szCs w:val="20"/>
        </w:rPr>
        <w:t>od sezónních vlivů dosáhla 7</w:t>
      </w:r>
      <w:r w:rsidR="00BF2AE0">
        <w:rPr>
          <w:rFonts w:cs="Arial"/>
          <w:szCs w:val="20"/>
        </w:rPr>
        <w:t>6</w:t>
      </w:r>
      <w:r w:rsidRPr="0043755E">
        <w:rPr>
          <w:rFonts w:cs="Arial"/>
          <w:szCs w:val="20"/>
        </w:rPr>
        <w:t>,</w:t>
      </w:r>
      <w:r w:rsidR="00097D25">
        <w:rPr>
          <w:rFonts w:cs="Arial"/>
          <w:szCs w:val="20"/>
        </w:rPr>
        <w:t>6</w:t>
      </w:r>
      <w:r w:rsidR="00F17C08">
        <w:rPr>
          <w:rFonts w:cs="Arial"/>
          <w:szCs w:val="20"/>
        </w:rPr>
        <w:t> % a proti květnu</w:t>
      </w:r>
      <w:r w:rsidR="009B5625">
        <w:rPr>
          <w:rFonts w:cs="Arial"/>
          <w:szCs w:val="20"/>
        </w:rPr>
        <w:t xml:space="preserve"> 2018</w:t>
      </w:r>
      <w:r w:rsidR="00F17C08">
        <w:rPr>
          <w:rFonts w:cs="Arial"/>
          <w:szCs w:val="20"/>
        </w:rPr>
        <w:t xml:space="preserve"> se téměř nezměnila</w:t>
      </w:r>
      <w:r w:rsidRPr="0043755E">
        <w:rPr>
          <w:rFonts w:cs="Arial"/>
          <w:szCs w:val="20"/>
        </w:rPr>
        <w:t>. Po sezónním očištění m</w:t>
      </w:r>
      <w:r>
        <w:rPr>
          <w:rFonts w:cs="Arial"/>
          <w:szCs w:val="20"/>
        </w:rPr>
        <w:t>íra ekonomické akti</w:t>
      </w:r>
      <w:r w:rsidR="00F17C08">
        <w:rPr>
          <w:rFonts w:cs="Arial"/>
          <w:szCs w:val="20"/>
        </w:rPr>
        <w:t>vity mužů (83,3</w:t>
      </w:r>
      <w:r w:rsidRPr="0043755E">
        <w:rPr>
          <w:rFonts w:cs="Arial"/>
          <w:szCs w:val="20"/>
        </w:rPr>
        <w:t xml:space="preserve"> %) převyšovala m</w:t>
      </w:r>
      <w:r>
        <w:rPr>
          <w:rFonts w:cs="Arial"/>
          <w:szCs w:val="20"/>
        </w:rPr>
        <w:t>ír</w:t>
      </w:r>
      <w:r w:rsidR="0045778A">
        <w:rPr>
          <w:rFonts w:cs="Arial"/>
          <w:szCs w:val="20"/>
        </w:rPr>
        <w:t xml:space="preserve">u ekonomické aktivity žen </w:t>
      </w:r>
      <w:r w:rsidR="00F17C08">
        <w:rPr>
          <w:rFonts w:cs="Arial"/>
          <w:szCs w:val="20"/>
        </w:rPr>
        <w:t>o 13,6</w:t>
      </w:r>
      <w:r w:rsidRPr="0043755E">
        <w:rPr>
          <w:rFonts w:cs="Arial"/>
          <w:szCs w:val="20"/>
        </w:rPr>
        <w:t xml:space="preserve"> procentního bodu.</w:t>
      </w:r>
    </w:p>
    <w:p w:rsidR="0098092F" w:rsidRDefault="0098092F" w:rsidP="00043BF4"/>
    <w:p w:rsidR="000910F3" w:rsidRPr="008E2738" w:rsidRDefault="000910F3" w:rsidP="000910F3">
      <w:pPr>
        <w:keepNext/>
        <w:rPr>
          <w:szCs w:val="20"/>
        </w:rPr>
      </w:pPr>
      <w:r w:rsidRPr="008E2738">
        <w:rPr>
          <w:szCs w:val="20"/>
        </w:rPr>
        <w:t>Eurostat v rámci své tiskové zprávy uveřejní metodicky shodnou měsíční míru nezaměstnanosti, ale za věkovou skupinu 15–74 let. Obecná míra nezaměstnanosti v</w:t>
      </w:r>
      <w:r w:rsidR="00F17C08">
        <w:rPr>
          <w:szCs w:val="20"/>
        </w:rPr>
        <w:t> květnu</w:t>
      </w:r>
      <w:r>
        <w:rPr>
          <w:szCs w:val="20"/>
        </w:rPr>
        <w:t> </w:t>
      </w:r>
      <w:r w:rsidR="002C1C5C">
        <w:rPr>
          <w:rFonts w:cs="Arial"/>
          <w:szCs w:val="20"/>
        </w:rPr>
        <w:t>2019</w:t>
      </w:r>
      <w:r w:rsidRPr="005E7879">
        <w:rPr>
          <w:rFonts w:cs="Arial"/>
          <w:szCs w:val="20"/>
        </w:rPr>
        <w:t xml:space="preserve"> </w:t>
      </w:r>
      <w:r w:rsidRPr="008E2738">
        <w:rPr>
          <w:szCs w:val="20"/>
        </w:rPr>
        <w:t>u</w:t>
      </w:r>
      <w:r>
        <w:rPr>
          <w:szCs w:val="20"/>
        </w:rPr>
        <w:t> </w:t>
      </w:r>
      <w:r w:rsidRPr="008E2738">
        <w:rPr>
          <w:szCs w:val="20"/>
        </w:rPr>
        <w:t xml:space="preserve">15–74letých </w:t>
      </w:r>
      <w:r>
        <w:rPr>
          <w:szCs w:val="20"/>
        </w:rPr>
        <w:t xml:space="preserve">v České republice </w:t>
      </w:r>
      <w:r w:rsidR="0045778A">
        <w:rPr>
          <w:rFonts w:cs="Arial"/>
          <w:szCs w:val="20"/>
        </w:rPr>
        <w:t xml:space="preserve">činila </w:t>
      </w:r>
      <w:r w:rsidR="00F17C08">
        <w:rPr>
          <w:rFonts w:cs="Arial"/>
          <w:szCs w:val="20"/>
        </w:rPr>
        <w:t>také 2,2</w:t>
      </w:r>
      <w:r>
        <w:rPr>
          <w:rFonts w:cs="Arial"/>
          <w:szCs w:val="20"/>
        </w:rPr>
        <w:t xml:space="preserve"> %, přičemž</w:t>
      </w:r>
      <w:r w:rsidRPr="008E2738">
        <w:rPr>
          <w:szCs w:val="20"/>
        </w:rPr>
        <w:t xml:space="preserve"> </w:t>
      </w:r>
      <w:r>
        <w:rPr>
          <w:szCs w:val="20"/>
        </w:rPr>
        <w:t>údaje vycházejí z V</w:t>
      </w:r>
      <w:r w:rsidRPr="008E2738">
        <w:rPr>
          <w:szCs w:val="20"/>
        </w:rPr>
        <w:t>ýběrového šetření pracovních sil (VŠPS)</w:t>
      </w:r>
      <w:r>
        <w:rPr>
          <w:szCs w:val="20"/>
        </w:rPr>
        <w:t xml:space="preserve"> za daný měsíc</w:t>
      </w:r>
      <w:r w:rsidRPr="008E2738">
        <w:rPr>
          <w:szCs w:val="20"/>
        </w:rPr>
        <w:t>.</w:t>
      </w:r>
    </w:p>
    <w:p w:rsidR="000910F3" w:rsidRPr="006C000A" w:rsidRDefault="000910F3" w:rsidP="000910F3">
      <w:pPr>
        <w:rPr>
          <w:sz w:val="16"/>
          <w:szCs w:val="16"/>
        </w:rPr>
      </w:pPr>
    </w:p>
    <w:p w:rsidR="0098092F" w:rsidRPr="000910F3" w:rsidRDefault="000910F3" w:rsidP="000910F3">
      <w:pPr>
        <w:spacing w:after="40"/>
        <w:rPr>
          <w:szCs w:val="20"/>
        </w:rPr>
      </w:pPr>
      <w:r w:rsidRPr="006C000A">
        <w:rPr>
          <w:szCs w:val="20"/>
        </w:rPr>
        <w:t>Přílohové tabulky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>
        <w:rPr>
          <w:szCs w:val="20"/>
        </w:rPr>
        <w:t xml:space="preserve"> </w:t>
      </w:r>
    </w:p>
    <w:p w:rsidR="00D209A7" w:rsidRPr="001418F4" w:rsidRDefault="00D209A7" w:rsidP="00D209A7">
      <w:pPr>
        <w:pStyle w:val="Poznmky0"/>
      </w:pPr>
      <w:r w:rsidRPr="001418F4">
        <w:t>Poznámky</w:t>
      </w:r>
      <w:r w:rsidR="007A2048" w:rsidRPr="001418F4">
        <w:t>:</w:t>
      </w:r>
    </w:p>
    <w:p w:rsidR="001418F4" w:rsidRPr="001418F4" w:rsidRDefault="001418F4" w:rsidP="00FE093C">
      <w:pPr>
        <w:pStyle w:val="Poznmky"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418F4" w:rsidRPr="001418F4" w:rsidRDefault="001418F4" w:rsidP="00FE093C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</w:t>
      </w:r>
      <w:r w:rsidRPr="001418F4">
        <w:rPr>
          <w:i/>
          <w:iCs/>
          <w:sz w:val="18"/>
          <w:szCs w:val="18"/>
        </w:rPr>
        <w:lastRenderedPageBreak/>
        <w:t>zahrnuta hromadná ubytovací zařízení. Výsledky výběrového šetření byly převáženy na celkovou populaci ČR na základě výsledků stat</w:t>
      </w:r>
      <w:r w:rsidR="00C50C23">
        <w:rPr>
          <w:i/>
          <w:iCs/>
          <w:sz w:val="18"/>
          <w:szCs w:val="18"/>
        </w:rPr>
        <w:t>istiky obyvatelstva k 1. 1. 2019</w:t>
      </w:r>
      <w:r w:rsidRPr="001418F4">
        <w:rPr>
          <w:i/>
          <w:iCs/>
          <w:sz w:val="18"/>
          <w:szCs w:val="18"/>
        </w:rPr>
        <w:t xml:space="preserve"> a predi</w:t>
      </w:r>
      <w:r w:rsidR="00F17C08">
        <w:rPr>
          <w:i/>
          <w:iCs/>
          <w:sz w:val="18"/>
          <w:szCs w:val="18"/>
        </w:rPr>
        <w:t>kce vývoje v dalších pěti</w:t>
      </w:r>
      <w:r w:rsidRPr="001418F4">
        <w:rPr>
          <w:i/>
          <w:iCs/>
          <w:sz w:val="18"/>
          <w:szCs w:val="18"/>
        </w:rPr>
        <w:t xml:space="preserve"> měsících. </w:t>
      </w:r>
    </w:p>
    <w:p w:rsidR="001418F4" w:rsidRPr="001418F4" w:rsidRDefault="001418F4" w:rsidP="00FE093C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>Časové řady jsou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418F4" w:rsidRPr="001418F4" w:rsidRDefault="001418F4" w:rsidP="00FE093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8A501C">
        <w:rPr>
          <w:i/>
          <w:iCs/>
          <w:color w:val="auto"/>
        </w:rPr>
        <w:t>ní předběžného zpracov</w:t>
      </w:r>
      <w:r w:rsidR="00720498">
        <w:rPr>
          <w:i/>
          <w:iCs/>
          <w:color w:val="auto"/>
        </w:rPr>
        <w:t>ání:</w:t>
      </w:r>
      <w:r w:rsidR="00720498">
        <w:rPr>
          <w:i/>
          <w:iCs/>
          <w:color w:val="auto"/>
        </w:rPr>
        <w:tab/>
        <w:t>20. 6. 2019 / 26. 6</w:t>
      </w:r>
      <w:r w:rsidRPr="001418F4">
        <w:rPr>
          <w:i/>
          <w:iCs/>
          <w:color w:val="auto"/>
        </w:rPr>
        <w:t>. 2019</w:t>
      </w:r>
    </w:p>
    <w:p w:rsidR="001418F4" w:rsidRPr="001418F4" w:rsidRDefault="009C3118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>Termín zveřejnění další RI:</w:t>
      </w:r>
      <w:r>
        <w:rPr>
          <w:i/>
          <w:iCs/>
          <w:color w:val="auto"/>
        </w:rPr>
        <w:tab/>
      </w:r>
      <w:r w:rsidR="003F6E4B">
        <w:rPr>
          <w:i/>
          <w:iCs/>
          <w:color w:val="auto"/>
        </w:rPr>
        <w:t>3</w:t>
      </w:r>
      <w:r>
        <w:rPr>
          <w:i/>
          <w:iCs/>
          <w:color w:val="auto"/>
        </w:rPr>
        <w:t>1. 7</w:t>
      </w:r>
      <w:r w:rsidR="001418F4" w:rsidRPr="001418F4">
        <w:rPr>
          <w:i/>
          <w:iCs/>
          <w:color w:val="auto"/>
        </w:rPr>
        <w:t xml:space="preserve">. 2019 </w:t>
      </w:r>
    </w:p>
    <w:p w:rsidR="001418F4" w:rsidRPr="00A2266E" w:rsidRDefault="001418F4" w:rsidP="00FE093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418F4" w:rsidRPr="00A2266E" w:rsidRDefault="001418F4" w:rsidP="001418F4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418F4" w:rsidRPr="00A2266E" w:rsidRDefault="001418F4" w:rsidP="001418F4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1   Míra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418F4" w:rsidRPr="00A2266E" w:rsidRDefault="001418F4" w:rsidP="001418F4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1418F4" w:rsidRPr="001418F4" w:rsidRDefault="001418F4" w:rsidP="001418F4"/>
    <w:sectPr w:rsidR="001418F4" w:rsidRPr="001418F4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84" w:rsidRDefault="00325984" w:rsidP="00BA6370">
      <w:r>
        <w:separator/>
      </w:r>
    </w:p>
  </w:endnote>
  <w:endnote w:type="continuationSeparator" w:id="0">
    <w:p w:rsidR="00325984" w:rsidRDefault="0032598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571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7D512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84" w:rsidRDefault="00325984" w:rsidP="00BA6370">
      <w:r>
        <w:separator/>
      </w:r>
    </w:p>
  </w:footnote>
  <w:footnote w:type="continuationSeparator" w:id="0">
    <w:p w:rsidR="00325984" w:rsidRDefault="0032598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5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EC8E1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1C50D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0A69A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20FC70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37D2A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3ECF9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1394C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88C7B8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5243"/>
    <w:rsid w:val="000123D5"/>
    <w:rsid w:val="00043BF4"/>
    <w:rsid w:val="0005692C"/>
    <w:rsid w:val="00076128"/>
    <w:rsid w:val="000843A5"/>
    <w:rsid w:val="000910DA"/>
    <w:rsid w:val="000910F3"/>
    <w:rsid w:val="00096D6C"/>
    <w:rsid w:val="00097D25"/>
    <w:rsid w:val="000B6F63"/>
    <w:rsid w:val="000D093F"/>
    <w:rsid w:val="000D6C86"/>
    <w:rsid w:val="000E43CC"/>
    <w:rsid w:val="000F15B4"/>
    <w:rsid w:val="0010395C"/>
    <w:rsid w:val="00105C7A"/>
    <w:rsid w:val="00112B77"/>
    <w:rsid w:val="001404AB"/>
    <w:rsid w:val="001418F4"/>
    <w:rsid w:val="001505BE"/>
    <w:rsid w:val="0017231D"/>
    <w:rsid w:val="001810DC"/>
    <w:rsid w:val="00185B57"/>
    <w:rsid w:val="001B607F"/>
    <w:rsid w:val="001C3FAA"/>
    <w:rsid w:val="001D369A"/>
    <w:rsid w:val="001F00B7"/>
    <w:rsid w:val="001F08B3"/>
    <w:rsid w:val="001F2FE0"/>
    <w:rsid w:val="001F5FDB"/>
    <w:rsid w:val="00200854"/>
    <w:rsid w:val="002070FB"/>
    <w:rsid w:val="00213729"/>
    <w:rsid w:val="00213DB5"/>
    <w:rsid w:val="002406FA"/>
    <w:rsid w:val="00250958"/>
    <w:rsid w:val="00251D19"/>
    <w:rsid w:val="0025380D"/>
    <w:rsid w:val="0026107B"/>
    <w:rsid w:val="0026658C"/>
    <w:rsid w:val="002776B3"/>
    <w:rsid w:val="002870B8"/>
    <w:rsid w:val="002B2E47"/>
    <w:rsid w:val="002C1A19"/>
    <w:rsid w:val="002C1C5C"/>
    <w:rsid w:val="002C21A5"/>
    <w:rsid w:val="002D3649"/>
    <w:rsid w:val="00325984"/>
    <w:rsid w:val="003301A3"/>
    <w:rsid w:val="0034135F"/>
    <w:rsid w:val="003436E0"/>
    <w:rsid w:val="003439DC"/>
    <w:rsid w:val="0036777B"/>
    <w:rsid w:val="0038282A"/>
    <w:rsid w:val="003944DD"/>
    <w:rsid w:val="00397580"/>
    <w:rsid w:val="003A45C8"/>
    <w:rsid w:val="003C2DCF"/>
    <w:rsid w:val="003C7FE7"/>
    <w:rsid w:val="003D0499"/>
    <w:rsid w:val="003D3576"/>
    <w:rsid w:val="003F526A"/>
    <w:rsid w:val="003F6E4B"/>
    <w:rsid w:val="00405244"/>
    <w:rsid w:val="004154C7"/>
    <w:rsid w:val="0042400A"/>
    <w:rsid w:val="004436EE"/>
    <w:rsid w:val="00450C19"/>
    <w:rsid w:val="0045547F"/>
    <w:rsid w:val="0045716E"/>
    <w:rsid w:val="0045778A"/>
    <w:rsid w:val="00471DEF"/>
    <w:rsid w:val="004920AD"/>
    <w:rsid w:val="004A74B0"/>
    <w:rsid w:val="004B0743"/>
    <w:rsid w:val="004B7E30"/>
    <w:rsid w:val="004C2615"/>
    <w:rsid w:val="004D05B3"/>
    <w:rsid w:val="004E0C32"/>
    <w:rsid w:val="004E479E"/>
    <w:rsid w:val="004E6A2C"/>
    <w:rsid w:val="004F686C"/>
    <w:rsid w:val="004F78E6"/>
    <w:rsid w:val="0050389B"/>
    <w:rsid w:val="0050420E"/>
    <w:rsid w:val="005065D6"/>
    <w:rsid w:val="00512D99"/>
    <w:rsid w:val="005246AD"/>
    <w:rsid w:val="00531DBB"/>
    <w:rsid w:val="005442A9"/>
    <w:rsid w:val="00573994"/>
    <w:rsid w:val="005831AC"/>
    <w:rsid w:val="005A23BC"/>
    <w:rsid w:val="005B3E4C"/>
    <w:rsid w:val="005B6DFC"/>
    <w:rsid w:val="005C5FA9"/>
    <w:rsid w:val="005D54B2"/>
    <w:rsid w:val="005E28B5"/>
    <w:rsid w:val="005F2A7B"/>
    <w:rsid w:val="005F79FB"/>
    <w:rsid w:val="00604406"/>
    <w:rsid w:val="00605F4A"/>
    <w:rsid w:val="00607822"/>
    <w:rsid w:val="006103AA"/>
    <w:rsid w:val="00613BBF"/>
    <w:rsid w:val="00622B80"/>
    <w:rsid w:val="00632315"/>
    <w:rsid w:val="0064139A"/>
    <w:rsid w:val="00651765"/>
    <w:rsid w:val="00657520"/>
    <w:rsid w:val="006931CF"/>
    <w:rsid w:val="006D4D61"/>
    <w:rsid w:val="006E024F"/>
    <w:rsid w:val="006E4E81"/>
    <w:rsid w:val="00707F7D"/>
    <w:rsid w:val="00717277"/>
    <w:rsid w:val="00717EC5"/>
    <w:rsid w:val="00720498"/>
    <w:rsid w:val="00741BA4"/>
    <w:rsid w:val="0074303E"/>
    <w:rsid w:val="00746625"/>
    <w:rsid w:val="00754C20"/>
    <w:rsid w:val="00773715"/>
    <w:rsid w:val="00790FE1"/>
    <w:rsid w:val="007A2048"/>
    <w:rsid w:val="007A57F2"/>
    <w:rsid w:val="007B1333"/>
    <w:rsid w:val="007D49D3"/>
    <w:rsid w:val="007F4803"/>
    <w:rsid w:val="007F4AEB"/>
    <w:rsid w:val="007F75B2"/>
    <w:rsid w:val="00803993"/>
    <w:rsid w:val="00803D0E"/>
    <w:rsid w:val="008043C4"/>
    <w:rsid w:val="00812D2C"/>
    <w:rsid w:val="00816125"/>
    <w:rsid w:val="00831B1B"/>
    <w:rsid w:val="00837960"/>
    <w:rsid w:val="00855FB3"/>
    <w:rsid w:val="00861D0E"/>
    <w:rsid w:val="00862FC6"/>
    <w:rsid w:val="008662BB"/>
    <w:rsid w:val="00867569"/>
    <w:rsid w:val="00894196"/>
    <w:rsid w:val="00895653"/>
    <w:rsid w:val="008A501C"/>
    <w:rsid w:val="008A70FD"/>
    <w:rsid w:val="008A750A"/>
    <w:rsid w:val="008B2852"/>
    <w:rsid w:val="008B3970"/>
    <w:rsid w:val="008C384C"/>
    <w:rsid w:val="008D0F11"/>
    <w:rsid w:val="008F73B4"/>
    <w:rsid w:val="00963BD2"/>
    <w:rsid w:val="00963E12"/>
    <w:rsid w:val="00965891"/>
    <w:rsid w:val="0098092F"/>
    <w:rsid w:val="00986DD7"/>
    <w:rsid w:val="009B55B1"/>
    <w:rsid w:val="009B5625"/>
    <w:rsid w:val="009C28DC"/>
    <w:rsid w:val="009C3118"/>
    <w:rsid w:val="009E0F45"/>
    <w:rsid w:val="00A0762A"/>
    <w:rsid w:val="00A4343D"/>
    <w:rsid w:val="00A502F1"/>
    <w:rsid w:val="00A70A83"/>
    <w:rsid w:val="00A75F21"/>
    <w:rsid w:val="00A81EB3"/>
    <w:rsid w:val="00A87731"/>
    <w:rsid w:val="00A87CF6"/>
    <w:rsid w:val="00AB2E6D"/>
    <w:rsid w:val="00AB3410"/>
    <w:rsid w:val="00AB4F10"/>
    <w:rsid w:val="00AC4FBD"/>
    <w:rsid w:val="00B00C1D"/>
    <w:rsid w:val="00B066D9"/>
    <w:rsid w:val="00B11E2C"/>
    <w:rsid w:val="00B55375"/>
    <w:rsid w:val="00B632CC"/>
    <w:rsid w:val="00B701B7"/>
    <w:rsid w:val="00B94FBC"/>
    <w:rsid w:val="00BA12F1"/>
    <w:rsid w:val="00BA1A68"/>
    <w:rsid w:val="00BA3510"/>
    <w:rsid w:val="00BA439F"/>
    <w:rsid w:val="00BA6370"/>
    <w:rsid w:val="00BB5898"/>
    <w:rsid w:val="00BD330D"/>
    <w:rsid w:val="00BF2AE0"/>
    <w:rsid w:val="00C1431E"/>
    <w:rsid w:val="00C269D4"/>
    <w:rsid w:val="00C3248E"/>
    <w:rsid w:val="00C37ADB"/>
    <w:rsid w:val="00C4160D"/>
    <w:rsid w:val="00C50C23"/>
    <w:rsid w:val="00C73861"/>
    <w:rsid w:val="00C7611F"/>
    <w:rsid w:val="00C8406E"/>
    <w:rsid w:val="00C95AB0"/>
    <w:rsid w:val="00CA0899"/>
    <w:rsid w:val="00CA5175"/>
    <w:rsid w:val="00CA6960"/>
    <w:rsid w:val="00CB2709"/>
    <w:rsid w:val="00CB6F89"/>
    <w:rsid w:val="00CC0AE9"/>
    <w:rsid w:val="00CC3C40"/>
    <w:rsid w:val="00CE2157"/>
    <w:rsid w:val="00CE228C"/>
    <w:rsid w:val="00CE71D9"/>
    <w:rsid w:val="00CF545B"/>
    <w:rsid w:val="00D11D8E"/>
    <w:rsid w:val="00D15719"/>
    <w:rsid w:val="00D209A7"/>
    <w:rsid w:val="00D27D69"/>
    <w:rsid w:val="00D33658"/>
    <w:rsid w:val="00D448C2"/>
    <w:rsid w:val="00D51C08"/>
    <w:rsid w:val="00D666C3"/>
    <w:rsid w:val="00D6751C"/>
    <w:rsid w:val="00D9189F"/>
    <w:rsid w:val="00DA2784"/>
    <w:rsid w:val="00DB4CBC"/>
    <w:rsid w:val="00DC45C5"/>
    <w:rsid w:val="00DD461E"/>
    <w:rsid w:val="00DE7069"/>
    <w:rsid w:val="00DF47FE"/>
    <w:rsid w:val="00E0156A"/>
    <w:rsid w:val="00E26704"/>
    <w:rsid w:val="00E31980"/>
    <w:rsid w:val="00E45526"/>
    <w:rsid w:val="00E539F9"/>
    <w:rsid w:val="00E6423C"/>
    <w:rsid w:val="00E64AE1"/>
    <w:rsid w:val="00E93830"/>
    <w:rsid w:val="00E93E0E"/>
    <w:rsid w:val="00E94038"/>
    <w:rsid w:val="00EA0DBA"/>
    <w:rsid w:val="00EB1ED3"/>
    <w:rsid w:val="00EC256A"/>
    <w:rsid w:val="00EC5A3F"/>
    <w:rsid w:val="00EF7AED"/>
    <w:rsid w:val="00F01B83"/>
    <w:rsid w:val="00F15629"/>
    <w:rsid w:val="00F17C08"/>
    <w:rsid w:val="00F366E2"/>
    <w:rsid w:val="00F43DA4"/>
    <w:rsid w:val="00F52A2B"/>
    <w:rsid w:val="00F56EB5"/>
    <w:rsid w:val="00F75F2A"/>
    <w:rsid w:val="00F80FFC"/>
    <w:rsid w:val="00F81B9F"/>
    <w:rsid w:val="00F8359F"/>
    <w:rsid w:val="00F84900"/>
    <w:rsid w:val="00FA015E"/>
    <w:rsid w:val="00FA1088"/>
    <w:rsid w:val="00FB251F"/>
    <w:rsid w:val="00FB687C"/>
    <w:rsid w:val="00FE093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2CFEB1"/>
  <w15:docId w15:val="{323A3972-E24A-49F1-A20B-9E7ABB2A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C1A1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418F4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418F4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35AB-6F58-4545-8D3D-116D32B4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3161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mendlova</cp:lastModifiedBy>
  <cp:revision>14</cp:revision>
  <cp:lastPrinted>2019-06-26T12:24:00Z</cp:lastPrinted>
  <dcterms:created xsi:type="dcterms:W3CDTF">2019-05-29T09:41:00Z</dcterms:created>
  <dcterms:modified xsi:type="dcterms:W3CDTF">2019-06-28T09:48:00Z</dcterms:modified>
</cp:coreProperties>
</file>