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B76E9D" w14:textId="50553415" w:rsidR="00F82A41" w:rsidRPr="00080092" w:rsidRDefault="001C2698" w:rsidP="00F82A41">
      <w:pPr>
        <w:pStyle w:val="Datum"/>
      </w:pPr>
      <w:r w:rsidRPr="00080092">
        <w:t>25 October 2024</w:t>
      </w:r>
    </w:p>
    <w:p w14:paraId="0F1B6DE1" w14:textId="7B7BE296" w:rsidR="00F82A41" w:rsidRPr="00080092" w:rsidRDefault="00BD2ECB" w:rsidP="00F82A41">
      <w:pPr>
        <w:pStyle w:val="Nzev"/>
      </w:pPr>
      <w:r w:rsidRPr="00080092">
        <w:t>Estimated p</w:t>
      </w:r>
      <w:r w:rsidR="00F82A41" w:rsidRPr="00080092">
        <w:t xml:space="preserve">roduction of </w:t>
      </w:r>
      <w:r w:rsidRPr="00080092">
        <w:t>potatoes,</w:t>
      </w:r>
      <w:r w:rsidR="00EB5D7B">
        <w:t xml:space="preserve"> </w:t>
      </w:r>
      <w:r w:rsidR="00EB5D7B" w:rsidRPr="00FE1F69">
        <w:t>sugar beet,</w:t>
      </w:r>
      <w:r w:rsidRPr="00080092">
        <w:t xml:space="preserve"> maize, and poppy is higher than last year</w:t>
      </w:r>
    </w:p>
    <w:p w14:paraId="2A531958" w14:textId="095F9FAF" w:rsidR="00F82A41" w:rsidRPr="001523CD" w:rsidRDefault="00F82A41" w:rsidP="00F82A41">
      <w:pPr>
        <w:pStyle w:val="Podtitulek"/>
      </w:pPr>
      <w:r w:rsidRPr="00080092">
        <w:rPr>
          <w:szCs w:val="20"/>
        </w:rPr>
        <w:t xml:space="preserve">Supplementary information to the </w:t>
      </w:r>
      <w:r w:rsidR="00BD2ECB" w:rsidRPr="00080092">
        <w:rPr>
          <w:szCs w:val="20"/>
        </w:rPr>
        <w:t>News R</w:t>
      </w:r>
      <w:r w:rsidRPr="00080092">
        <w:rPr>
          <w:szCs w:val="20"/>
        </w:rPr>
        <w:t>elease on</w:t>
      </w:r>
      <w:r w:rsidR="00BD2ECB" w:rsidRPr="00080092">
        <w:t xml:space="preserve"> H</w:t>
      </w:r>
      <w:r w:rsidRPr="00080092">
        <w:t xml:space="preserve">arvest estimates – </w:t>
      </w:r>
      <w:r w:rsidR="001C2698" w:rsidRPr="00080092">
        <w:t>September</w:t>
      </w:r>
      <w:r w:rsidRPr="00080092">
        <w:t xml:space="preserve"> 2024</w:t>
      </w:r>
    </w:p>
    <w:p w14:paraId="66FAFC40" w14:textId="08589092" w:rsidR="00DD327F" w:rsidRPr="005A619B" w:rsidRDefault="007F7BA8" w:rsidP="00F82A41">
      <w:pPr>
        <w:pStyle w:val="Perex"/>
        <w:rPr>
          <w:szCs w:val="20"/>
        </w:rPr>
      </w:pPr>
      <w:r w:rsidRPr="005A619B">
        <w:rPr>
          <w:szCs w:val="20"/>
        </w:rPr>
        <w:t xml:space="preserve">According to the latest estimate of this year’s harvest as at 30 September, thanks to </w:t>
      </w:r>
      <w:r w:rsidR="00B332F4" w:rsidRPr="005A619B">
        <w:rPr>
          <w:szCs w:val="20"/>
        </w:rPr>
        <w:t>an</w:t>
      </w:r>
      <w:r w:rsidRPr="005A619B">
        <w:rPr>
          <w:szCs w:val="20"/>
        </w:rPr>
        <w:t xml:space="preserve"> enlargement of the area planted with potatoes, more potatoes will be harvested, year-on-year (y-o-y; +9.8%). Also estimated poppy production is considerably higher (+58.9%)</w:t>
      </w:r>
      <w:r w:rsidR="00572B34" w:rsidRPr="005A619B">
        <w:rPr>
          <w:szCs w:val="20"/>
        </w:rPr>
        <w:t xml:space="preserve"> and more soya (+10.8%) and green maize (+14.5%) will be harvested, too. The estimate confirmed a decrease in production of basic cereals (−8.4%); however, the estimated production of grain maize is by 11.3% higher. </w:t>
      </w:r>
      <w:r w:rsidR="00210A18" w:rsidRPr="005A619B">
        <w:rPr>
          <w:szCs w:val="20"/>
        </w:rPr>
        <w:t xml:space="preserve">The total </w:t>
      </w:r>
      <w:r w:rsidRPr="005A619B">
        <w:rPr>
          <w:szCs w:val="20"/>
        </w:rPr>
        <w:t>harvest of cereals</w:t>
      </w:r>
      <w:r w:rsidR="00210A18" w:rsidRPr="005A619B">
        <w:rPr>
          <w:szCs w:val="20"/>
        </w:rPr>
        <w:t xml:space="preserve"> including maize</w:t>
      </w:r>
      <w:r w:rsidRPr="005A619B">
        <w:rPr>
          <w:szCs w:val="20"/>
        </w:rPr>
        <w:t xml:space="preserve"> is</w:t>
      </w:r>
      <w:r w:rsidR="00210A18" w:rsidRPr="005A619B">
        <w:rPr>
          <w:szCs w:val="20"/>
        </w:rPr>
        <w:t xml:space="preserve"> thus</w:t>
      </w:r>
      <w:r w:rsidRPr="005A619B">
        <w:rPr>
          <w:szCs w:val="20"/>
        </w:rPr>
        <w:t xml:space="preserve"> </w:t>
      </w:r>
      <w:r w:rsidR="00210A18" w:rsidRPr="005A619B">
        <w:rPr>
          <w:szCs w:val="20"/>
        </w:rPr>
        <w:t>by 7.2</w:t>
      </w:r>
      <w:r w:rsidRPr="005A619B">
        <w:rPr>
          <w:szCs w:val="20"/>
        </w:rPr>
        <w:t xml:space="preserve">% </w:t>
      </w:r>
      <w:r w:rsidR="00210A18" w:rsidRPr="005A619B">
        <w:rPr>
          <w:szCs w:val="20"/>
        </w:rPr>
        <w:t>l</w:t>
      </w:r>
      <w:r w:rsidRPr="005A619B">
        <w:rPr>
          <w:szCs w:val="20"/>
        </w:rPr>
        <w:t xml:space="preserve">ower compared to the last year’s above-average harvest. </w:t>
      </w:r>
      <w:r w:rsidR="00DD327F" w:rsidRPr="005A619B">
        <w:rPr>
          <w:szCs w:val="20"/>
        </w:rPr>
        <w:t>The rape production slumped by over a quarter (−27.3%) and a decrease in production is also expected as for sunflower seed (−12.5%) and field peas for grain (−9.7%).</w:t>
      </w:r>
    </w:p>
    <w:p w14:paraId="243FA95E" w14:textId="1931EAEF" w:rsidR="005C4E8C" w:rsidRPr="005A619B" w:rsidRDefault="005C4E8C" w:rsidP="00F82A41">
      <w:pPr>
        <w:rPr>
          <w:rFonts w:cs="Arial"/>
          <w:szCs w:val="20"/>
        </w:rPr>
      </w:pPr>
      <w:r w:rsidRPr="005A619B">
        <w:rPr>
          <w:szCs w:val="20"/>
        </w:rPr>
        <w:t xml:space="preserve">The production of </w:t>
      </w:r>
      <w:r w:rsidRPr="005A619B">
        <w:rPr>
          <w:b/>
          <w:szCs w:val="20"/>
        </w:rPr>
        <w:t>potatoes</w:t>
      </w:r>
      <w:r w:rsidRPr="005A619B">
        <w:rPr>
          <w:szCs w:val="20"/>
        </w:rPr>
        <w:t xml:space="preserve"> expected in the amount of 630 thousand tonnes is by one tenth higher (+9.8%) compared to the last year</w:t>
      </w:r>
      <w:r w:rsidR="00080092" w:rsidRPr="005A619B">
        <w:rPr>
          <w:szCs w:val="20"/>
        </w:rPr>
        <w:t xml:space="preserve"> that</w:t>
      </w:r>
      <w:r w:rsidRPr="005A619B">
        <w:rPr>
          <w:szCs w:val="20"/>
        </w:rPr>
        <w:t xml:space="preserve"> was below average. </w:t>
      </w:r>
      <w:r w:rsidR="001A3EFB" w:rsidRPr="005A619B">
        <w:rPr>
          <w:szCs w:val="20"/>
        </w:rPr>
        <w:t xml:space="preserve">It is mainly thanks to </w:t>
      </w:r>
      <w:r w:rsidR="00B332F4" w:rsidRPr="005A619B">
        <w:rPr>
          <w:szCs w:val="20"/>
        </w:rPr>
        <w:t>the</w:t>
      </w:r>
      <w:r w:rsidR="001A3EFB" w:rsidRPr="005A619B">
        <w:rPr>
          <w:szCs w:val="20"/>
        </w:rPr>
        <w:t xml:space="preserve"> enlargement of the </w:t>
      </w:r>
      <w:r w:rsidR="007C4A14" w:rsidRPr="005A619B">
        <w:rPr>
          <w:rFonts w:cs="Arial"/>
          <w:szCs w:val="20"/>
        </w:rPr>
        <w:t>area planted with potatoes</w:t>
      </w:r>
      <w:r w:rsidR="001A3EFB" w:rsidRPr="005A619B">
        <w:rPr>
          <w:szCs w:val="20"/>
        </w:rPr>
        <w:t xml:space="preserve"> to 23 thousand hectares (+8.6%). The per hectare yield is 27.70 tonnes of potatoes, which is approximately the same as in the previous year (+1.1%). </w:t>
      </w:r>
      <w:r w:rsidRPr="005A619B">
        <w:rPr>
          <w:rFonts w:cs="Arial"/>
          <w:szCs w:val="20"/>
        </w:rPr>
        <w:t>W</w:t>
      </w:r>
      <w:r w:rsidRPr="005A619B">
        <w:rPr>
          <w:szCs w:val="20"/>
        </w:rPr>
        <w:t>h</w:t>
      </w:r>
      <w:r w:rsidRPr="005A619B">
        <w:rPr>
          <w:rFonts w:cs="Arial"/>
          <w:szCs w:val="20"/>
        </w:rPr>
        <w:t>en compared to the five-year average of harvests, the estimated potato harvest is</w:t>
      </w:r>
      <w:r w:rsidR="001A3EFB" w:rsidRPr="005A619B">
        <w:rPr>
          <w:rFonts w:cs="Arial"/>
          <w:szCs w:val="20"/>
        </w:rPr>
        <w:t xml:space="preserve"> by 2.2</w:t>
      </w:r>
      <w:r w:rsidRPr="005A619B">
        <w:rPr>
          <w:rFonts w:cs="Arial"/>
          <w:szCs w:val="20"/>
        </w:rPr>
        <w:t xml:space="preserve">% lower this year (the area planted with potatoes </w:t>
      </w:r>
      <w:r w:rsidR="001A3EFB" w:rsidRPr="005A619B">
        <w:rPr>
          <w:rFonts w:cs="Arial"/>
          <w:szCs w:val="20"/>
        </w:rPr>
        <w:t>+1</w:t>
      </w:r>
      <w:r w:rsidRPr="005A619B">
        <w:rPr>
          <w:rFonts w:cs="Arial"/>
          <w:szCs w:val="20"/>
        </w:rPr>
        <w:t>.3%; the</w:t>
      </w:r>
      <w:r w:rsidRPr="005A619B">
        <w:rPr>
          <w:szCs w:val="20"/>
        </w:rPr>
        <w:t xml:space="preserve"> </w:t>
      </w:r>
      <w:r w:rsidRPr="005A619B">
        <w:rPr>
          <w:rFonts w:cs="Arial"/>
          <w:szCs w:val="20"/>
        </w:rPr>
        <w:t>per hectare yield −</w:t>
      </w:r>
      <w:r w:rsidR="001A3EFB" w:rsidRPr="005A619B">
        <w:rPr>
          <w:rFonts w:cs="Arial"/>
          <w:szCs w:val="20"/>
        </w:rPr>
        <w:t>3.5</w:t>
      </w:r>
      <w:r w:rsidRPr="005A619B">
        <w:rPr>
          <w:rFonts w:cs="Arial"/>
          <w:szCs w:val="20"/>
        </w:rPr>
        <w:t>%).</w:t>
      </w:r>
    </w:p>
    <w:p w14:paraId="3CAA53AD" w14:textId="530A77C4" w:rsidR="009C548B" w:rsidRPr="005A619B" w:rsidRDefault="009C548B" w:rsidP="00F82A41">
      <w:pPr>
        <w:rPr>
          <w:rFonts w:cs="Arial"/>
          <w:szCs w:val="20"/>
        </w:rPr>
      </w:pPr>
    </w:p>
    <w:p w14:paraId="170542AC" w14:textId="6B91582D" w:rsidR="000D5A95" w:rsidRPr="005A619B" w:rsidRDefault="000D5A95" w:rsidP="000D5A95">
      <w:pPr>
        <w:rPr>
          <w:rFonts w:cs="Arial"/>
          <w:szCs w:val="20"/>
        </w:rPr>
      </w:pPr>
      <w:r w:rsidRPr="005A619B">
        <w:rPr>
          <w:rFonts w:cs="Arial"/>
          <w:szCs w:val="20"/>
        </w:rPr>
        <w:t xml:space="preserve">The estimated production of </w:t>
      </w:r>
      <w:r w:rsidRPr="005A619B">
        <w:rPr>
          <w:rFonts w:cs="Arial"/>
          <w:b/>
          <w:szCs w:val="20"/>
        </w:rPr>
        <w:t>sugar beet</w:t>
      </w:r>
      <w:r w:rsidRPr="005A619B">
        <w:rPr>
          <w:rFonts w:cs="Arial"/>
          <w:szCs w:val="20"/>
        </w:rPr>
        <w:t xml:space="preserve"> of </w:t>
      </w:r>
      <w:r w:rsidR="002B202F" w:rsidRPr="005A619B">
        <w:rPr>
          <w:szCs w:val="20"/>
          <w:lang w:val="cs-CZ"/>
        </w:rPr>
        <w:t>4 435</w:t>
      </w:r>
      <w:r w:rsidR="002B202F" w:rsidRPr="005A619B">
        <w:rPr>
          <w:szCs w:val="20"/>
        </w:rPr>
        <w:t> thousand tonnes is by 15.7</w:t>
      </w:r>
      <w:r w:rsidRPr="005A619B">
        <w:rPr>
          <w:szCs w:val="20"/>
        </w:rPr>
        <w:t xml:space="preserve">% </w:t>
      </w:r>
      <w:r w:rsidR="002B202F" w:rsidRPr="005A619B">
        <w:rPr>
          <w:szCs w:val="20"/>
        </w:rPr>
        <w:t>high</w:t>
      </w:r>
      <w:r w:rsidRPr="005A619B">
        <w:rPr>
          <w:szCs w:val="20"/>
        </w:rPr>
        <w:t xml:space="preserve">er, </w:t>
      </w:r>
      <w:r w:rsidRPr="005A619B">
        <w:rPr>
          <w:rFonts w:cs="Arial"/>
          <w:szCs w:val="20"/>
        </w:rPr>
        <w:t>y-o-y,</w:t>
      </w:r>
      <w:r w:rsidRPr="005A619B">
        <w:rPr>
          <w:szCs w:val="20"/>
        </w:rPr>
        <w:t xml:space="preserve"> owing</w:t>
      </w:r>
      <w:r w:rsidR="007E0982" w:rsidRPr="005A619B">
        <w:rPr>
          <w:szCs w:val="20"/>
        </w:rPr>
        <w:t xml:space="preserve"> to an in</w:t>
      </w:r>
      <w:r w:rsidRPr="005A619B">
        <w:rPr>
          <w:szCs w:val="20"/>
        </w:rPr>
        <w:t>crease of</w:t>
      </w:r>
      <w:r w:rsidR="00001BE3" w:rsidRPr="005A619B">
        <w:rPr>
          <w:szCs w:val="20"/>
        </w:rPr>
        <w:t xml:space="preserve"> the sown area to 66 thousand hectares (+12.1%) as well as to a higher </w:t>
      </w:r>
      <w:r w:rsidRPr="005A619B">
        <w:rPr>
          <w:szCs w:val="20"/>
        </w:rPr>
        <w:t>p</w:t>
      </w:r>
      <w:r w:rsidRPr="005A619B">
        <w:rPr>
          <w:rFonts w:cs="Arial"/>
          <w:szCs w:val="20"/>
        </w:rPr>
        <w:t xml:space="preserve">er hectare yield </w:t>
      </w:r>
      <w:r w:rsidR="007E0982" w:rsidRPr="005A619B">
        <w:rPr>
          <w:rFonts w:cs="Arial"/>
          <w:szCs w:val="20"/>
        </w:rPr>
        <w:t>of</w:t>
      </w:r>
      <w:r w:rsidRPr="005A619B">
        <w:rPr>
          <w:rFonts w:cs="Arial"/>
          <w:szCs w:val="20"/>
        </w:rPr>
        <w:t xml:space="preserve"> 6</w:t>
      </w:r>
      <w:r w:rsidR="00001BE3" w:rsidRPr="005A619B">
        <w:rPr>
          <w:rFonts w:cs="Arial"/>
          <w:szCs w:val="20"/>
        </w:rPr>
        <w:t>7</w:t>
      </w:r>
      <w:r w:rsidRPr="005A619B">
        <w:rPr>
          <w:rFonts w:cs="Arial"/>
          <w:szCs w:val="20"/>
        </w:rPr>
        <w:t>.</w:t>
      </w:r>
      <w:r w:rsidR="00001BE3" w:rsidRPr="005A619B">
        <w:rPr>
          <w:rFonts w:cs="Arial"/>
          <w:szCs w:val="20"/>
        </w:rPr>
        <w:t>29</w:t>
      </w:r>
      <w:r w:rsidRPr="005A619B">
        <w:rPr>
          <w:rFonts w:cs="Arial"/>
          <w:szCs w:val="20"/>
        </w:rPr>
        <w:t> t/ha (</w:t>
      </w:r>
      <w:r w:rsidR="00CC0E2F" w:rsidRPr="005A619B">
        <w:rPr>
          <w:rFonts w:cs="Arial"/>
          <w:szCs w:val="20"/>
        </w:rPr>
        <w:t>+</w:t>
      </w:r>
      <w:r w:rsidR="00001BE3" w:rsidRPr="005A619B">
        <w:rPr>
          <w:szCs w:val="20"/>
          <w:lang w:val="cs-CZ"/>
        </w:rPr>
        <w:t>3</w:t>
      </w:r>
      <w:r w:rsidR="00001BE3" w:rsidRPr="005A619B">
        <w:rPr>
          <w:rFonts w:cs="Arial"/>
          <w:szCs w:val="20"/>
        </w:rPr>
        <w:t>.2</w:t>
      </w:r>
      <w:r w:rsidRPr="005A619B">
        <w:rPr>
          <w:rFonts w:cs="Arial"/>
          <w:szCs w:val="20"/>
        </w:rPr>
        <w:t xml:space="preserve">%). </w:t>
      </w:r>
      <w:r w:rsidR="00822913" w:rsidRPr="005A619B">
        <w:rPr>
          <w:rFonts w:cs="Arial"/>
          <w:szCs w:val="20"/>
        </w:rPr>
        <w:t xml:space="preserve">However, the harvest of sugar beet is complicated by the course of the weather and both </w:t>
      </w:r>
      <w:r w:rsidR="00DB0130" w:rsidRPr="005A619B">
        <w:rPr>
          <w:rFonts w:cs="Arial"/>
          <w:szCs w:val="20"/>
        </w:rPr>
        <w:t xml:space="preserve">the </w:t>
      </w:r>
      <w:r w:rsidR="00822913" w:rsidRPr="005A619B">
        <w:rPr>
          <w:rFonts w:cs="Arial"/>
          <w:szCs w:val="20"/>
        </w:rPr>
        <w:t xml:space="preserve">quality of </w:t>
      </w:r>
      <w:r w:rsidR="00DB0130" w:rsidRPr="005A619B">
        <w:rPr>
          <w:rFonts w:cs="Arial"/>
          <w:szCs w:val="20"/>
        </w:rPr>
        <w:t>tubers and low sugar content are problematic for those who process it.</w:t>
      </w:r>
      <w:r w:rsidR="00D37A88" w:rsidRPr="005A619B">
        <w:rPr>
          <w:rFonts w:cs="Arial"/>
          <w:szCs w:val="20"/>
        </w:rPr>
        <w:t xml:space="preserve"> </w:t>
      </w:r>
      <w:r w:rsidRPr="005A619B">
        <w:rPr>
          <w:rFonts w:cs="Arial"/>
          <w:szCs w:val="20"/>
        </w:rPr>
        <w:t>Compared to the year 2017, when the system of the sugar production quotas was terminated,</w:t>
      </w:r>
      <w:r w:rsidR="00D37A88" w:rsidRPr="005A619B">
        <w:rPr>
          <w:rFonts w:cs="Arial"/>
          <w:szCs w:val="20"/>
        </w:rPr>
        <w:t xml:space="preserve"> this year’s</w:t>
      </w:r>
      <w:r w:rsidRPr="005A619B">
        <w:rPr>
          <w:rFonts w:cs="Arial"/>
          <w:szCs w:val="20"/>
        </w:rPr>
        <w:t xml:space="preserve"> sown area of sugar beet is </w:t>
      </w:r>
      <w:r w:rsidR="00D37A88" w:rsidRPr="005A619B">
        <w:rPr>
          <w:rFonts w:cs="Arial"/>
          <w:szCs w:val="20"/>
        </w:rPr>
        <w:t>almost the same (−0.3%). Compared to the five-year average, the expected harvest of sugar beet is, for the time being, by 14.5% higher</w:t>
      </w:r>
      <w:r w:rsidRPr="005A619B">
        <w:rPr>
          <w:rFonts w:cs="Arial"/>
          <w:szCs w:val="20"/>
        </w:rPr>
        <w:t xml:space="preserve"> (the sown</w:t>
      </w:r>
      <w:r w:rsidR="00D37A88" w:rsidRPr="005A619B">
        <w:rPr>
          <w:rFonts w:cs="Arial"/>
          <w:szCs w:val="20"/>
        </w:rPr>
        <w:t xml:space="preserve"> area +10.9%; the per hectare yield +3.2</w:t>
      </w:r>
      <w:r w:rsidRPr="005A619B">
        <w:rPr>
          <w:rFonts w:cs="Arial"/>
          <w:szCs w:val="20"/>
        </w:rPr>
        <w:t>%).</w:t>
      </w:r>
    </w:p>
    <w:p w14:paraId="3FDB857E" w14:textId="77777777" w:rsidR="000D5A95" w:rsidRPr="005A619B" w:rsidRDefault="000D5A95" w:rsidP="000D5A95">
      <w:pPr>
        <w:pStyle w:val="Zkladntext"/>
        <w:spacing w:line="276" w:lineRule="auto"/>
        <w:rPr>
          <w:rFonts w:eastAsia="Calibri"/>
          <w:i w:val="0"/>
          <w:iCs w:val="0"/>
          <w:sz w:val="20"/>
          <w:szCs w:val="20"/>
        </w:rPr>
      </w:pPr>
    </w:p>
    <w:p w14:paraId="4C62A4E6" w14:textId="0174EDD6" w:rsidR="00A072A6" w:rsidRPr="005A619B" w:rsidRDefault="00A072A6" w:rsidP="000D5A95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The expected </w:t>
      </w:r>
      <w:r w:rsidRPr="005A619B">
        <w:rPr>
          <w:rFonts w:eastAsia="Calibri"/>
          <w:b/>
          <w:i w:val="0"/>
          <w:iCs w:val="0"/>
          <w:sz w:val="20"/>
          <w:szCs w:val="20"/>
          <w:lang w:val="en-GB"/>
        </w:rPr>
        <w:t>poppy</w:t>
      </w:r>
      <w:r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 production of 29 thousand tonnes is by over a half higher (+58.9%), year-on-year. It is </w:t>
      </w:r>
      <w:r w:rsidRPr="005A619B">
        <w:rPr>
          <w:i w:val="0"/>
          <w:sz w:val="20"/>
          <w:szCs w:val="20"/>
          <w:lang w:val="en-GB"/>
        </w:rPr>
        <w:t xml:space="preserve">a consequence of both – </w:t>
      </w:r>
      <w:r w:rsidR="00351985" w:rsidRPr="005A619B">
        <w:rPr>
          <w:i w:val="0"/>
          <w:sz w:val="20"/>
          <w:szCs w:val="20"/>
          <w:lang w:val="en-GB"/>
        </w:rPr>
        <w:t>a</w:t>
      </w:r>
      <w:r w:rsidRPr="005A619B">
        <w:rPr>
          <w:i w:val="0"/>
          <w:sz w:val="20"/>
          <w:szCs w:val="20"/>
          <w:lang w:val="en-GB"/>
        </w:rPr>
        <w:t xml:space="preserve"> significant enlargement of the sown area to 37 thousand hectares (+39.5%) as well as a higher per hectare yield</w:t>
      </w:r>
      <w:r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 of 0.78 t/ha </w:t>
      </w:r>
      <w:r w:rsidRPr="005A619B">
        <w:rPr>
          <w:i w:val="0"/>
          <w:sz w:val="20"/>
          <w:szCs w:val="20"/>
          <w:lang w:val="en-GB"/>
        </w:rPr>
        <w:t xml:space="preserve">(+13.9%). Compared to the average of harvests for the last five years, the poppy production is estimated to be by </w:t>
      </w:r>
      <w:r w:rsidR="006B6F60" w:rsidRPr="005A619B">
        <w:rPr>
          <w:i w:val="0"/>
          <w:sz w:val="20"/>
          <w:szCs w:val="20"/>
          <w:lang w:val="en-GB"/>
        </w:rPr>
        <w:t>17.4% higher</w:t>
      </w:r>
      <w:r w:rsidRPr="005A619B">
        <w:rPr>
          <w:i w:val="0"/>
          <w:sz w:val="20"/>
          <w:szCs w:val="20"/>
          <w:lang w:val="en-GB"/>
        </w:rPr>
        <w:t xml:space="preserve"> </w:t>
      </w:r>
      <w:r w:rsidR="00351985" w:rsidRPr="005A619B">
        <w:rPr>
          <w:i w:val="0"/>
          <w:sz w:val="20"/>
          <w:szCs w:val="20"/>
          <w:lang w:val="en-GB"/>
        </w:rPr>
        <w:t xml:space="preserve">this year </w:t>
      </w:r>
      <w:r w:rsidRPr="005A619B">
        <w:rPr>
          <w:i w:val="0"/>
          <w:sz w:val="20"/>
          <w:szCs w:val="20"/>
          <w:lang w:val="en-GB"/>
        </w:rPr>
        <w:t xml:space="preserve">(the sown area </w:t>
      </w:r>
      <w:r w:rsidR="006B6F60" w:rsidRPr="005A619B">
        <w:rPr>
          <w:i w:val="0"/>
          <w:sz w:val="20"/>
          <w:szCs w:val="20"/>
          <w:lang w:val="en-GB"/>
        </w:rPr>
        <w:t>+6.3</w:t>
      </w:r>
      <w:r w:rsidRPr="005A619B">
        <w:rPr>
          <w:i w:val="0"/>
          <w:sz w:val="20"/>
          <w:szCs w:val="20"/>
          <w:lang w:val="en-GB"/>
        </w:rPr>
        <w:t xml:space="preserve">%; the per hectare yield </w:t>
      </w:r>
      <w:r w:rsidR="006B6F60" w:rsidRPr="005A619B">
        <w:rPr>
          <w:i w:val="0"/>
          <w:sz w:val="20"/>
          <w:szCs w:val="20"/>
          <w:lang w:val="en-GB"/>
        </w:rPr>
        <w:t>+1</w:t>
      </w:r>
      <w:r w:rsidRPr="005A619B">
        <w:rPr>
          <w:i w:val="0"/>
          <w:sz w:val="20"/>
          <w:szCs w:val="20"/>
          <w:lang w:val="en-GB"/>
        </w:rPr>
        <w:t>0.</w:t>
      </w:r>
      <w:r w:rsidR="006B6F60" w:rsidRPr="005A619B">
        <w:rPr>
          <w:i w:val="0"/>
          <w:sz w:val="20"/>
          <w:szCs w:val="20"/>
          <w:lang w:val="en-GB"/>
        </w:rPr>
        <w:t>5</w:t>
      </w:r>
      <w:r w:rsidRPr="005A619B">
        <w:rPr>
          <w:i w:val="0"/>
          <w:sz w:val="20"/>
          <w:szCs w:val="20"/>
          <w:lang w:val="en-GB"/>
        </w:rPr>
        <w:t>%).</w:t>
      </w:r>
    </w:p>
    <w:p w14:paraId="6BB9A8B1" w14:textId="0677682F" w:rsidR="00200FE5" w:rsidRPr="005A619B" w:rsidRDefault="00200FE5" w:rsidP="00200FE5">
      <w:pPr>
        <w:pStyle w:val="Zkladntext"/>
        <w:spacing w:line="276" w:lineRule="auto"/>
        <w:rPr>
          <w:i w:val="0"/>
          <w:sz w:val="20"/>
          <w:szCs w:val="20"/>
        </w:rPr>
      </w:pPr>
    </w:p>
    <w:p w14:paraId="41D78B6C" w14:textId="16BE0160" w:rsidR="00200FE5" w:rsidRPr="005A619B" w:rsidRDefault="00200FE5" w:rsidP="00200FE5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5A619B">
        <w:rPr>
          <w:i w:val="0"/>
          <w:sz w:val="20"/>
          <w:szCs w:val="20"/>
          <w:lang w:val="en-GB"/>
        </w:rPr>
        <w:t xml:space="preserve">According to the estimate, </w:t>
      </w:r>
      <w:r w:rsidRPr="005A619B">
        <w:rPr>
          <w:b/>
          <w:i w:val="0"/>
          <w:sz w:val="20"/>
          <w:szCs w:val="20"/>
          <w:lang w:val="en-GB"/>
        </w:rPr>
        <w:t>soya</w:t>
      </w:r>
      <w:r w:rsidRPr="005A619B">
        <w:rPr>
          <w:i w:val="0"/>
          <w:sz w:val="20"/>
          <w:szCs w:val="20"/>
          <w:lang w:val="en-GB"/>
        </w:rPr>
        <w:t xml:space="preserve"> will be harvested in the amount of </w:t>
      </w:r>
      <w:r w:rsidR="00894482" w:rsidRPr="005A619B">
        <w:rPr>
          <w:i w:val="0"/>
          <w:sz w:val="20"/>
          <w:szCs w:val="20"/>
          <w:lang w:val="en-GB"/>
        </w:rPr>
        <w:t>70 thousand tonnes (+10.8</w:t>
      </w:r>
      <w:r w:rsidRPr="005A619B">
        <w:rPr>
          <w:i w:val="0"/>
          <w:sz w:val="20"/>
          <w:szCs w:val="20"/>
          <w:lang w:val="en-GB"/>
        </w:rPr>
        <w:t>%). This yea</w:t>
      </w:r>
      <w:r w:rsidR="00894482" w:rsidRPr="005A619B">
        <w:rPr>
          <w:i w:val="0"/>
          <w:sz w:val="20"/>
          <w:szCs w:val="20"/>
          <w:lang w:val="en-GB"/>
        </w:rPr>
        <w:t>r, soya was</w:t>
      </w:r>
      <w:r w:rsidRPr="005A619B">
        <w:rPr>
          <w:i w:val="0"/>
          <w:sz w:val="20"/>
          <w:szCs w:val="20"/>
          <w:lang w:val="en-GB"/>
        </w:rPr>
        <w:t xml:space="preserve"> grown on 2</w:t>
      </w:r>
      <w:r w:rsidR="00894482" w:rsidRPr="005A619B">
        <w:rPr>
          <w:i w:val="0"/>
          <w:sz w:val="20"/>
          <w:szCs w:val="20"/>
          <w:lang w:val="en-GB"/>
        </w:rPr>
        <w:t>8</w:t>
      </w:r>
      <w:r w:rsidRPr="005A619B">
        <w:rPr>
          <w:i w:val="0"/>
          <w:sz w:val="20"/>
          <w:szCs w:val="20"/>
          <w:lang w:val="en-GB"/>
        </w:rPr>
        <w:t> thousand hectares</w:t>
      </w:r>
      <w:r w:rsidR="00894482" w:rsidRPr="005A619B">
        <w:rPr>
          <w:i w:val="0"/>
          <w:sz w:val="20"/>
          <w:szCs w:val="20"/>
          <w:lang w:val="en-GB"/>
        </w:rPr>
        <w:t xml:space="preserve"> (+6.9%) and the per hectare yield </w:t>
      </w:r>
      <w:r w:rsidR="00011B6D" w:rsidRPr="005A619B">
        <w:rPr>
          <w:i w:val="0"/>
          <w:sz w:val="20"/>
          <w:szCs w:val="20"/>
          <w:lang w:val="en-GB"/>
        </w:rPr>
        <w:t>of</w:t>
      </w:r>
      <w:r w:rsidR="00894482" w:rsidRPr="005A619B">
        <w:rPr>
          <w:i w:val="0"/>
          <w:sz w:val="20"/>
          <w:szCs w:val="20"/>
          <w:lang w:val="en-GB"/>
        </w:rPr>
        <w:t xml:space="preserve"> 2.48 t/ha is by 3.7% higher.</w:t>
      </w:r>
      <w:r w:rsidR="00011B6D" w:rsidRPr="005A619B">
        <w:rPr>
          <w:i w:val="0"/>
          <w:sz w:val="20"/>
          <w:szCs w:val="20"/>
          <w:lang w:val="en-GB"/>
        </w:rPr>
        <w:t xml:space="preserve"> </w:t>
      </w:r>
      <w:r w:rsidRPr="005A619B">
        <w:rPr>
          <w:i w:val="0"/>
          <w:sz w:val="20"/>
          <w:szCs w:val="20"/>
          <w:lang w:val="en-GB"/>
        </w:rPr>
        <w:t xml:space="preserve">In comparison to the five-year average, the estimated soya production </w:t>
      </w:r>
      <w:r w:rsidRPr="005A619B">
        <w:rPr>
          <w:i w:val="0"/>
          <w:sz w:val="20"/>
          <w:szCs w:val="20"/>
          <w:lang w:val="en-GB"/>
        </w:rPr>
        <w:lastRenderedPageBreak/>
        <w:t>is</w:t>
      </w:r>
      <w:r w:rsidR="00011B6D" w:rsidRPr="005A619B">
        <w:rPr>
          <w:i w:val="0"/>
          <w:sz w:val="20"/>
          <w:szCs w:val="20"/>
          <w:lang w:val="en-GB"/>
        </w:rPr>
        <w:t>, mainly thanks to the increase in its sown area, significantly higher (the production +45.6%; the sown area +40.1%; the per hectare yield +3.9</w:t>
      </w:r>
      <w:r w:rsidRPr="005A619B">
        <w:rPr>
          <w:i w:val="0"/>
          <w:sz w:val="20"/>
          <w:szCs w:val="20"/>
          <w:lang w:val="en-GB"/>
        </w:rPr>
        <w:t>%).</w:t>
      </w:r>
    </w:p>
    <w:p w14:paraId="207C14BF" w14:textId="3670C070" w:rsidR="00011B6D" w:rsidRPr="005A619B" w:rsidRDefault="00011B6D" w:rsidP="000D5A95">
      <w:pPr>
        <w:pStyle w:val="Zkladntext"/>
        <w:spacing w:line="276" w:lineRule="auto"/>
        <w:rPr>
          <w:rFonts w:eastAsia="Calibri"/>
          <w:i w:val="0"/>
          <w:iCs w:val="0"/>
          <w:sz w:val="20"/>
          <w:szCs w:val="20"/>
        </w:rPr>
      </w:pPr>
    </w:p>
    <w:p w14:paraId="5B2C2E3A" w14:textId="3DBB66C0" w:rsidR="00A77A93" w:rsidRPr="005A619B" w:rsidRDefault="00A77A93" w:rsidP="00A77A93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5A619B">
        <w:rPr>
          <w:i w:val="0"/>
          <w:sz w:val="20"/>
          <w:szCs w:val="20"/>
          <w:lang w:val="en-GB"/>
        </w:rPr>
        <w:t xml:space="preserve">Despite a higher (year-on-year) per hectare yield of 2.63 t/ha (+5.5%), the estimated production of </w:t>
      </w:r>
      <w:r w:rsidRPr="005A619B">
        <w:rPr>
          <w:b/>
          <w:i w:val="0"/>
          <w:sz w:val="20"/>
          <w:szCs w:val="20"/>
          <w:lang w:val="en-GB"/>
        </w:rPr>
        <w:t>sunflower seed</w:t>
      </w:r>
      <w:r w:rsidRPr="005A619B">
        <w:rPr>
          <w:i w:val="0"/>
          <w:sz w:val="20"/>
          <w:szCs w:val="20"/>
          <w:lang w:val="en-GB"/>
        </w:rPr>
        <w:t xml:space="preserve"> in the amount of 43 thousand tonnes is by 12.5% lower due to a decrease in the sown area to 16 thousand hectares (−17.1%). The estimated sunflower production is almost comparable to the average for the last five years (the</w:t>
      </w:r>
      <w:r w:rsidR="007D4F5C" w:rsidRPr="005A619B">
        <w:rPr>
          <w:i w:val="0"/>
          <w:sz w:val="20"/>
          <w:szCs w:val="20"/>
          <w:lang w:val="en-GB"/>
        </w:rPr>
        <w:t xml:space="preserve"> production</w:t>
      </w:r>
      <w:r w:rsidRPr="005A619B">
        <w:rPr>
          <w:i w:val="0"/>
          <w:sz w:val="20"/>
          <w:szCs w:val="20"/>
          <w:lang w:val="en-GB"/>
        </w:rPr>
        <w:t xml:space="preserve"> </w:t>
      </w:r>
      <w:r w:rsidRPr="005A619B">
        <w:rPr>
          <w:i w:val="0"/>
          <w:sz w:val="20"/>
          <w:szCs w:val="20"/>
        </w:rPr>
        <w:t>−</w:t>
      </w:r>
      <w:r w:rsidRPr="005A619B">
        <w:rPr>
          <w:i w:val="0"/>
          <w:sz w:val="20"/>
          <w:szCs w:val="20"/>
          <w:lang w:val="en-GB"/>
        </w:rPr>
        <w:t xml:space="preserve">1.5%; </w:t>
      </w:r>
      <w:r w:rsidR="007D4F5C" w:rsidRPr="005A619B">
        <w:rPr>
          <w:i w:val="0"/>
          <w:sz w:val="20"/>
          <w:szCs w:val="20"/>
          <w:lang w:val="en-GB"/>
        </w:rPr>
        <w:t xml:space="preserve">the sown area </w:t>
      </w:r>
      <w:r w:rsidR="007D4F5C" w:rsidRPr="005A619B">
        <w:rPr>
          <w:i w:val="0"/>
          <w:sz w:val="20"/>
          <w:szCs w:val="20"/>
        </w:rPr>
        <w:t>−1</w:t>
      </w:r>
      <w:r w:rsidR="007D4F5C" w:rsidRPr="005A619B">
        <w:rPr>
          <w:i w:val="0"/>
          <w:sz w:val="20"/>
          <w:szCs w:val="20"/>
          <w:lang w:val="en-GB"/>
        </w:rPr>
        <w:t xml:space="preserve">.5%; </w:t>
      </w:r>
      <w:r w:rsidRPr="005A619B">
        <w:rPr>
          <w:i w:val="0"/>
          <w:sz w:val="20"/>
          <w:szCs w:val="20"/>
          <w:lang w:val="en-GB"/>
        </w:rPr>
        <w:t xml:space="preserve">the per hectare yield </w:t>
      </w:r>
      <w:r w:rsidR="00B438CB" w:rsidRPr="005A619B">
        <w:rPr>
          <w:i w:val="0"/>
          <w:sz w:val="20"/>
          <w:szCs w:val="20"/>
        </w:rPr>
        <w:t>−0</w:t>
      </w:r>
      <w:r w:rsidR="00B438CB" w:rsidRPr="005A619B">
        <w:rPr>
          <w:i w:val="0"/>
          <w:sz w:val="20"/>
          <w:szCs w:val="20"/>
          <w:lang w:val="en-GB"/>
        </w:rPr>
        <w:t>.0</w:t>
      </w:r>
      <w:r w:rsidRPr="005A619B">
        <w:rPr>
          <w:i w:val="0"/>
          <w:sz w:val="20"/>
          <w:szCs w:val="20"/>
          <w:lang w:val="en-GB"/>
        </w:rPr>
        <w:t>%).</w:t>
      </w:r>
    </w:p>
    <w:p w14:paraId="34FD3B89" w14:textId="66B719DF" w:rsidR="00B438CB" w:rsidRPr="005A619B" w:rsidRDefault="00B438CB" w:rsidP="000D5A95">
      <w:pPr>
        <w:pStyle w:val="Zkladntext"/>
        <w:spacing w:line="276" w:lineRule="auto"/>
        <w:rPr>
          <w:rFonts w:eastAsia="Calibri"/>
          <w:i w:val="0"/>
          <w:iCs w:val="0"/>
          <w:sz w:val="20"/>
          <w:szCs w:val="20"/>
        </w:rPr>
      </w:pPr>
    </w:p>
    <w:p w14:paraId="639D17C6" w14:textId="463ADF26" w:rsidR="000D5A95" w:rsidRPr="005A619B" w:rsidRDefault="00F067F1" w:rsidP="000D5A95">
      <w:pPr>
        <w:pStyle w:val="Zkladntext"/>
        <w:spacing w:line="276" w:lineRule="auto"/>
        <w:rPr>
          <w:rFonts w:eastAsia="Calibri"/>
          <w:i w:val="0"/>
          <w:iCs w:val="0"/>
          <w:sz w:val="20"/>
          <w:szCs w:val="20"/>
          <w:lang w:val="en-GB"/>
        </w:rPr>
      </w:pPr>
      <w:r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The estimate confirmed a slump in the </w:t>
      </w:r>
      <w:r w:rsidR="000D5A95" w:rsidRPr="005A619B">
        <w:rPr>
          <w:rFonts w:eastAsia="Calibri"/>
          <w:b/>
          <w:i w:val="0"/>
          <w:iCs w:val="0"/>
          <w:sz w:val="20"/>
          <w:szCs w:val="20"/>
          <w:lang w:val="en-GB"/>
        </w:rPr>
        <w:t>rape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 production </w:t>
      </w:r>
      <w:r w:rsidRPr="005A619B">
        <w:rPr>
          <w:rFonts w:eastAsia="Calibri"/>
          <w:i w:val="0"/>
          <w:iCs w:val="0"/>
          <w:sz w:val="20"/>
          <w:szCs w:val="20"/>
          <w:lang w:val="en-GB"/>
        </w:rPr>
        <w:t>to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 9</w:t>
      </w:r>
      <w:r w:rsidRPr="005A619B">
        <w:rPr>
          <w:rFonts w:eastAsia="Calibri"/>
          <w:i w:val="0"/>
          <w:iCs w:val="0"/>
          <w:sz w:val="20"/>
          <w:szCs w:val="20"/>
          <w:lang w:val="en-GB"/>
        </w:rPr>
        <w:t>52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> thousand tonnes</w:t>
      </w:r>
      <w:r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. </w:t>
      </w:r>
      <w:r w:rsidR="008D7E26" w:rsidRPr="005A619B">
        <w:rPr>
          <w:rFonts w:eastAsia="Calibri"/>
          <w:i w:val="0"/>
          <w:iCs w:val="0"/>
          <w:sz w:val="20"/>
          <w:szCs w:val="20"/>
          <w:lang w:val="en-GB"/>
        </w:rPr>
        <w:t>The production is by 357 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thousand tonnes </w:t>
      </w:r>
      <w:r w:rsidR="008D7E26" w:rsidRPr="005A619B">
        <w:rPr>
          <w:rFonts w:eastAsia="Calibri"/>
          <w:i w:val="0"/>
          <w:iCs w:val="0"/>
          <w:sz w:val="20"/>
          <w:szCs w:val="20"/>
          <w:lang w:val="en-GB"/>
        </w:rPr>
        <w:t>lower</w:t>
      </w:r>
      <w:r w:rsidR="00017837" w:rsidRPr="005A619B">
        <w:rPr>
          <w:rFonts w:eastAsia="Calibri"/>
          <w:i w:val="0"/>
          <w:iCs w:val="0"/>
          <w:sz w:val="20"/>
          <w:szCs w:val="20"/>
          <w:lang w:val="en-GB"/>
        </w:rPr>
        <w:t>, y-o-y</w:t>
      </w:r>
      <w:r w:rsidR="008D7E26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 (</w:t>
      </w:r>
      <w:r w:rsidR="008D7E26" w:rsidRPr="005A619B">
        <w:rPr>
          <w:i w:val="0"/>
          <w:sz w:val="20"/>
          <w:szCs w:val="20"/>
          <w:lang w:val="en-GB"/>
        </w:rPr>
        <w:t>−27</w:t>
      </w:r>
      <w:r w:rsidR="008D7E26" w:rsidRPr="005A619B">
        <w:rPr>
          <w:rFonts w:eastAsia="Calibri"/>
          <w:i w:val="0"/>
          <w:iCs w:val="0"/>
          <w:sz w:val="20"/>
          <w:szCs w:val="20"/>
          <w:lang w:val="en-GB"/>
        </w:rPr>
        <w:t>.3%)</w:t>
      </w:r>
      <w:r w:rsidR="00017837" w:rsidRPr="005A619B">
        <w:rPr>
          <w:rFonts w:eastAsia="Calibri"/>
          <w:i w:val="0"/>
          <w:iCs w:val="0"/>
          <w:sz w:val="20"/>
          <w:szCs w:val="20"/>
          <w:lang w:val="en-GB"/>
        </w:rPr>
        <w:t>,</w:t>
      </w:r>
      <w:r w:rsidR="008D7E26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 and it is the lowest for the last eighteen years. 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It is due to both a decrease in 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the sown area 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to 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>3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43 thousand hectares </w:t>
      </w:r>
      <w:r w:rsidR="006163E3" w:rsidRPr="005A619B">
        <w:rPr>
          <w:i w:val="0"/>
          <w:sz w:val="20"/>
          <w:szCs w:val="20"/>
          <w:lang w:val="en-GB"/>
        </w:rPr>
        <w:t xml:space="preserve">(−9.6%) and to a lower 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per hectare yield of 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>2.77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> t/ha (</w:t>
      </w:r>
      <w:r w:rsidR="006163E3" w:rsidRPr="005A619B">
        <w:rPr>
          <w:i w:val="0"/>
          <w:sz w:val="20"/>
          <w:szCs w:val="20"/>
          <w:lang w:val="en-GB"/>
        </w:rPr>
        <w:t>−19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>.5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>%). This year’s rape production estimate is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 also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 by 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one fifth lower 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>compared to the five-year average of harvests (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the production </w:t>
      </w:r>
      <w:r w:rsidR="006163E3" w:rsidRPr="005A619B">
        <w:rPr>
          <w:i w:val="0"/>
          <w:sz w:val="20"/>
          <w:szCs w:val="20"/>
          <w:lang w:val="en-GB"/>
        </w:rPr>
        <w:t>−19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.3%, 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the sown area </w:t>
      </w:r>
      <w:r w:rsidR="006163E3" w:rsidRPr="005A619B">
        <w:rPr>
          <w:i w:val="0"/>
          <w:sz w:val="20"/>
          <w:szCs w:val="20"/>
          <w:lang w:val="en-GB"/>
        </w:rPr>
        <w:t>−5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.4%; the per hectare yield </w:t>
      </w:r>
      <w:r w:rsidR="006163E3" w:rsidRPr="005A619B">
        <w:rPr>
          <w:i w:val="0"/>
          <w:sz w:val="20"/>
          <w:szCs w:val="20"/>
          <w:lang w:val="en-GB"/>
        </w:rPr>
        <w:t>−1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>4.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>8</w:t>
      </w:r>
      <w:r w:rsidR="000D5A95" w:rsidRPr="005A619B">
        <w:rPr>
          <w:rFonts w:eastAsia="Calibri"/>
          <w:i w:val="0"/>
          <w:iCs w:val="0"/>
          <w:sz w:val="20"/>
          <w:szCs w:val="20"/>
          <w:lang w:val="en-GB"/>
        </w:rPr>
        <w:t>%).</w:t>
      </w:r>
      <w:r w:rsidR="006163E3"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 </w:t>
      </w:r>
    </w:p>
    <w:p w14:paraId="4AE7649B" w14:textId="153E21D5" w:rsidR="005C4E57" w:rsidRPr="005A619B" w:rsidRDefault="005C4E57" w:rsidP="000D5A95">
      <w:pPr>
        <w:pStyle w:val="Zkladntext"/>
        <w:spacing w:line="276" w:lineRule="auto"/>
        <w:rPr>
          <w:rFonts w:eastAsia="Arial Unicode MS" w:cs="Arial"/>
          <w:i w:val="0"/>
          <w:iCs w:val="0"/>
          <w:color w:val="000000"/>
          <w:sz w:val="20"/>
          <w:szCs w:val="20"/>
        </w:rPr>
      </w:pPr>
    </w:p>
    <w:p w14:paraId="1F710544" w14:textId="5071BBBC" w:rsidR="005C4E57" w:rsidRPr="005A619B" w:rsidRDefault="005C4E57" w:rsidP="000D5A95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5A619B">
        <w:rPr>
          <w:i w:val="0"/>
          <w:sz w:val="20"/>
          <w:szCs w:val="20"/>
          <w:lang w:val="en-GB"/>
        </w:rPr>
        <w:t xml:space="preserve">According to the estimate, 565 thousand tonnes of </w:t>
      </w:r>
      <w:r w:rsidRPr="005A619B">
        <w:rPr>
          <w:b/>
          <w:i w:val="0"/>
          <w:sz w:val="20"/>
          <w:szCs w:val="20"/>
          <w:lang w:val="en-GB"/>
        </w:rPr>
        <w:t>grain maize</w:t>
      </w:r>
      <w:r w:rsidRPr="005A619B">
        <w:rPr>
          <w:i w:val="0"/>
          <w:sz w:val="20"/>
          <w:szCs w:val="20"/>
          <w:lang w:val="en-GB"/>
        </w:rPr>
        <w:t xml:space="preserve"> will be harvested; it is by 11.3% more, year-on-year. However, it is by 21.1% less compared to the five-year average. The sown area expanded to 75</w:t>
      </w:r>
      <w:r w:rsidR="00695CFD" w:rsidRPr="005A619B">
        <w:rPr>
          <w:i w:val="0"/>
          <w:sz w:val="20"/>
          <w:szCs w:val="20"/>
          <w:lang w:val="en-GB"/>
        </w:rPr>
        <w:t> </w:t>
      </w:r>
      <w:r w:rsidRPr="005A619B">
        <w:rPr>
          <w:i w:val="0"/>
          <w:sz w:val="20"/>
          <w:szCs w:val="20"/>
          <w:lang w:val="en-GB"/>
        </w:rPr>
        <w:t xml:space="preserve">thousand hectares (+17.2% compared to the previous year’s harvested area) and the per hectare yield decreased to 7.48 t/ha (−5.1%). </w:t>
      </w:r>
      <w:r w:rsidR="00695CFD" w:rsidRPr="005A619B">
        <w:rPr>
          <w:i w:val="0"/>
          <w:sz w:val="20"/>
          <w:szCs w:val="20"/>
          <w:lang w:val="en-GB"/>
        </w:rPr>
        <w:t xml:space="preserve">The September estimate confirmed a year-on-year decrease of production of </w:t>
      </w:r>
      <w:r w:rsidR="00695CFD" w:rsidRPr="005A619B">
        <w:rPr>
          <w:b/>
          <w:i w:val="0"/>
          <w:sz w:val="20"/>
          <w:szCs w:val="20"/>
          <w:lang w:val="en-GB"/>
        </w:rPr>
        <w:t>basic cereals</w:t>
      </w:r>
      <w:r w:rsidR="00695CFD" w:rsidRPr="005A619B">
        <w:rPr>
          <w:i w:val="0"/>
          <w:sz w:val="20"/>
          <w:szCs w:val="20"/>
          <w:lang w:val="en-GB"/>
        </w:rPr>
        <w:t xml:space="preserve"> by 8.4% to </w:t>
      </w:r>
      <w:r w:rsidR="00695CFD" w:rsidRPr="005A619B">
        <w:rPr>
          <w:rFonts w:eastAsia="Arial Unicode MS" w:cs="Arial"/>
          <w:i w:val="0"/>
          <w:iCs w:val="0"/>
          <w:color w:val="000000"/>
          <w:sz w:val="20"/>
          <w:szCs w:val="20"/>
          <w:lang w:val="en-GB"/>
        </w:rPr>
        <w:t xml:space="preserve">6 848 thousand tonnes. </w:t>
      </w:r>
      <w:r w:rsidR="00695CFD" w:rsidRPr="005A619B">
        <w:rPr>
          <w:i w:val="0"/>
          <w:sz w:val="20"/>
          <w:szCs w:val="20"/>
          <w:lang w:val="en-GB"/>
        </w:rPr>
        <w:t xml:space="preserve">The estimated total production of </w:t>
      </w:r>
      <w:r w:rsidR="00695CFD" w:rsidRPr="005A619B">
        <w:rPr>
          <w:b/>
          <w:i w:val="0"/>
          <w:sz w:val="20"/>
          <w:szCs w:val="20"/>
          <w:lang w:val="en-GB"/>
        </w:rPr>
        <w:t>cereals including grain maize</w:t>
      </w:r>
      <w:r w:rsidR="00695CFD" w:rsidRPr="005A619B">
        <w:rPr>
          <w:i w:val="0"/>
          <w:sz w:val="20"/>
          <w:szCs w:val="20"/>
          <w:lang w:val="en-GB"/>
        </w:rPr>
        <w:t xml:space="preserve"> thus reached the amount of </w:t>
      </w:r>
      <w:r w:rsidR="00695CFD" w:rsidRPr="005A619B">
        <w:rPr>
          <w:rFonts w:eastAsia="Arial Unicode MS" w:cs="Arial"/>
          <w:i w:val="0"/>
          <w:iCs w:val="0"/>
          <w:color w:val="000000"/>
          <w:sz w:val="20"/>
          <w:szCs w:val="20"/>
          <w:lang w:val="en-GB"/>
        </w:rPr>
        <w:t>7 412 thousand tonnes and it is lower compared to the previous year’s harvest (</w:t>
      </w:r>
      <w:r w:rsidR="00695CFD" w:rsidRPr="005A619B">
        <w:rPr>
          <w:i w:val="0"/>
          <w:sz w:val="20"/>
          <w:szCs w:val="20"/>
          <w:lang w:val="en-GB"/>
        </w:rPr>
        <w:t>−</w:t>
      </w:r>
      <w:r w:rsidR="00695CFD" w:rsidRPr="005A619B">
        <w:rPr>
          <w:rFonts w:eastAsia="Arial Unicode MS" w:cs="Arial"/>
          <w:i w:val="0"/>
          <w:iCs w:val="0"/>
          <w:color w:val="000000"/>
          <w:sz w:val="20"/>
          <w:szCs w:val="20"/>
          <w:lang w:val="en-GB"/>
        </w:rPr>
        <w:t>7.2%) as well as to the five-year average (</w:t>
      </w:r>
      <w:r w:rsidR="00695CFD" w:rsidRPr="005A619B">
        <w:rPr>
          <w:i w:val="0"/>
          <w:sz w:val="20"/>
          <w:szCs w:val="20"/>
          <w:lang w:val="en-GB"/>
        </w:rPr>
        <w:t>−</w:t>
      </w:r>
      <w:r w:rsidR="00695CFD" w:rsidRPr="005A619B">
        <w:rPr>
          <w:rFonts w:eastAsia="Arial Unicode MS" w:cs="Arial"/>
          <w:i w:val="0"/>
          <w:iCs w:val="0"/>
          <w:color w:val="000000"/>
          <w:sz w:val="20"/>
          <w:szCs w:val="20"/>
          <w:lang w:val="en-GB"/>
        </w:rPr>
        <w:t xml:space="preserve">7.7%). It is the lowest harvest of cereals since 2018.    </w:t>
      </w:r>
      <w:r w:rsidR="00695CFD" w:rsidRPr="005A619B">
        <w:rPr>
          <w:i w:val="0"/>
          <w:sz w:val="20"/>
          <w:szCs w:val="20"/>
          <w:lang w:val="en-GB"/>
        </w:rPr>
        <w:t xml:space="preserve"> </w:t>
      </w:r>
    </w:p>
    <w:p w14:paraId="20F0E9B1" w14:textId="007D3E44" w:rsidR="00695CFD" w:rsidRPr="005A619B" w:rsidRDefault="00695CFD" w:rsidP="000D5A95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14:paraId="5AB59729" w14:textId="2A684D5C" w:rsidR="005C4E57" w:rsidRPr="005A619B" w:rsidRDefault="00731580" w:rsidP="000D5A95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5A619B">
        <w:rPr>
          <w:i w:val="0"/>
          <w:sz w:val="20"/>
          <w:szCs w:val="20"/>
          <w:lang w:val="en-GB"/>
        </w:rPr>
        <w:t xml:space="preserve">The expected harvest of </w:t>
      </w:r>
      <w:r w:rsidRPr="005A619B">
        <w:rPr>
          <w:b/>
          <w:i w:val="0"/>
          <w:sz w:val="20"/>
          <w:szCs w:val="20"/>
          <w:lang w:val="en-GB"/>
        </w:rPr>
        <w:t xml:space="preserve">green maize </w:t>
      </w:r>
      <w:r w:rsidRPr="005A619B">
        <w:rPr>
          <w:i w:val="0"/>
          <w:sz w:val="20"/>
          <w:szCs w:val="20"/>
          <w:lang w:val="en-GB"/>
        </w:rPr>
        <w:t xml:space="preserve">in the amount of 8 231 thousand tonnes is by 14.5% higher, year-on-year, thanks to a higher per hectare yield of 34.91 t/ha (+8.2%) and to </w:t>
      </w:r>
      <w:r w:rsidR="00732F08" w:rsidRPr="005A619B">
        <w:rPr>
          <w:i w:val="0"/>
          <w:sz w:val="20"/>
          <w:szCs w:val="20"/>
          <w:lang w:val="en-GB"/>
        </w:rPr>
        <w:t>an</w:t>
      </w:r>
      <w:r w:rsidRPr="005A619B">
        <w:rPr>
          <w:i w:val="0"/>
          <w:sz w:val="20"/>
          <w:szCs w:val="20"/>
          <w:lang w:val="en-GB"/>
        </w:rPr>
        <w:t xml:space="preserve"> enlargement of its sown area to 236 thousand hectares (+5.8% compared to the last year’s harvest area). </w:t>
      </w:r>
      <w:r w:rsidR="009B7BB5" w:rsidRPr="005A619B">
        <w:rPr>
          <w:i w:val="0"/>
          <w:sz w:val="20"/>
          <w:szCs w:val="20"/>
          <w:lang w:val="en-GB"/>
        </w:rPr>
        <w:t>The expected harvest of green maize exceeds the five-year average</w:t>
      </w:r>
      <w:r w:rsidR="00732F08" w:rsidRPr="005A619B">
        <w:rPr>
          <w:i w:val="0"/>
          <w:sz w:val="20"/>
          <w:szCs w:val="20"/>
          <w:lang w:val="en-GB"/>
        </w:rPr>
        <w:t xml:space="preserve"> by 2.1%</w:t>
      </w:r>
      <w:r w:rsidR="009B7BB5" w:rsidRPr="005A619B">
        <w:rPr>
          <w:i w:val="0"/>
          <w:sz w:val="20"/>
          <w:szCs w:val="20"/>
          <w:lang w:val="en-GB"/>
        </w:rPr>
        <w:t xml:space="preserve">. </w:t>
      </w:r>
      <w:r w:rsidR="005C4E57" w:rsidRPr="005A619B">
        <w:rPr>
          <w:b/>
          <w:i w:val="0"/>
          <w:sz w:val="20"/>
          <w:szCs w:val="20"/>
          <w:lang w:val="en-GB"/>
        </w:rPr>
        <w:t>Lucerne</w:t>
      </w:r>
      <w:r w:rsidR="005C4E57" w:rsidRPr="005A619B">
        <w:rPr>
          <w:i w:val="0"/>
          <w:sz w:val="20"/>
          <w:szCs w:val="20"/>
          <w:lang w:val="en-GB"/>
        </w:rPr>
        <w:t xml:space="preserve"> is estimated to b</w:t>
      </w:r>
      <w:r w:rsidR="009B7BB5" w:rsidRPr="005A619B">
        <w:rPr>
          <w:i w:val="0"/>
          <w:sz w:val="20"/>
          <w:szCs w:val="20"/>
          <w:lang w:val="en-GB"/>
        </w:rPr>
        <w:t>e harvested in the amount of 416</w:t>
      </w:r>
      <w:r w:rsidR="005C4E57" w:rsidRPr="005A619B">
        <w:rPr>
          <w:i w:val="0"/>
          <w:sz w:val="20"/>
          <w:szCs w:val="20"/>
          <w:lang w:val="en-GB"/>
        </w:rPr>
        <w:t> thousand tonnes (</w:t>
      </w:r>
      <w:r w:rsidR="005C4E57" w:rsidRPr="005A619B">
        <w:rPr>
          <w:sz w:val="20"/>
          <w:szCs w:val="20"/>
          <w:lang w:val="en-GB"/>
        </w:rPr>
        <w:t>−</w:t>
      </w:r>
      <w:r w:rsidR="009B7BB5" w:rsidRPr="005A619B">
        <w:rPr>
          <w:i w:val="0"/>
          <w:sz w:val="20"/>
          <w:szCs w:val="20"/>
          <w:lang w:val="en-GB"/>
        </w:rPr>
        <w:t>6.0</w:t>
      </w:r>
      <w:r w:rsidR="005C4E57" w:rsidRPr="005A619B">
        <w:rPr>
          <w:i w:val="0"/>
          <w:sz w:val="20"/>
          <w:szCs w:val="20"/>
          <w:lang w:val="en-GB"/>
        </w:rPr>
        <w:t xml:space="preserve">%) and production of </w:t>
      </w:r>
      <w:r w:rsidR="005C4E57" w:rsidRPr="005A619B">
        <w:rPr>
          <w:b/>
          <w:i w:val="0"/>
          <w:sz w:val="20"/>
          <w:szCs w:val="20"/>
          <w:lang w:val="en-GB"/>
        </w:rPr>
        <w:t>clover</w:t>
      </w:r>
      <w:r w:rsidR="009B7BB5" w:rsidRPr="005A619B">
        <w:rPr>
          <w:i w:val="0"/>
          <w:sz w:val="20"/>
          <w:szCs w:val="20"/>
          <w:lang w:val="en-GB"/>
        </w:rPr>
        <w:t xml:space="preserve"> will be 342</w:t>
      </w:r>
      <w:r w:rsidR="005C4E57" w:rsidRPr="005A619B">
        <w:rPr>
          <w:i w:val="0"/>
          <w:sz w:val="20"/>
          <w:szCs w:val="20"/>
          <w:lang w:val="en-GB"/>
        </w:rPr>
        <w:t> thousand tonnes (</w:t>
      </w:r>
      <w:r w:rsidR="009B7BB5" w:rsidRPr="005A619B">
        <w:rPr>
          <w:i w:val="0"/>
          <w:sz w:val="20"/>
          <w:szCs w:val="20"/>
          <w:lang w:val="en-GB"/>
        </w:rPr>
        <w:t>+5.1</w:t>
      </w:r>
      <w:r w:rsidR="005C4E57" w:rsidRPr="005A619B">
        <w:rPr>
          <w:i w:val="0"/>
          <w:sz w:val="20"/>
          <w:szCs w:val="20"/>
          <w:lang w:val="en-GB"/>
        </w:rPr>
        <w:t xml:space="preserve">%). </w:t>
      </w:r>
      <w:r w:rsidR="005C4E57" w:rsidRPr="005A619B">
        <w:rPr>
          <w:rFonts w:eastAsia="Calibri" w:cs="Arial"/>
          <w:i w:val="0"/>
          <w:iCs w:val="0"/>
          <w:sz w:val="20"/>
          <w:szCs w:val="20"/>
          <w:lang w:val="en-GB"/>
        </w:rPr>
        <w:t>The</w:t>
      </w:r>
      <w:r w:rsidR="009B7BB5" w:rsidRPr="005A619B">
        <w:rPr>
          <w:rFonts w:eastAsia="Calibri" w:cs="Arial"/>
          <w:i w:val="0"/>
          <w:iCs w:val="0"/>
          <w:sz w:val="20"/>
          <w:szCs w:val="20"/>
          <w:lang w:val="en-GB"/>
        </w:rPr>
        <w:t xml:space="preserve"> estimated</w:t>
      </w:r>
      <w:r w:rsidR="005C4E57" w:rsidRPr="005A619B">
        <w:rPr>
          <w:rFonts w:eastAsia="Calibri" w:cs="Arial"/>
          <w:i w:val="0"/>
          <w:iCs w:val="0"/>
          <w:sz w:val="20"/>
          <w:szCs w:val="20"/>
          <w:lang w:val="en-GB"/>
        </w:rPr>
        <w:t xml:space="preserve"> production of the</w:t>
      </w:r>
      <w:r w:rsidR="009B7BB5" w:rsidRPr="005A619B">
        <w:rPr>
          <w:rFonts w:eastAsia="Calibri" w:cs="Arial"/>
          <w:i w:val="0"/>
          <w:iCs w:val="0"/>
          <w:sz w:val="20"/>
          <w:szCs w:val="20"/>
          <w:lang w:val="en-GB"/>
        </w:rPr>
        <w:t>se</w:t>
      </w:r>
      <w:r w:rsidR="005C4E57" w:rsidRPr="005A619B">
        <w:rPr>
          <w:rFonts w:eastAsia="Calibri" w:cs="Arial"/>
          <w:i w:val="0"/>
          <w:iCs w:val="0"/>
          <w:sz w:val="20"/>
          <w:szCs w:val="20"/>
          <w:lang w:val="en-GB"/>
        </w:rPr>
        <w:t xml:space="preserve"> fodder crops is lower than the five-year average; </w:t>
      </w:r>
      <w:r w:rsidR="00B67E07" w:rsidRPr="005A619B">
        <w:rPr>
          <w:rFonts w:eastAsia="Calibri" w:cs="Arial"/>
          <w:i w:val="0"/>
          <w:iCs w:val="0"/>
          <w:sz w:val="20"/>
          <w:szCs w:val="20"/>
          <w:lang w:val="en-GB"/>
        </w:rPr>
        <w:t>the</w:t>
      </w:r>
      <w:r w:rsidR="005C4E57" w:rsidRPr="005A619B">
        <w:rPr>
          <w:i w:val="0"/>
          <w:sz w:val="20"/>
          <w:szCs w:val="20"/>
          <w:lang w:val="en-GB"/>
        </w:rPr>
        <w:t xml:space="preserve"> lucerne</w:t>
      </w:r>
      <w:r w:rsidR="00B67E07" w:rsidRPr="005A619B">
        <w:rPr>
          <w:i w:val="0"/>
          <w:sz w:val="20"/>
          <w:szCs w:val="20"/>
          <w:lang w:val="en-GB"/>
        </w:rPr>
        <w:t xml:space="preserve"> production is lower</w:t>
      </w:r>
      <w:r w:rsidR="005C4E57" w:rsidRPr="005A619B">
        <w:rPr>
          <w:i w:val="0"/>
          <w:sz w:val="20"/>
          <w:szCs w:val="20"/>
          <w:lang w:val="en-GB"/>
        </w:rPr>
        <w:t xml:space="preserve"> by </w:t>
      </w:r>
      <w:r w:rsidR="00B67E07" w:rsidRPr="005A619B">
        <w:rPr>
          <w:i w:val="0"/>
          <w:sz w:val="20"/>
          <w:szCs w:val="20"/>
          <w:lang w:val="en-GB"/>
        </w:rPr>
        <w:t>19.9%</w:t>
      </w:r>
      <w:r w:rsidR="005C4E57" w:rsidRPr="005A619B">
        <w:rPr>
          <w:i w:val="0"/>
          <w:sz w:val="20"/>
          <w:szCs w:val="20"/>
          <w:lang w:val="en-GB"/>
        </w:rPr>
        <w:t xml:space="preserve"> and clover by </w:t>
      </w:r>
      <w:r w:rsidR="00B67E07" w:rsidRPr="005A619B">
        <w:rPr>
          <w:i w:val="0"/>
          <w:sz w:val="20"/>
          <w:szCs w:val="20"/>
          <w:lang w:val="en-GB"/>
        </w:rPr>
        <w:t>10.9</w:t>
      </w:r>
      <w:r w:rsidR="005C4E57" w:rsidRPr="005A619B">
        <w:rPr>
          <w:i w:val="0"/>
          <w:sz w:val="20"/>
          <w:szCs w:val="20"/>
          <w:lang w:val="en-GB"/>
        </w:rPr>
        <w:t>%.</w:t>
      </w:r>
    </w:p>
    <w:p w14:paraId="63627DDC" w14:textId="24A8F135" w:rsidR="0092090B" w:rsidRPr="005A619B" w:rsidRDefault="0092090B" w:rsidP="000D5A95">
      <w:pPr>
        <w:pStyle w:val="Zkladntext"/>
        <w:spacing w:line="276" w:lineRule="auto"/>
        <w:rPr>
          <w:i w:val="0"/>
          <w:sz w:val="20"/>
          <w:szCs w:val="20"/>
        </w:rPr>
      </w:pPr>
    </w:p>
    <w:p w14:paraId="5AB9EC8D" w14:textId="69D6028E" w:rsidR="000D5A95" w:rsidRPr="005A619B" w:rsidRDefault="000D5A95" w:rsidP="000D5A95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5A619B">
        <w:rPr>
          <w:i w:val="0"/>
          <w:sz w:val="20"/>
          <w:szCs w:val="20"/>
          <w:lang w:val="en-GB"/>
        </w:rPr>
        <w:t xml:space="preserve">The production of </w:t>
      </w:r>
      <w:r w:rsidRPr="005A619B">
        <w:rPr>
          <w:b/>
          <w:i w:val="0"/>
          <w:sz w:val="20"/>
          <w:szCs w:val="20"/>
          <w:lang w:val="en-GB"/>
        </w:rPr>
        <w:t>field peas for grain</w:t>
      </w:r>
      <w:r w:rsidR="0092090B" w:rsidRPr="005A619B">
        <w:rPr>
          <w:b/>
          <w:i w:val="0"/>
          <w:sz w:val="20"/>
          <w:szCs w:val="20"/>
          <w:lang w:val="en-GB"/>
        </w:rPr>
        <w:t xml:space="preserve"> </w:t>
      </w:r>
      <w:r w:rsidR="0092090B" w:rsidRPr="005A619B">
        <w:rPr>
          <w:i w:val="0"/>
          <w:sz w:val="20"/>
          <w:szCs w:val="20"/>
          <w:lang w:val="en-GB"/>
        </w:rPr>
        <w:t xml:space="preserve">decreased by 9.7%, year-on-year, to 95 thousand tonnes. </w:t>
      </w:r>
      <w:r w:rsidRPr="005A619B">
        <w:rPr>
          <w:i w:val="0"/>
          <w:sz w:val="20"/>
          <w:szCs w:val="20"/>
          <w:lang w:val="en-GB"/>
        </w:rPr>
        <w:t>The sown area expanded by 1</w:t>
      </w:r>
      <w:r w:rsidR="0092090B" w:rsidRPr="005A619B">
        <w:rPr>
          <w:i w:val="0"/>
          <w:sz w:val="20"/>
          <w:szCs w:val="20"/>
          <w:lang w:val="en-GB"/>
        </w:rPr>
        <w:t>2.4</w:t>
      </w:r>
      <w:r w:rsidRPr="005A619B">
        <w:rPr>
          <w:i w:val="0"/>
          <w:sz w:val="20"/>
          <w:szCs w:val="20"/>
          <w:lang w:val="en-GB"/>
        </w:rPr>
        <w:t>%</w:t>
      </w:r>
      <w:r w:rsidR="0092090B" w:rsidRPr="005A619B">
        <w:rPr>
          <w:i w:val="0"/>
          <w:sz w:val="20"/>
          <w:szCs w:val="20"/>
          <w:lang w:val="en-GB"/>
        </w:rPr>
        <w:t xml:space="preserve"> to 53</w:t>
      </w:r>
      <w:r w:rsidRPr="005A619B">
        <w:rPr>
          <w:i w:val="0"/>
          <w:sz w:val="20"/>
          <w:szCs w:val="20"/>
          <w:lang w:val="en-GB"/>
        </w:rPr>
        <w:t> thousand hectares; however, the per hectare yield</w:t>
      </w:r>
      <w:r w:rsidR="0092090B" w:rsidRPr="005A619B">
        <w:rPr>
          <w:i w:val="0"/>
          <w:sz w:val="20"/>
          <w:szCs w:val="20"/>
          <w:lang w:val="en-GB"/>
        </w:rPr>
        <w:t xml:space="preserve"> decreased by 19.7</w:t>
      </w:r>
      <w:r w:rsidRPr="005A619B">
        <w:rPr>
          <w:i w:val="0"/>
          <w:sz w:val="20"/>
          <w:szCs w:val="20"/>
          <w:lang w:val="en-GB"/>
        </w:rPr>
        <w:t xml:space="preserve">% to </w:t>
      </w:r>
      <w:r w:rsidR="0092090B" w:rsidRPr="005A619B">
        <w:rPr>
          <w:i w:val="0"/>
          <w:sz w:val="20"/>
          <w:szCs w:val="20"/>
          <w:lang w:val="en-GB"/>
        </w:rPr>
        <w:t>1.81</w:t>
      </w:r>
      <w:r w:rsidRPr="005A619B">
        <w:rPr>
          <w:i w:val="0"/>
          <w:sz w:val="20"/>
          <w:szCs w:val="20"/>
          <w:lang w:val="en-GB"/>
        </w:rPr>
        <w:t xml:space="preserve"> t/ha. The estimate of the field peas for grain production is </w:t>
      </w:r>
      <w:r w:rsidR="0092090B" w:rsidRPr="005A619B">
        <w:rPr>
          <w:i w:val="0"/>
          <w:sz w:val="20"/>
          <w:szCs w:val="20"/>
          <w:lang w:val="en-GB"/>
        </w:rPr>
        <w:t>comparable</w:t>
      </w:r>
      <w:r w:rsidRPr="005A619B">
        <w:rPr>
          <w:i w:val="0"/>
          <w:sz w:val="20"/>
          <w:szCs w:val="20"/>
          <w:lang w:val="en-GB"/>
        </w:rPr>
        <w:t xml:space="preserve"> to the five-year average of harvests (</w:t>
      </w:r>
      <w:r w:rsidR="00EA50DB" w:rsidRPr="005A619B">
        <w:rPr>
          <w:i w:val="0"/>
          <w:sz w:val="20"/>
          <w:szCs w:val="20"/>
          <w:lang w:val="en-GB"/>
        </w:rPr>
        <w:t xml:space="preserve">the </w:t>
      </w:r>
      <w:r w:rsidRPr="005A619B">
        <w:rPr>
          <w:i w:val="0"/>
          <w:sz w:val="20"/>
          <w:szCs w:val="20"/>
          <w:lang w:val="en-GB"/>
        </w:rPr>
        <w:t xml:space="preserve">production </w:t>
      </w:r>
      <w:r w:rsidR="00EA50DB" w:rsidRPr="005A619B">
        <w:rPr>
          <w:i w:val="0"/>
          <w:sz w:val="20"/>
          <w:szCs w:val="20"/>
        </w:rPr>
        <w:t>−0</w:t>
      </w:r>
      <w:r w:rsidR="00EA50DB" w:rsidRPr="005A619B">
        <w:rPr>
          <w:i w:val="0"/>
          <w:sz w:val="20"/>
          <w:szCs w:val="20"/>
          <w:lang w:val="en-GB"/>
        </w:rPr>
        <w:t>.1</w:t>
      </w:r>
      <w:r w:rsidRPr="005A619B">
        <w:rPr>
          <w:i w:val="0"/>
          <w:sz w:val="20"/>
          <w:szCs w:val="20"/>
          <w:lang w:val="en-GB"/>
        </w:rPr>
        <w:t>%; the sown area +</w:t>
      </w:r>
      <w:r w:rsidR="00EA50DB" w:rsidRPr="005A619B">
        <w:rPr>
          <w:i w:val="0"/>
          <w:sz w:val="20"/>
          <w:szCs w:val="20"/>
          <w:lang w:val="en-GB"/>
        </w:rPr>
        <w:t>40.8</w:t>
      </w:r>
      <w:r w:rsidRPr="005A619B">
        <w:rPr>
          <w:i w:val="0"/>
          <w:sz w:val="20"/>
          <w:szCs w:val="20"/>
          <w:lang w:val="en-GB"/>
        </w:rPr>
        <w:t xml:space="preserve">%; the per hectare yield </w:t>
      </w:r>
      <w:r w:rsidR="00EA50DB" w:rsidRPr="005A619B">
        <w:rPr>
          <w:i w:val="0"/>
          <w:sz w:val="20"/>
          <w:szCs w:val="20"/>
          <w:lang w:val="en-GB"/>
        </w:rPr>
        <w:t>−29.0</w:t>
      </w:r>
      <w:r w:rsidR="005C4E57" w:rsidRPr="005A619B">
        <w:rPr>
          <w:i w:val="0"/>
          <w:sz w:val="20"/>
          <w:szCs w:val="20"/>
          <w:lang w:val="en-GB"/>
        </w:rPr>
        <w:t>%).</w:t>
      </w:r>
    </w:p>
    <w:p w14:paraId="004B718E" w14:textId="425EF686" w:rsidR="00CB4E19" w:rsidRPr="005A619B" w:rsidRDefault="00CB4E19" w:rsidP="000D5A95">
      <w:pPr>
        <w:pStyle w:val="Zkladntext"/>
        <w:spacing w:line="276" w:lineRule="auto"/>
        <w:rPr>
          <w:rFonts w:eastAsia="Calibri"/>
          <w:i w:val="0"/>
          <w:iCs w:val="0"/>
          <w:sz w:val="20"/>
          <w:szCs w:val="20"/>
        </w:rPr>
      </w:pPr>
    </w:p>
    <w:p w14:paraId="199896C6" w14:textId="1414A7EF" w:rsidR="00F82A41" w:rsidRPr="001523CD" w:rsidRDefault="000D5A95" w:rsidP="00CC4C96">
      <w:pPr>
        <w:pStyle w:val="Zkladntext"/>
        <w:spacing w:line="276" w:lineRule="auto"/>
        <w:rPr>
          <w:rFonts w:eastAsia="Calibri"/>
          <w:i w:val="0"/>
          <w:iCs w:val="0"/>
          <w:sz w:val="20"/>
          <w:szCs w:val="20"/>
          <w:lang w:val="en-GB"/>
        </w:rPr>
      </w:pPr>
      <w:r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More detailed information also dealing with estimated harvest of other varieties of field crops and selected varieties of vegetables in the Czech Republic as a whole and broken down by Region is given in the related publication: </w:t>
      </w:r>
      <w:r w:rsidR="003E1CB6" w:rsidRPr="005A619B">
        <w:rPr>
          <w:rFonts w:eastAsia="Calibri"/>
          <w:i w:val="0"/>
          <w:iCs w:val="0"/>
          <w:sz w:val="20"/>
          <w:szCs w:val="20"/>
          <w:lang w:val="en-GB"/>
        </w:rPr>
        <w:t>“</w:t>
      </w:r>
      <w:r w:rsidRPr="005A619B">
        <w:rPr>
          <w:rFonts w:eastAsia="Calibri"/>
          <w:i w:val="0"/>
          <w:iCs w:val="0"/>
          <w:sz w:val="20"/>
          <w:szCs w:val="20"/>
          <w:lang w:val="en-GB"/>
        </w:rPr>
        <w:t>Harvest Estimates – Operative Report as at 30 September 202</w:t>
      </w:r>
      <w:r w:rsidR="00035AA1" w:rsidRPr="005A619B">
        <w:rPr>
          <w:rFonts w:eastAsia="Calibri"/>
          <w:i w:val="0"/>
          <w:iCs w:val="0"/>
          <w:sz w:val="20"/>
          <w:szCs w:val="20"/>
          <w:lang w:val="en-GB"/>
        </w:rPr>
        <w:t>4</w:t>
      </w:r>
      <w:r w:rsidR="003E1CB6" w:rsidRPr="005A619B">
        <w:rPr>
          <w:rFonts w:eastAsia="Calibri"/>
          <w:i w:val="0"/>
          <w:iCs w:val="0"/>
          <w:sz w:val="20"/>
          <w:szCs w:val="20"/>
          <w:lang w:val="en-GB"/>
        </w:rPr>
        <w:t>”</w:t>
      </w:r>
      <w:r w:rsidRPr="005A619B">
        <w:rPr>
          <w:rFonts w:eastAsia="Calibri"/>
          <w:i w:val="0"/>
          <w:iCs w:val="0"/>
          <w:sz w:val="20"/>
          <w:szCs w:val="20"/>
          <w:lang w:val="en-GB"/>
        </w:rPr>
        <w:t>. The Czech Statistical Office will publish final data on the 202</w:t>
      </w:r>
      <w:r w:rsidR="00035AA1" w:rsidRPr="005A619B">
        <w:rPr>
          <w:rFonts w:eastAsia="Calibri"/>
          <w:i w:val="0"/>
          <w:iCs w:val="0"/>
          <w:sz w:val="20"/>
          <w:szCs w:val="20"/>
          <w:lang w:val="en-GB"/>
        </w:rPr>
        <w:t>4</w:t>
      </w:r>
      <w:r w:rsidRPr="005A619B">
        <w:rPr>
          <w:rFonts w:eastAsia="Calibri"/>
          <w:i w:val="0"/>
          <w:iCs w:val="0"/>
          <w:sz w:val="20"/>
          <w:szCs w:val="20"/>
          <w:lang w:val="en-GB"/>
        </w:rPr>
        <w:t xml:space="preserve"> harvest as for all s</w:t>
      </w:r>
      <w:r w:rsidR="00035AA1" w:rsidRPr="005A619B">
        <w:rPr>
          <w:rFonts w:eastAsia="Calibri"/>
          <w:i w:val="0"/>
          <w:iCs w:val="0"/>
          <w:sz w:val="20"/>
          <w:szCs w:val="20"/>
          <w:lang w:val="en-GB"/>
        </w:rPr>
        <w:t>urveyed agricultural crops on 24</w:t>
      </w:r>
      <w:r w:rsidRPr="005A619B">
        <w:rPr>
          <w:rFonts w:eastAsia="Calibri"/>
          <w:i w:val="0"/>
          <w:iCs w:val="0"/>
          <w:sz w:val="20"/>
          <w:szCs w:val="20"/>
          <w:lang w:val="en-GB"/>
        </w:rPr>
        <w:t> February 202</w:t>
      </w:r>
      <w:r w:rsidR="00035AA1" w:rsidRPr="005A619B">
        <w:rPr>
          <w:rFonts w:eastAsia="Calibri"/>
          <w:i w:val="0"/>
          <w:iCs w:val="0"/>
          <w:sz w:val="20"/>
          <w:szCs w:val="20"/>
          <w:lang w:val="en-GB"/>
        </w:rPr>
        <w:t>5</w:t>
      </w:r>
      <w:r w:rsidRPr="005A619B">
        <w:rPr>
          <w:rFonts w:eastAsia="Calibri"/>
          <w:i w:val="0"/>
          <w:iCs w:val="0"/>
          <w:sz w:val="20"/>
          <w:szCs w:val="20"/>
          <w:lang w:val="en-GB"/>
        </w:rPr>
        <w:t>.</w:t>
      </w:r>
      <w:r w:rsidR="00CC4C96" w:rsidRPr="001523CD">
        <w:rPr>
          <w:rFonts w:eastAsia="Calibri"/>
          <w:i w:val="0"/>
          <w:iCs w:val="0"/>
          <w:sz w:val="20"/>
          <w:szCs w:val="20"/>
          <w:lang w:val="en-GB"/>
        </w:rPr>
        <w:t xml:space="preserve">     </w:t>
      </w:r>
    </w:p>
    <w:p w14:paraId="0DDCDE4F" w14:textId="77777777" w:rsidR="00F82A41" w:rsidRPr="005A619B" w:rsidRDefault="00F82A41" w:rsidP="00A71AD5">
      <w:pPr>
        <w:pStyle w:val="Poznmky"/>
        <w:spacing w:before="280" w:line="240" w:lineRule="auto"/>
        <w:rPr>
          <w:rFonts w:cs="Arial"/>
          <w:i/>
          <w:spacing w:val="-2"/>
          <w:lang w:val="en-GB"/>
        </w:rPr>
      </w:pPr>
      <w:r w:rsidRPr="005A619B">
        <w:rPr>
          <w:rFonts w:cs="Arial"/>
          <w:i/>
          <w:spacing w:val="-2"/>
          <w:lang w:val="en-GB"/>
        </w:rPr>
        <w:lastRenderedPageBreak/>
        <w:t>Notes:</w:t>
      </w:r>
    </w:p>
    <w:p w14:paraId="694665A2" w14:textId="70A3B322" w:rsidR="00284AE0" w:rsidRPr="005A619B" w:rsidRDefault="008A7C88" w:rsidP="00284AE0">
      <w:pPr>
        <w:rPr>
          <w:rStyle w:val="content"/>
          <w:rFonts w:cs="Arial"/>
          <w:i/>
          <w:sz w:val="18"/>
          <w:szCs w:val="18"/>
        </w:rPr>
      </w:pPr>
      <w:r w:rsidRPr="005A619B">
        <w:rPr>
          <w:rFonts w:cs="Arial"/>
          <w:i/>
          <w:iCs/>
          <w:sz w:val="18"/>
          <w:szCs w:val="18"/>
        </w:rPr>
        <w:t>The h</w:t>
      </w:r>
      <w:r w:rsidR="00C76D9D" w:rsidRPr="005A619B">
        <w:rPr>
          <w:rFonts w:cs="Arial"/>
          <w:i/>
          <w:iCs/>
          <w:sz w:val="18"/>
          <w:szCs w:val="18"/>
        </w:rPr>
        <w:t>arvest</w:t>
      </w:r>
      <w:r w:rsidRPr="005A619B">
        <w:rPr>
          <w:rFonts w:cs="Arial"/>
          <w:i/>
          <w:iCs/>
          <w:sz w:val="18"/>
          <w:szCs w:val="18"/>
        </w:rPr>
        <w:t xml:space="preserve"> (production)</w:t>
      </w:r>
      <w:r w:rsidR="00C76D9D" w:rsidRPr="005A619B">
        <w:rPr>
          <w:rFonts w:cs="Arial"/>
          <w:i/>
          <w:iCs/>
          <w:sz w:val="18"/>
          <w:szCs w:val="18"/>
        </w:rPr>
        <w:t xml:space="preserve"> </w:t>
      </w:r>
      <w:r w:rsidRPr="005A619B">
        <w:rPr>
          <w:rFonts w:cs="Arial"/>
          <w:i/>
          <w:iCs/>
          <w:sz w:val="18"/>
          <w:szCs w:val="18"/>
        </w:rPr>
        <w:t>is</w:t>
      </w:r>
      <w:r w:rsidR="00C76D9D" w:rsidRPr="005A619B">
        <w:rPr>
          <w:rFonts w:cs="Arial"/>
          <w:i/>
          <w:iCs/>
          <w:sz w:val="18"/>
          <w:szCs w:val="18"/>
        </w:rPr>
        <w:t xml:space="preserve"> given in the standard </w:t>
      </w:r>
      <w:r w:rsidR="006E5E1D" w:rsidRPr="005A619B">
        <w:rPr>
          <w:rFonts w:cs="Arial"/>
          <w:i/>
          <w:iCs/>
          <w:sz w:val="18"/>
          <w:szCs w:val="18"/>
        </w:rPr>
        <w:t xml:space="preserve">humidity </w:t>
      </w:r>
      <w:r w:rsidR="00C76D9D" w:rsidRPr="005A619B">
        <w:rPr>
          <w:rFonts w:cs="Arial"/>
          <w:i/>
          <w:iCs/>
          <w:sz w:val="18"/>
          <w:szCs w:val="18"/>
        </w:rPr>
        <w:t xml:space="preserve">content and purity. </w:t>
      </w:r>
      <w:r w:rsidR="00284AE0" w:rsidRPr="005A619B">
        <w:rPr>
          <w:rStyle w:val="content"/>
          <w:rFonts w:cs="Arial"/>
          <w:i/>
          <w:sz w:val="18"/>
          <w:szCs w:val="18"/>
        </w:rPr>
        <w:t>For</w:t>
      </w:r>
      <w:r w:rsidR="00B12663" w:rsidRPr="005A619B">
        <w:rPr>
          <w:rStyle w:val="content"/>
          <w:rFonts w:cs="Arial"/>
          <w:i/>
          <w:sz w:val="18"/>
          <w:szCs w:val="18"/>
        </w:rPr>
        <w:t xml:space="preserve"> further</w:t>
      </w:r>
      <w:r w:rsidR="00284AE0" w:rsidRPr="005A619B">
        <w:rPr>
          <w:rStyle w:val="content"/>
          <w:rFonts w:cs="Arial"/>
          <w:i/>
          <w:sz w:val="18"/>
          <w:szCs w:val="18"/>
        </w:rPr>
        <w:t xml:space="preserve"> information see: </w:t>
      </w:r>
      <w:hyperlink r:id="rId10" w:history="1">
        <w:r w:rsidR="00284AE0" w:rsidRPr="005A619B">
          <w:rPr>
            <w:rStyle w:val="Hypertextovodkaz"/>
            <w:i/>
            <w:sz w:val="18"/>
            <w:szCs w:val="18"/>
          </w:rPr>
          <w:t>Crop production statistics – Methodology | Statistics (gov.cz)</w:t>
        </w:r>
      </w:hyperlink>
    </w:p>
    <w:p w14:paraId="4C78126D" w14:textId="5086CB46" w:rsidR="00284AE0" w:rsidRPr="005A619B" w:rsidRDefault="00284AE0" w:rsidP="00F82A4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2B992238" w14:textId="7BC64210" w:rsidR="00F82A41" w:rsidRPr="005A619B" w:rsidRDefault="00F82A41" w:rsidP="00284AE0">
      <w:pPr>
        <w:pStyle w:val="Poznamkytexty"/>
        <w:spacing w:line="240" w:lineRule="auto"/>
        <w:ind w:left="2694" w:hanging="2694"/>
        <w:jc w:val="left"/>
        <w:rPr>
          <w:rFonts w:cs="Arial"/>
          <w:iCs/>
          <w:lang w:val="en-GB"/>
        </w:rPr>
      </w:pPr>
      <w:r w:rsidRPr="005A619B">
        <w:rPr>
          <w:rFonts w:cs="Arial"/>
          <w:iCs/>
          <w:lang w:val="en-GB"/>
        </w:rPr>
        <w:t xml:space="preserve">Contact person: </w:t>
      </w:r>
      <w:r w:rsidRPr="005A619B">
        <w:rPr>
          <w:rFonts w:cs="Arial"/>
          <w:iCs/>
          <w:lang w:val="en-GB"/>
        </w:rPr>
        <w:tab/>
        <w:t xml:space="preserve">Renata Vodičková, Head of the Agricultural and Forestry Statistics Unit, phone number (+420) </w:t>
      </w:r>
      <w:r w:rsidRPr="005A619B">
        <w:rPr>
          <w:lang w:val="en-GB"/>
        </w:rPr>
        <w:t>703 824 173</w:t>
      </w:r>
      <w:r w:rsidRPr="005A619B">
        <w:rPr>
          <w:rFonts w:cs="Arial"/>
          <w:iCs/>
          <w:lang w:val="en-GB"/>
        </w:rPr>
        <w:t xml:space="preserve">, e-mail: </w:t>
      </w:r>
      <w:hyperlink r:id="rId11" w:history="1">
        <w:r w:rsidR="00B12663" w:rsidRPr="005A619B">
          <w:rPr>
            <w:rStyle w:val="Hypertextovodkaz"/>
            <w:lang w:val="en-GB"/>
          </w:rPr>
          <w:t>renata.vodickova@csu.gov.cz</w:t>
        </w:r>
      </w:hyperlink>
      <w:r w:rsidRPr="005A619B">
        <w:rPr>
          <w:rFonts w:cs="Arial"/>
          <w:iCs/>
          <w:lang w:val="en-GB"/>
        </w:rPr>
        <w:t xml:space="preserve"> </w:t>
      </w:r>
    </w:p>
    <w:sectPr w:rsidR="00F82A41" w:rsidRPr="005A619B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6B5C09" w14:textId="77777777" w:rsidR="009D12A5" w:rsidRDefault="009D12A5" w:rsidP="00BA6370">
      <w:r>
        <w:separator/>
      </w:r>
    </w:p>
  </w:endnote>
  <w:endnote w:type="continuationSeparator" w:id="0">
    <w:p w14:paraId="4F06C2C7" w14:textId="77777777" w:rsidR="009D12A5" w:rsidRDefault="009D12A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04D934AA" w:rsidR="00D96AF7" w:rsidRDefault="00B1715D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6019B95" wp14:editId="67E2DA2F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019B97" w14:textId="77777777" w:rsidR="00D96AF7" w:rsidRPr="00D52A09" w:rsidRDefault="00D96AF7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56019B98" w14:textId="77777777" w:rsidR="00D96AF7" w:rsidRDefault="00D96AF7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56019B99" w14:textId="77777777" w:rsidR="00D96AF7" w:rsidRPr="00D52A09" w:rsidRDefault="00D96AF7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56019B9A" w14:textId="4B05A6EA" w:rsidR="00D96AF7" w:rsidRPr="00F82A41" w:rsidRDefault="00D96AF7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F82A41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bookmarkStart w:id="0" w:name="_GoBack"/>
                          <w:bookmarkEnd w:id="0"/>
                          <w:r>
                            <w:fldChar w:fldCharType="begin"/>
                          </w:r>
                          <w:r w:rsidRPr="00323140">
                            <w:rPr>
                              <w:lang w:val="fr-FR"/>
                            </w:rPr>
                            <w:instrText xml:space="preserve"> HYPERLINK "mailto:infoservis@csu.gov.cz" </w:instrText>
                          </w:r>
                          <w:r>
                            <w:fldChar w:fldCharType="separate"/>
                          </w:r>
                          <w:r w:rsidRPr="00F82A41">
                            <w:rPr>
                              <w:rStyle w:val="Hypertextovodkaz"/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>infoservis@csu.gov.cz</w:t>
                          </w:r>
                          <w:r>
                            <w:rPr>
                              <w:rStyle w:val="Hypertextovodkaz"/>
                              <w:rFonts w:cs="Arial"/>
                              <w:sz w:val="15"/>
                              <w:szCs w:val="15"/>
                              <w:lang w:val="fr-FR"/>
                            </w:rPr>
                            <w:fldChar w:fldCharType="end"/>
                          </w:r>
                          <w:r w:rsidRPr="00F82A41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F82A41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323140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019B9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56019B97" w14:textId="77777777" w:rsidR="00D96AF7" w:rsidRPr="00D52A09" w:rsidRDefault="00D96AF7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56019B98" w14:textId="77777777" w:rsidR="00D96AF7" w:rsidRDefault="00D96AF7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56019B99" w14:textId="77777777" w:rsidR="00D96AF7" w:rsidRPr="00D52A09" w:rsidRDefault="00D96AF7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2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56019B9A" w14:textId="4B05A6EA" w:rsidR="00D96AF7" w:rsidRPr="00F82A41" w:rsidRDefault="00D96AF7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F82A41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bookmarkStart w:id="1" w:name="_GoBack"/>
                    <w:bookmarkEnd w:id="1"/>
                    <w:r>
                      <w:fldChar w:fldCharType="begin"/>
                    </w:r>
                    <w:r w:rsidRPr="00323140">
                      <w:rPr>
                        <w:lang w:val="fr-FR"/>
                      </w:rPr>
                      <w:instrText xml:space="preserve"> HYPERLINK "mailto:infoservis@csu.gov.cz" </w:instrText>
                    </w:r>
                    <w:r>
                      <w:fldChar w:fldCharType="separate"/>
                    </w:r>
                    <w:r w:rsidRPr="00F82A41">
                      <w:rPr>
                        <w:rStyle w:val="Hypertextovodkaz"/>
                        <w:rFonts w:cs="Arial"/>
                        <w:sz w:val="15"/>
                        <w:szCs w:val="15"/>
                        <w:lang w:val="fr-FR"/>
                      </w:rPr>
                      <w:t>infoservis@csu.gov.cz</w:t>
                    </w:r>
                    <w:r>
                      <w:rPr>
                        <w:rStyle w:val="Hypertextovodkaz"/>
                        <w:rFonts w:cs="Arial"/>
                        <w:sz w:val="15"/>
                        <w:szCs w:val="15"/>
                        <w:lang w:val="fr-FR"/>
                      </w:rPr>
                      <w:fldChar w:fldCharType="end"/>
                    </w:r>
                    <w:r w:rsidRPr="00F82A41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F82A41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323140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6019B96" wp14:editId="0E15C2B8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23CCFCD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C99157" w14:textId="77777777" w:rsidR="009D12A5" w:rsidRDefault="009D12A5" w:rsidP="00BA6370">
      <w:r>
        <w:separator/>
      </w:r>
    </w:p>
  </w:footnote>
  <w:footnote w:type="continuationSeparator" w:id="0">
    <w:p w14:paraId="6D6CD5CB" w14:textId="77777777" w:rsidR="009D12A5" w:rsidRDefault="009D12A5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0ACBC580" w:rsidR="00D96AF7" w:rsidRDefault="00B1715D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58752" behindDoc="0" locked="0" layoutInCell="1" allowOverlap="1" wp14:anchorId="56019B94" wp14:editId="7776273A">
          <wp:simplePos x="0" y="0"/>
          <wp:positionH relativeFrom="column">
            <wp:posOffset>-882015</wp:posOffset>
          </wp:positionH>
          <wp:positionV relativeFrom="paragraph">
            <wp:posOffset>100965</wp:posOffset>
          </wp:positionV>
          <wp:extent cx="6429375" cy="1018540"/>
          <wp:effectExtent l="0" t="0" r="0" b="0"/>
          <wp:wrapNone/>
          <wp:docPr id="48" name="obrázek 48" descr="Záhlaví_News Release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" descr="Záhlaví_News Release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9375" cy="10185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9"/>
  <w:doNotDisplayPageBoundaries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CFB"/>
    <w:rsid w:val="00001BE3"/>
    <w:rsid w:val="00006819"/>
    <w:rsid w:val="00011B6D"/>
    <w:rsid w:val="00017837"/>
    <w:rsid w:val="0002484F"/>
    <w:rsid w:val="000262FE"/>
    <w:rsid w:val="00035AA1"/>
    <w:rsid w:val="00043BF4"/>
    <w:rsid w:val="000560A0"/>
    <w:rsid w:val="000611E6"/>
    <w:rsid w:val="00080092"/>
    <w:rsid w:val="000843A5"/>
    <w:rsid w:val="00091722"/>
    <w:rsid w:val="00097D30"/>
    <w:rsid w:val="000B6773"/>
    <w:rsid w:val="000B6F63"/>
    <w:rsid w:val="000C4E9D"/>
    <w:rsid w:val="000C5445"/>
    <w:rsid w:val="000C73EB"/>
    <w:rsid w:val="000D14F0"/>
    <w:rsid w:val="000D5A95"/>
    <w:rsid w:val="000F1C7D"/>
    <w:rsid w:val="000F33B0"/>
    <w:rsid w:val="001016C8"/>
    <w:rsid w:val="00110EA8"/>
    <w:rsid w:val="00116ED1"/>
    <w:rsid w:val="00123849"/>
    <w:rsid w:val="00123F1C"/>
    <w:rsid w:val="0013242C"/>
    <w:rsid w:val="00132FA7"/>
    <w:rsid w:val="00136035"/>
    <w:rsid w:val="001404AB"/>
    <w:rsid w:val="001411D4"/>
    <w:rsid w:val="001508AE"/>
    <w:rsid w:val="001523CD"/>
    <w:rsid w:val="00171843"/>
    <w:rsid w:val="0017231D"/>
    <w:rsid w:val="001749B9"/>
    <w:rsid w:val="00176E26"/>
    <w:rsid w:val="00177C2C"/>
    <w:rsid w:val="0018061F"/>
    <w:rsid w:val="001810DC"/>
    <w:rsid w:val="001A3EFB"/>
    <w:rsid w:val="001B607F"/>
    <w:rsid w:val="001C2698"/>
    <w:rsid w:val="001C71FD"/>
    <w:rsid w:val="001C7BD0"/>
    <w:rsid w:val="001D369A"/>
    <w:rsid w:val="001D6BBC"/>
    <w:rsid w:val="001E4090"/>
    <w:rsid w:val="001F08B3"/>
    <w:rsid w:val="001F4357"/>
    <w:rsid w:val="00200FE5"/>
    <w:rsid w:val="002070FB"/>
    <w:rsid w:val="00210A18"/>
    <w:rsid w:val="00213729"/>
    <w:rsid w:val="002338BC"/>
    <w:rsid w:val="002406FA"/>
    <w:rsid w:val="00275D75"/>
    <w:rsid w:val="00284AE0"/>
    <w:rsid w:val="00285F11"/>
    <w:rsid w:val="002903F9"/>
    <w:rsid w:val="00297900"/>
    <w:rsid w:val="002A6A61"/>
    <w:rsid w:val="002B202F"/>
    <w:rsid w:val="002B2E47"/>
    <w:rsid w:val="002D37F5"/>
    <w:rsid w:val="002D4315"/>
    <w:rsid w:val="002E65EE"/>
    <w:rsid w:val="002F3110"/>
    <w:rsid w:val="002F319C"/>
    <w:rsid w:val="00317259"/>
    <w:rsid w:val="00323140"/>
    <w:rsid w:val="0032398D"/>
    <w:rsid w:val="003251BA"/>
    <w:rsid w:val="003301A3"/>
    <w:rsid w:val="00351985"/>
    <w:rsid w:val="0036777B"/>
    <w:rsid w:val="00373465"/>
    <w:rsid w:val="00380178"/>
    <w:rsid w:val="0038282A"/>
    <w:rsid w:val="0039712E"/>
    <w:rsid w:val="00397580"/>
    <w:rsid w:val="003A45C8"/>
    <w:rsid w:val="003B7F42"/>
    <w:rsid w:val="003C2DCF"/>
    <w:rsid w:val="003C3372"/>
    <w:rsid w:val="003C7FE7"/>
    <w:rsid w:val="003D0499"/>
    <w:rsid w:val="003D3576"/>
    <w:rsid w:val="003D4586"/>
    <w:rsid w:val="003D7228"/>
    <w:rsid w:val="003E1CB6"/>
    <w:rsid w:val="003F526A"/>
    <w:rsid w:val="00405244"/>
    <w:rsid w:val="00420E4F"/>
    <w:rsid w:val="00436D82"/>
    <w:rsid w:val="00443322"/>
    <w:rsid w:val="004436EE"/>
    <w:rsid w:val="00454EF1"/>
    <w:rsid w:val="0045547F"/>
    <w:rsid w:val="00467B8A"/>
    <w:rsid w:val="004920AD"/>
    <w:rsid w:val="004A0115"/>
    <w:rsid w:val="004C2043"/>
    <w:rsid w:val="004C35CE"/>
    <w:rsid w:val="004C458F"/>
    <w:rsid w:val="004C4630"/>
    <w:rsid w:val="004D05B3"/>
    <w:rsid w:val="004E07B8"/>
    <w:rsid w:val="004E479E"/>
    <w:rsid w:val="004E7BC0"/>
    <w:rsid w:val="004F78E6"/>
    <w:rsid w:val="005026CD"/>
    <w:rsid w:val="00512D99"/>
    <w:rsid w:val="00531DBB"/>
    <w:rsid w:val="00532FC0"/>
    <w:rsid w:val="00541897"/>
    <w:rsid w:val="00564213"/>
    <w:rsid w:val="00572B34"/>
    <w:rsid w:val="0058236C"/>
    <w:rsid w:val="00594D60"/>
    <w:rsid w:val="005A619B"/>
    <w:rsid w:val="005B2F13"/>
    <w:rsid w:val="005C4E57"/>
    <w:rsid w:val="005C4E8C"/>
    <w:rsid w:val="005D62B1"/>
    <w:rsid w:val="005F79FB"/>
    <w:rsid w:val="006000A6"/>
    <w:rsid w:val="00601B15"/>
    <w:rsid w:val="00604406"/>
    <w:rsid w:val="00605F4A"/>
    <w:rsid w:val="00607822"/>
    <w:rsid w:val="006103AA"/>
    <w:rsid w:val="00613BBF"/>
    <w:rsid w:val="00614551"/>
    <w:rsid w:val="006163E3"/>
    <w:rsid w:val="00622B80"/>
    <w:rsid w:val="0064139A"/>
    <w:rsid w:val="006518D0"/>
    <w:rsid w:val="00655A52"/>
    <w:rsid w:val="006640C4"/>
    <w:rsid w:val="006670FA"/>
    <w:rsid w:val="00684FE2"/>
    <w:rsid w:val="006933F8"/>
    <w:rsid w:val="00695CFD"/>
    <w:rsid w:val="006B6F60"/>
    <w:rsid w:val="006B7702"/>
    <w:rsid w:val="006C741A"/>
    <w:rsid w:val="006D5C60"/>
    <w:rsid w:val="006E024F"/>
    <w:rsid w:val="006E4E81"/>
    <w:rsid w:val="006E5E1D"/>
    <w:rsid w:val="00701B15"/>
    <w:rsid w:val="00707F7D"/>
    <w:rsid w:val="0071066F"/>
    <w:rsid w:val="00717EC5"/>
    <w:rsid w:val="00731580"/>
    <w:rsid w:val="00732F08"/>
    <w:rsid w:val="007351C9"/>
    <w:rsid w:val="00742AA5"/>
    <w:rsid w:val="00755D8B"/>
    <w:rsid w:val="00763787"/>
    <w:rsid w:val="007835F3"/>
    <w:rsid w:val="00784615"/>
    <w:rsid w:val="00785F32"/>
    <w:rsid w:val="00793D5F"/>
    <w:rsid w:val="007A0CA5"/>
    <w:rsid w:val="007A57F2"/>
    <w:rsid w:val="007B1333"/>
    <w:rsid w:val="007C1CFB"/>
    <w:rsid w:val="007C2892"/>
    <w:rsid w:val="007C4A14"/>
    <w:rsid w:val="007D0E47"/>
    <w:rsid w:val="007D4F5C"/>
    <w:rsid w:val="007E0982"/>
    <w:rsid w:val="007E433B"/>
    <w:rsid w:val="007F4AEB"/>
    <w:rsid w:val="007F6B2C"/>
    <w:rsid w:val="007F75B2"/>
    <w:rsid w:val="007F7BA8"/>
    <w:rsid w:val="008043C4"/>
    <w:rsid w:val="00821BDD"/>
    <w:rsid w:val="00822913"/>
    <w:rsid w:val="0082521D"/>
    <w:rsid w:val="00831B1B"/>
    <w:rsid w:val="008323E9"/>
    <w:rsid w:val="008335CE"/>
    <w:rsid w:val="00843E8C"/>
    <w:rsid w:val="008554F2"/>
    <w:rsid w:val="00855FB3"/>
    <w:rsid w:val="00861D0E"/>
    <w:rsid w:val="00867569"/>
    <w:rsid w:val="0087044C"/>
    <w:rsid w:val="00871514"/>
    <w:rsid w:val="008755E7"/>
    <w:rsid w:val="00885C0D"/>
    <w:rsid w:val="00885EA9"/>
    <w:rsid w:val="00894482"/>
    <w:rsid w:val="008A5D4E"/>
    <w:rsid w:val="008A750A"/>
    <w:rsid w:val="008A7794"/>
    <w:rsid w:val="008A7C88"/>
    <w:rsid w:val="008B3970"/>
    <w:rsid w:val="008B7134"/>
    <w:rsid w:val="008C384C"/>
    <w:rsid w:val="008D0F11"/>
    <w:rsid w:val="008D3DC5"/>
    <w:rsid w:val="008D7E26"/>
    <w:rsid w:val="008E0C95"/>
    <w:rsid w:val="008E3275"/>
    <w:rsid w:val="008F73B4"/>
    <w:rsid w:val="00902590"/>
    <w:rsid w:val="009035E8"/>
    <w:rsid w:val="0092090B"/>
    <w:rsid w:val="009316C8"/>
    <w:rsid w:val="00953416"/>
    <w:rsid w:val="00971374"/>
    <w:rsid w:val="009957D0"/>
    <w:rsid w:val="00996ED3"/>
    <w:rsid w:val="00997DB0"/>
    <w:rsid w:val="009A40C5"/>
    <w:rsid w:val="009B191D"/>
    <w:rsid w:val="009B55B1"/>
    <w:rsid w:val="009B7BB5"/>
    <w:rsid w:val="009C4D55"/>
    <w:rsid w:val="009C548B"/>
    <w:rsid w:val="009D12A5"/>
    <w:rsid w:val="009D6278"/>
    <w:rsid w:val="009E39C5"/>
    <w:rsid w:val="009E61C6"/>
    <w:rsid w:val="009F0A0C"/>
    <w:rsid w:val="00A0137E"/>
    <w:rsid w:val="00A072A6"/>
    <w:rsid w:val="00A07BA7"/>
    <w:rsid w:val="00A17409"/>
    <w:rsid w:val="00A268BA"/>
    <w:rsid w:val="00A4343D"/>
    <w:rsid w:val="00A502F1"/>
    <w:rsid w:val="00A70A83"/>
    <w:rsid w:val="00A71AD5"/>
    <w:rsid w:val="00A77A93"/>
    <w:rsid w:val="00A81EB3"/>
    <w:rsid w:val="00A84236"/>
    <w:rsid w:val="00A92D97"/>
    <w:rsid w:val="00AB6196"/>
    <w:rsid w:val="00AC01B5"/>
    <w:rsid w:val="00AC3140"/>
    <w:rsid w:val="00AD4667"/>
    <w:rsid w:val="00AE4DB3"/>
    <w:rsid w:val="00B00C1D"/>
    <w:rsid w:val="00B040A4"/>
    <w:rsid w:val="00B0484A"/>
    <w:rsid w:val="00B12663"/>
    <w:rsid w:val="00B1715D"/>
    <w:rsid w:val="00B332F4"/>
    <w:rsid w:val="00B376B3"/>
    <w:rsid w:val="00B438CB"/>
    <w:rsid w:val="00B632CC"/>
    <w:rsid w:val="00B6713A"/>
    <w:rsid w:val="00B67E07"/>
    <w:rsid w:val="00B8477E"/>
    <w:rsid w:val="00B866C4"/>
    <w:rsid w:val="00BA12F1"/>
    <w:rsid w:val="00BA439F"/>
    <w:rsid w:val="00BA6370"/>
    <w:rsid w:val="00BB56A0"/>
    <w:rsid w:val="00BC0BF2"/>
    <w:rsid w:val="00BD2ECB"/>
    <w:rsid w:val="00BE0FD0"/>
    <w:rsid w:val="00BE2E1A"/>
    <w:rsid w:val="00BF0A79"/>
    <w:rsid w:val="00BF1A0C"/>
    <w:rsid w:val="00BF2A73"/>
    <w:rsid w:val="00C025CF"/>
    <w:rsid w:val="00C269D4"/>
    <w:rsid w:val="00C3737B"/>
    <w:rsid w:val="00C4160D"/>
    <w:rsid w:val="00C76D9D"/>
    <w:rsid w:val="00C8406E"/>
    <w:rsid w:val="00C87CA1"/>
    <w:rsid w:val="00C93F5E"/>
    <w:rsid w:val="00CA2DB7"/>
    <w:rsid w:val="00CB2709"/>
    <w:rsid w:val="00CB37AB"/>
    <w:rsid w:val="00CB4E19"/>
    <w:rsid w:val="00CB6F89"/>
    <w:rsid w:val="00CC0E2F"/>
    <w:rsid w:val="00CC4C96"/>
    <w:rsid w:val="00CD017F"/>
    <w:rsid w:val="00CD48AD"/>
    <w:rsid w:val="00CE1BE0"/>
    <w:rsid w:val="00CE228C"/>
    <w:rsid w:val="00CE71D9"/>
    <w:rsid w:val="00CF0118"/>
    <w:rsid w:val="00CF4CF6"/>
    <w:rsid w:val="00CF545B"/>
    <w:rsid w:val="00D02E42"/>
    <w:rsid w:val="00D16B7E"/>
    <w:rsid w:val="00D209A7"/>
    <w:rsid w:val="00D23D56"/>
    <w:rsid w:val="00D2469B"/>
    <w:rsid w:val="00D27D69"/>
    <w:rsid w:val="00D37A88"/>
    <w:rsid w:val="00D448C2"/>
    <w:rsid w:val="00D5023A"/>
    <w:rsid w:val="00D60B38"/>
    <w:rsid w:val="00D666C3"/>
    <w:rsid w:val="00D811AB"/>
    <w:rsid w:val="00D8247C"/>
    <w:rsid w:val="00D83C77"/>
    <w:rsid w:val="00D96AF7"/>
    <w:rsid w:val="00DB0130"/>
    <w:rsid w:val="00DD327F"/>
    <w:rsid w:val="00DF44B4"/>
    <w:rsid w:val="00DF47FE"/>
    <w:rsid w:val="00E0048B"/>
    <w:rsid w:val="00E0156A"/>
    <w:rsid w:val="00E01F2D"/>
    <w:rsid w:val="00E1630A"/>
    <w:rsid w:val="00E20176"/>
    <w:rsid w:val="00E262B3"/>
    <w:rsid w:val="00E26704"/>
    <w:rsid w:val="00E31980"/>
    <w:rsid w:val="00E6423C"/>
    <w:rsid w:val="00E71483"/>
    <w:rsid w:val="00E93830"/>
    <w:rsid w:val="00E93E0E"/>
    <w:rsid w:val="00EA4798"/>
    <w:rsid w:val="00EA50DB"/>
    <w:rsid w:val="00EA6395"/>
    <w:rsid w:val="00EB1A25"/>
    <w:rsid w:val="00EB1ED3"/>
    <w:rsid w:val="00EB5D7B"/>
    <w:rsid w:val="00EB7FA9"/>
    <w:rsid w:val="00EC24FD"/>
    <w:rsid w:val="00EC7355"/>
    <w:rsid w:val="00EE0482"/>
    <w:rsid w:val="00EE70B7"/>
    <w:rsid w:val="00F067F1"/>
    <w:rsid w:val="00F314B7"/>
    <w:rsid w:val="00F720D8"/>
    <w:rsid w:val="00F80FEE"/>
    <w:rsid w:val="00F82A41"/>
    <w:rsid w:val="00F83C49"/>
    <w:rsid w:val="00FA2DDB"/>
    <w:rsid w:val="00FB687C"/>
    <w:rsid w:val="00FD4FDA"/>
    <w:rsid w:val="00FD5578"/>
    <w:rsid w:val="00FE114D"/>
    <w:rsid w:val="00FE1F69"/>
    <w:rsid w:val="00FE34F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83509934-500A-49DD-9A33-536EFE012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D14F0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F82A41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rsid w:val="00F82A41"/>
  </w:style>
  <w:style w:type="paragraph" w:styleId="Zkladntext">
    <w:name w:val="Body Text"/>
    <w:basedOn w:val="Normln"/>
    <w:link w:val="ZkladntextChar"/>
    <w:semiHidden/>
    <w:rsid w:val="00FD5578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link w:val="Zkladntext"/>
    <w:semiHidden/>
    <w:rsid w:val="00FD5578"/>
    <w:rPr>
      <w:rFonts w:ascii="Arial" w:eastAsia="Times New Roman" w:hAnsi="Arial"/>
      <w:i/>
      <w:iCs/>
      <w:sz w:val="18"/>
      <w:szCs w:val="24"/>
      <w:lang w:eastAsia="en-US"/>
    </w:rPr>
  </w:style>
  <w:style w:type="character" w:styleId="Sledovanodkaz">
    <w:name w:val="FollowedHyperlink"/>
    <w:uiPriority w:val="99"/>
    <w:semiHidden/>
    <w:unhideWhenUsed/>
    <w:rsid w:val="00097D30"/>
    <w:rPr>
      <w:color w:val="800080"/>
      <w:u w:val="single"/>
    </w:rPr>
  </w:style>
  <w:style w:type="paragraph" w:styleId="Revize">
    <w:name w:val="Revision"/>
    <w:hidden/>
    <w:uiPriority w:val="99"/>
    <w:semiHidden/>
    <w:rsid w:val="00323140"/>
    <w:rPr>
      <w:rFonts w:ascii="Arial" w:hAnsi="Arial"/>
      <w:szCs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2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nata.vodickova@csu.gov.cz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csu.gov.cz/crop-production-statistics-methodology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077EE84-CD5E-4736-8F51-32847E0CD7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1E934F6-0941-4D34-B627-128B3CA11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971</Words>
  <Characters>5732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6690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Tuček Petr</cp:lastModifiedBy>
  <cp:revision>4</cp:revision>
  <dcterms:created xsi:type="dcterms:W3CDTF">2024-10-24T08:40:00Z</dcterms:created>
  <dcterms:modified xsi:type="dcterms:W3CDTF">2024-10-24T11:17:00Z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