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F77" w:rsidRPr="000533DD" w:rsidRDefault="00B4071D" w:rsidP="00DF3F77">
      <w:pPr>
        <w:pStyle w:val="datum0"/>
        <w:spacing w:line="276" w:lineRule="auto"/>
        <w:rPr>
          <w:lang w:val="cs-CZ"/>
        </w:rPr>
      </w:pPr>
      <w:r>
        <w:rPr>
          <w:lang w:val="cs-CZ"/>
        </w:rPr>
        <w:t>6</w:t>
      </w:r>
      <w:r w:rsidR="00DF3F77" w:rsidRPr="000533DD">
        <w:rPr>
          <w:lang w:val="cs-CZ"/>
        </w:rPr>
        <w:t xml:space="preserve">. </w:t>
      </w:r>
      <w:r>
        <w:rPr>
          <w:lang w:val="cs-CZ"/>
        </w:rPr>
        <w:t>9</w:t>
      </w:r>
      <w:r w:rsidR="00DF3F77" w:rsidRPr="000533DD">
        <w:rPr>
          <w:lang w:val="cs-CZ"/>
        </w:rPr>
        <w:t>. 202</w:t>
      </w:r>
      <w:r w:rsidR="006B0833">
        <w:rPr>
          <w:lang w:val="cs-CZ"/>
        </w:rPr>
        <w:t>3</w:t>
      </w:r>
    </w:p>
    <w:p w:rsidR="00A85EF5" w:rsidRPr="00A85EF5" w:rsidRDefault="007044D5" w:rsidP="00A85EF5">
      <w:pPr>
        <w:pStyle w:val="Podtitulek"/>
        <w:spacing w:before="280" w:after="0" w:line="360" w:lineRule="exact"/>
      </w:pPr>
      <w:bookmarkStart w:id="0" w:name="_GoBack"/>
      <w:r w:rsidRPr="00986404">
        <w:rPr>
          <w:color w:val="BD1B21"/>
          <w:sz w:val="32"/>
          <w:szCs w:val="32"/>
        </w:rPr>
        <w:t>S</w:t>
      </w:r>
      <w:r w:rsidR="003A3A9A" w:rsidRPr="00986404">
        <w:rPr>
          <w:color w:val="BD1B21"/>
          <w:sz w:val="32"/>
          <w:szCs w:val="32"/>
        </w:rPr>
        <w:t xml:space="preserve">tavební produkce </w:t>
      </w:r>
      <w:r w:rsidR="00B53260">
        <w:rPr>
          <w:color w:val="BD1B21"/>
          <w:sz w:val="32"/>
          <w:szCs w:val="32"/>
        </w:rPr>
        <w:t xml:space="preserve">v červenci </w:t>
      </w:r>
      <w:r w:rsidR="00986404">
        <w:rPr>
          <w:color w:val="BD1B21"/>
          <w:sz w:val="32"/>
          <w:szCs w:val="32"/>
        </w:rPr>
        <w:t>klesla</w:t>
      </w:r>
      <w:bookmarkEnd w:id="0"/>
      <w:r w:rsidR="00586C61">
        <w:rPr>
          <w:color w:val="BD1B21"/>
          <w:sz w:val="32"/>
          <w:szCs w:val="32"/>
        </w:rPr>
        <w:t xml:space="preserve"> </w:t>
      </w:r>
    </w:p>
    <w:p w:rsidR="00DF3F77" w:rsidRPr="000533DD" w:rsidRDefault="00DF3F77" w:rsidP="00DF3F77">
      <w:pPr>
        <w:pStyle w:val="Nadpis2"/>
        <w:spacing w:before="80" w:after="280" w:line="320" w:lineRule="exact"/>
      </w:pPr>
      <w:r w:rsidRPr="00D337E2">
        <w:t>Stavebnictví –</w:t>
      </w:r>
      <w:r w:rsidR="00F86FB2">
        <w:t xml:space="preserve"> </w:t>
      </w:r>
      <w:r w:rsidR="00014437">
        <w:t>červen</w:t>
      </w:r>
      <w:r w:rsidR="00B4071D">
        <w:t>ec</w:t>
      </w:r>
      <w:r w:rsidRPr="00D337E2">
        <w:t> 202</w:t>
      </w:r>
      <w:r w:rsidR="001136FB">
        <w:t>3</w:t>
      </w:r>
      <w:r w:rsidRPr="000533DD">
        <w:t xml:space="preserve"> </w:t>
      </w:r>
    </w:p>
    <w:p w:rsidR="00DF3F77" w:rsidRDefault="00DF3F77" w:rsidP="00DF3F77">
      <w:pPr>
        <w:pStyle w:val="Nadpis3"/>
        <w:spacing w:before="120"/>
        <w:jc w:val="both"/>
        <w:rPr>
          <w:rFonts w:cs="Arial"/>
        </w:rPr>
      </w:pPr>
      <w:r w:rsidRPr="000533DD">
        <w:rPr>
          <w:rFonts w:cs="Arial"/>
        </w:rPr>
        <w:t xml:space="preserve">Stavební produkce </w:t>
      </w:r>
      <w:r w:rsidR="00E970C2" w:rsidRPr="000533DD">
        <w:rPr>
          <w:rFonts w:cs="Arial"/>
        </w:rPr>
        <w:t>v </w:t>
      </w:r>
      <w:r w:rsidR="00B4071D">
        <w:t>červenci</w:t>
      </w:r>
      <w:r w:rsidRPr="000533DD">
        <w:rPr>
          <w:rFonts w:cs="Arial"/>
        </w:rPr>
        <w:t xml:space="preserve"> meziročně </w:t>
      </w:r>
      <w:r w:rsidR="00DE130B">
        <w:rPr>
          <w:rFonts w:cs="Arial"/>
        </w:rPr>
        <w:t>klesla</w:t>
      </w:r>
      <w:r w:rsidRPr="000533DD">
        <w:rPr>
          <w:rFonts w:cs="Arial"/>
        </w:rPr>
        <w:t xml:space="preserve"> o </w:t>
      </w:r>
      <w:r w:rsidR="00DE130B">
        <w:rPr>
          <w:rFonts w:cs="Arial"/>
        </w:rPr>
        <w:t>2</w:t>
      </w:r>
      <w:r>
        <w:rPr>
          <w:rFonts w:cs="Arial"/>
        </w:rPr>
        <w:t>,</w:t>
      </w:r>
      <w:r w:rsidR="00DE130B">
        <w:rPr>
          <w:rFonts w:cs="Arial"/>
        </w:rPr>
        <w:t>1</w:t>
      </w:r>
      <w:r w:rsidRPr="000533DD">
        <w:rPr>
          <w:rFonts w:cs="Arial"/>
        </w:rPr>
        <w:t> %</w:t>
      </w:r>
      <w:r w:rsidR="00CE4F1B">
        <w:rPr>
          <w:rFonts w:cs="Arial"/>
        </w:rPr>
        <w:t>, m</w:t>
      </w:r>
      <w:r w:rsidRPr="000533DD">
        <w:rPr>
          <w:rFonts w:cs="Arial"/>
        </w:rPr>
        <w:t xml:space="preserve">eziměsíčně byla </w:t>
      </w:r>
      <w:r w:rsidR="00DE130B">
        <w:rPr>
          <w:rFonts w:cs="Arial"/>
        </w:rPr>
        <w:t>niž</w:t>
      </w:r>
      <w:r>
        <w:rPr>
          <w:rFonts w:cs="Arial"/>
        </w:rPr>
        <w:t>ší</w:t>
      </w:r>
      <w:r w:rsidRPr="000533DD">
        <w:rPr>
          <w:rFonts w:cs="Arial"/>
        </w:rPr>
        <w:t xml:space="preserve"> o </w:t>
      </w:r>
      <w:r w:rsidR="00DE130B">
        <w:rPr>
          <w:rFonts w:cs="Arial"/>
        </w:rPr>
        <w:t>3</w:t>
      </w:r>
      <w:r>
        <w:rPr>
          <w:rFonts w:cs="Arial"/>
        </w:rPr>
        <w:t>,</w:t>
      </w:r>
      <w:r w:rsidR="00DE130B">
        <w:rPr>
          <w:rFonts w:cs="Arial"/>
        </w:rPr>
        <w:t>8</w:t>
      </w:r>
      <w:r w:rsidRPr="000533DD">
        <w:rPr>
          <w:rFonts w:cs="Arial"/>
        </w:rPr>
        <w:t> %. Stavební úřady vydaly meziročně o </w:t>
      </w:r>
      <w:r w:rsidR="00D917BF">
        <w:rPr>
          <w:rFonts w:cs="Arial"/>
        </w:rPr>
        <w:t>9</w:t>
      </w:r>
      <w:r w:rsidR="00C84F0C">
        <w:rPr>
          <w:rFonts w:cs="Arial"/>
        </w:rPr>
        <w:t>,</w:t>
      </w:r>
      <w:r w:rsidR="00D917BF">
        <w:rPr>
          <w:rFonts w:cs="Arial"/>
        </w:rPr>
        <w:t>1</w:t>
      </w:r>
      <w:r w:rsidRPr="000533DD">
        <w:rPr>
          <w:rFonts w:cs="Arial"/>
        </w:rPr>
        <w:t xml:space="preserve"> % stavebních povolení </w:t>
      </w:r>
      <w:r w:rsidR="00C97DC8">
        <w:rPr>
          <w:rFonts w:cs="Arial"/>
        </w:rPr>
        <w:t>méně</w:t>
      </w:r>
      <w:r w:rsidRPr="000533DD">
        <w:rPr>
          <w:rFonts w:cs="Arial"/>
        </w:rPr>
        <w:t xml:space="preserve"> a</w:t>
      </w:r>
      <w:r>
        <w:rPr>
          <w:rFonts w:cs="Arial"/>
        </w:rPr>
        <w:t> </w:t>
      </w:r>
      <w:r w:rsidRPr="000533DD">
        <w:rPr>
          <w:rFonts w:cs="Arial"/>
        </w:rPr>
        <w:t xml:space="preserve">orientační hodnota těchto povolení </w:t>
      </w:r>
      <w:r w:rsidR="002F701D" w:rsidRPr="00A545D2">
        <w:rPr>
          <w:rFonts w:cs="Arial"/>
        </w:rPr>
        <w:t>vzrostla</w:t>
      </w:r>
      <w:r w:rsidRPr="000533DD">
        <w:rPr>
          <w:rFonts w:cs="Arial"/>
        </w:rPr>
        <w:t xml:space="preserve"> o </w:t>
      </w:r>
      <w:r w:rsidR="001A6028">
        <w:rPr>
          <w:rFonts w:cs="Arial"/>
        </w:rPr>
        <w:t>16,0</w:t>
      </w:r>
      <w:r w:rsidRPr="000533DD">
        <w:rPr>
          <w:rFonts w:cs="Arial"/>
        </w:rPr>
        <w:t xml:space="preserve"> %. Meziročně bylo zahájeno </w:t>
      </w:r>
      <w:r w:rsidRPr="000B0844">
        <w:rPr>
          <w:rFonts w:cs="Arial"/>
        </w:rPr>
        <w:t xml:space="preserve">o </w:t>
      </w:r>
      <w:r w:rsidR="00623B51">
        <w:rPr>
          <w:rFonts w:cs="Arial"/>
        </w:rPr>
        <w:t>8</w:t>
      </w:r>
      <w:r w:rsidRPr="000B0844">
        <w:rPr>
          <w:rFonts w:cs="Arial"/>
        </w:rPr>
        <w:t>,</w:t>
      </w:r>
      <w:r w:rsidR="00623B51">
        <w:rPr>
          <w:rFonts w:cs="Arial"/>
        </w:rPr>
        <w:t>6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057CFF">
        <w:rPr>
          <w:rFonts w:cs="Arial"/>
        </w:rPr>
        <w:t>více</w:t>
      </w:r>
      <w:r w:rsidR="00CE4F1B">
        <w:rPr>
          <w:rFonts w:cs="Arial"/>
        </w:rPr>
        <w:t>, d</w:t>
      </w:r>
      <w:r w:rsidRPr="000533DD">
        <w:rPr>
          <w:rFonts w:cs="Arial"/>
        </w:rPr>
        <w:t xml:space="preserve">okončeno bylo </w:t>
      </w:r>
      <w:r w:rsidRPr="005656E4">
        <w:rPr>
          <w:rFonts w:cs="Arial"/>
        </w:rPr>
        <w:t>o </w:t>
      </w:r>
      <w:r w:rsidR="00DC09F1">
        <w:rPr>
          <w:rFonts w:cs="Arial"/>
        </w:rPr>
        <w:t>4</w:t>
      </w:r>
      <w:r w:rsidRPr="005656E4">
        <w:rPr>
          <w:rFonts w:cs="Arial"/>
        </w:rPr>
        <w:t>,</w:t>
      </w:r>
      <w:r w:rsidR="00DC09F1">
        <w:rPr>
          <w:rFonts w:cs="Arial"/>
        </w:rPr>
        <w:t>9</w:t>
      </w:r>
      <w:r w:rsidR="000C181D">
        <w:rPr>
          <w:rFonts w:cs="Arial"/>
        </w:rPr>
        <w:t> </w:t>
      </w:r>
      <w:r w:rsidRPr="000533DD">
        <w:rPr>
          <w:rFonts w:cs="Arial"/>
        </w:rPr>
        <w:t xml:space="preserve">% bytů </w:t>
      </w:r>
      <w:r w:rsidR="00034AA7">
        <w:rPr>
          <w:rFonts w:cs="Arial"/>
        </w:rPr>
        <w:t>více</w:t>
      </w:r>
      <w:r w:rsidRPr="000533DD">
        <w:rPr>
          <w:rFonts w:cs="Arial"/>
        </w:rPr>
        <w:t>.</w:t>
      </w:r>
    </w:p>
    <w:p w:rsidR="0022737E" w:rsidRDefault="004948DE" w:rsidP="007D5B0B">
      <w:pPr>
        <w:spacing w:before="120"/>
        <w:rPr>
          <w:rFonts w:cs="Arial"/>
          <w:szCs w:val="20"/>
        </w:rPr>
      </w:pPr>
      <w:r w:rsidRPr="004948DE">
        <w:rPr>
          <w:rFonts w:cs="Arial"/>
          <w:szCs w:val="20"/>
        </w:rPr>
        <w:t>S</w:t>
      </w:r>
      <w:r w:rsidR="003F1AA0" w:rsidRPr="004948DE">
        <w:rPr>
          <w:rFonts w:cs="Arial"/>
          <w:szCs w:val="20"/>
        </w:rPr>
        <w:t xml:space="preserve">tavební produkce </w:t>
      </w:r>
      <w:r w:rsidRPr="004948DE">
        <w:rPr>
          <w:rFonts w:cs="Arial"/>
          <w:szCs w:val="20"/>
        </w:rPr>
        <w:t xml:space="preserve">byla </w:t>
      </w:r>
      <w:r w:rsidR="003F1AA0" w:rsidRPr="004948DE">
        <w:rPr>
          <w:rFonts w:cs="Arial"/>
          <w:szCs w:val="20"/>
        </w:rPr>
        <w:t xml:space="preserve">meziměsíčně </w:t>
      </w:r>
      <w:r w:rsidR="00DE130B">
        <w:rPr>
          <w:rFonts w:cs="Arial"/>
          <w:szCs w:val="20"/>
        </w:rPr>
        <w:t>niž</w:t>
      </w:r>
      <w:r w:rsidR="003F1AA0" w:rsidRPr="004948DE">
        <w:rPr>
          <w:rFonts w:cs="Arial"/>
          <w:szCs w:val="20"/>
        </w:rPr>
        <w:t>ší o </w:t>
      </w:r>
      <w:r w:rsidR="00DE130B">
        <w:rPr>
          <w:rFonts w:cs="Arial"/>
          <w:szCs w:val="20"/>
        </w:rPr>
        <w:t>3</w:t>
      </w:r>
      <w:r w:rsidR="003F1AA0" w:rsidRPr="004948DE">
        <w:rPr>
          <w:rFonts w:cs="Arial"/>
          <w:szCs w:val="20"/>
        </w:rPr>
        <w:t>,</w:t>
      </w:r>
      <w:r w:rsidR="00DE130B">
        <w:rPr>
          <w:rFonts w:cs="Arial"/>
          <w:szCs w:val="20"/>
        </w:rPr>
        <w:t>8</w:t>
      </w:r>
      <w:r w:rsidR="003F1AA0" w:rsidRPr="004948DE">
        <w:rPr>
          <w:rFonts w:cs="Arial"/>
          <w:szCs w:val="20"/>
        </w:rPr>
        <w:t> %</w:t>
      </w:r>
      <w:r w:rsidRPr="004948DE">
        <w:rPr>
          <w:rFonts w:cs="Arial"/>
          <w:szCs w:val="20"/>
        </w:rPr>
        <w:t>.</w:t>
      </w:r>
      <w:r w:rsidR="003F1AA0" w:rsidRPr="004948DE">
        <w:rPr>
          <w:rFonts w:cs="Arial"/>
          <w:i/>
          <w:szCs w:val="20"/>
        </w:rPr>
        <w:t xml:space="preserve"> </w:t>
      </w:r>
      <w:r w:rsidR="009F45C8" w:rsidRPr="00D8565B">
        <w:rPr>
          <w:rFonts w:cs="Arial"/>
          <w:i/>
          <w:szCs w:val="20"/>
        </w:rPr>
        <w:t xml:space="preserve">„Stavební produkce se </w:t>
      </w:r>
      <w:r w:rsidR="001A6028">
        <w:rPr>
          <w:rFonts w:cs="Arial"/>
          <w:i/>
          <w:szCs w:val="20"/>
        </w:rPr>
        <w:t>v červenci po </w:t>
      </w:r>
      <w:r w:rsidR="009F45C8" w:rsidRPr="00D8565B">
        <w:rPr>
          <w:rFonts w:cs="Arial"/>
          <w:i/>
          <w:szCs w:val="20"/>
        </w:rPr>
        <w:t>nadějném červnovém výsledku opět dostala pod loňskou úroveň</w:t>
      </w:r>
      <w:r w:rsidR="001A6028">
        <w:rPr>
          <w:rFonts w:cs="Arial"/>
          <w:i/>
          <w:szCs w:val="20"/>
        </w:rPr>
        <w:t>, když meziročně klesla o </w:t>
      </w:r>
      <w:r w:rsidR="009F45C8" w:rsidRPr="00D8565B">
        <w:rPr>
          <w:rFonts w:cs="Arial"/>
          <w:i/>
          <w:szCs w:val="20"/>
        </w:rPr>
        <w:t xml:space="preserve">2,1 %. Pokles se odehrával v obou segmentech, více </w:t>
      </w:r>
      <w:r w:rsidR="008E4B6C">
        <w:rPr>
          <w:rFonts w:cs="Arial"/>
          <w:i/>
          <w:szCs w:val="20"/>
        </w:rPr>
        <w:t xml:space="preserve">k němu </w:t>
      </w:r>
      <w:r w:rsidR="009F45C8" w:rsidRPr="00D8565B">
        <w:rPr>
          <w:rFonts w:cs="Arial"/>
          <w:i/>
          <w:szCs w:val="20"/>
        </w:rPr>
        <w:t>přispělo pozemní stavitelství</w:t>
      </w:r>
      <w:r w:rsidR="00D8565B">
        <w:rPr>
          <w:rFonts w:cs="Arial"/>
          <w:i/>
          <w:szCs w:val="20"/>
        </w:rPr>
        <w:t>,</w:t>
      </w:r>
      <w:r w:rsidR="009F45C8" w:rsidRPr="00D8565B">
        <w:rPr>
          <w:rFonts w:cs="Arial"/>
          <w:i/>
          <w:szCs w:val="20"/>
        </w:rPr>
        <w:t>“</w:t>
      </w:r>
      <w:r w:rsidR="00D8565B">
        <w:rPr>
          <w:rFonts w:cs="Arial"/>
          <w:i/>
          <w:szCs w:val="20"/>
        </w:rPr>
        <w:t xml:space="preserve"> </w:t>
      </w:r>
      <w:r w:rsidR="00D8565B">
        <w:rPr>
          <w:rFonts w:cs="Arial"/>
          <w:szCs w:val="20"/>
        </w:rPr>
        <w:t xml:space="preserve">říká </w:t>
      </w:r>
      <w:r w:rsidR="00D8565B" w:rsidRPr="00F31AED">
        <w:rPr>
          <w:rFonts w:cs="Arial"/>
          <w:szCs w:val="20"/>
        </w:rPr>
        <w:t>Petra Cuřínová, vedoucí odd</w:t>
      </w:r>
      <w:r w:rsidR="00D8565B">
        <w:rPr>
          <w:rFonts w:cs="Arial"/>
          <w:szCs w:val="20"/>
        </w:rPr>
        <w:t>ělení statistiky stavebnictví a </w:t>
      </w:r>
      <w:r w:rsidR="00D8565B" w:rsidRPr="00F31AED">
        <w:rPr>
          <w:rFonts w:cs="Arial"/>
          <w:szCs w:val="20"/>
        </w:rPr>
        <w:t>bytové výstavby ČSÚ.</w:t>
      </w:r>
      <w:r w:rsidR="003F1AA0" w:rsidRPr="004948DE">
        <w:rPr>
          <w:rFonts w:cs="Arial"/>
          <w:szCs w:val="20"/>
        </w:rPr>
        <w:t xml:space="preserve"> </w:t>
      </w:r>
      <w:r w:rsidR="00F0275F" w:rsidRPr="004948DE">
        <w:rPr>
          <w:rFonts w:cs="Arial"/>
          <w:szCs w:val="20"/>
        </w:rPr>
        <w:t xml:space="preserve">Produkce v pozemním stavitelství se </w:t>
      </w:r>
      <w:r w:rsidR="00DE130B">
        <w:rPr>
          <w:rFonts w:cs="Arial"/>
          <w:szCs w:val="20"/>
        </w:rPr>
        <w:t>sníž</w:t>
      </w:r>
      <w:r w:rsidR="00F0275F" w:rsidRPr="004948DE">
        <w:rPr>
          <w:rFonts w:cs="Arial"/>
          <w:szCs w:val="20"/>
        </w:rPr>
        <w:t>ila o </w:t>
      </w:r>
      <w:r w:rsidR="00DE130B">
        <w:rPr>
          <w:rFonts w:cs="Arial"/>
          <w:szCs w:val="20"/>
        </w:rPr>
        <w:t>2</w:t>
      </w:r>
      <w:r w:rsidR="00F0275F" w:rsidRPr="004948DE">
        <w:rPr>
          <w:rFonts w:cs="Arial"/>
          <w:szCs w:val="20"/>
        </w:rPr>
        <w:t>,</w:t>
      </w:r>
      <w:r w:rsidR="00DE130B">
        <w:rPr>
          <w:rFonts w:cs="Arial"/>
          <w:szCs w:val="20"/>
        </w:rPr>
        <w:t>5</w:t>
      </w:r>
      <w:r w:rsidR="00F0275F" w:rsidRPr="004948DE">
        <w:rPr>
          <w:rFonts w:cs="Arial"/>
          <w:szCs w:val="20"/>
        </w:rPr>
        <w:t> %</w:t>
      </w:r>
      <w:r w:rsidR="00DE130B">
        <w:rPr>
          <w:rFonts w:cs="Arial"/>
          <w:szCs w:val="20"/>
        </w:rPr>
        <w:t xml:space="preserve"> a </w:t>
      </w:r>
      <w:r w:rsidR="00F0275F" w:rsidRPr="004948DE">
        <w:rPr>
          <w:rFonts w:cs="Arial"/>
          <w:szCs w:val="20"/>
        </w:rPr>
        <w:t xml:space="preserve">inženýrské stavitelství meziročně </w:t>
      </w:r>
      <w:r w:rsidR="00DE130B">
        <w:rPr>
          <w:rFonts w:cs="Arial"/>
          <w:szCs w:val="20"/>
        </w:rPr>
        <w:t>kleslo</w:t>
      </w:r>
      <w:r w:rsidR="00F0275F" w:rsidRPr="004948DE">
        <w:rPr>
          <w:rFonts w:cs="Arial"/>
          <w:szCs w:val="20"/>
        </w:rPr>
        <w:t xml:space="preserve"> o </w:t>
      </w:r>
      <w:r w:rsidR="00DE130B">
        <w:rPr>
          <w:rFonts w:cs="Arial"/>
          <w:szCs w:val="20"/>
        </w:rPr>
        <w:t>1</w:t>
      </w:r>
      <w:r w:rsidR="00F0275F" w:rsidRPr="004948DE">
        <w:rPr>
          <w:rFonts w:cs="Arial"/>
          <w:szCs w:val="20"/>
        </w:rPr>
        <w:t>,</w:t>
      </w:r>
      <w:r w:rsidR="00DE130B">
        <w:rPr>
          <w:rFonts w:cs="Arial"/>
          <w:szCs w:val="20"/>
        </w:rPr>
        <w:t>3</w:t>
      </w:r>
      <w:r w:rsidR="00F0275F" w:rsidRPr="004948DE">
        <w:rPr>
          <w:rFonts w:cs="Arial"/>
          <w:szCs w:val="20"/>
        </w:rPr>
        <w:t> %.</w:t>
      </w:r>
    </w:p>
    <w:p w:rsidR="000874AC" w:rsidRDefault="000874AC" w:rsidP="00DF3F77">
      <w:pPr>
        <w:spacing w:before="120"/>
        <w:rPr>
          <w:rFonts w:cs="Arial"/>
          <w:szCs w:val="20"/>
        </w:rPr>
      </w:pPr>
      <w:r w:rsidRPr="00A545D2">
        <w:rPr>
          <w:rFonts w:cs="Arial"/>
          <w:bCs/>
          <w:szCs w:val="20"/>
        </w:rPr>
        <w:t xml:space="preserve">Stavební úřady vydaly </w:t>
      </w:r>
      <w:r w:rsidR="004948DE">
        <w:rPr>
          <w:rFonts w:cs="Arial"/>
          <w:szCs w:val="20"/>
        </w:rPr>
        <w:t>6</w:t>
      </w:r>
      <w:r>
        <w:rPr>
          <w:rFonts w:cs="Arial"/>
          <w:szCs w:val="20"/>
        </w:rPr>
        <w:t xml:space="preserve"> </w:t>
      </w:r>
      <w:r w:rsidR="004948DE">
        <w:rPr>
          <w:rFonts w:cs="Arial"/>
          <w:szCs w:val="20"/>
        </w:rPr>
        <w:t>294</w:t>
      </w:r>
      <w:r w:rsidRPr="00A545D2">
        <w:rPr>
          <w:rFonts w:cs="Arial"/>
          <w:b/>
          <w:bCs/>
          <w:szCs w:val="20"/>
        </w:rPr>
        <w:t xml:space="preserve"> </w:t>
      </w:r>
      <w:r w:rsidRPr="002F2C21">
        <w:rPr>
          <w:rFonts w:cs="Arial"/>
          <w:bCs/>
          <w:szCs w:val="20"/>
        </w:rPr>
        <w:t>stavebních povolení</w:t>
      </w:r>
      <w:r w:rsidRPr="00A545D2">
        <w:rPr>
          <w:rFonts w:cs="Arial"/>
          <w:szCs w:val="20"/>
        </w:rPr>
        <w:t>, meziročně o </w:t>
      </w:r>
      <w:r w:rsidR="004948DE">
        <w:rPr>
          <w:rFonts w:cs="Arial"/>
          <w:szCs w:val="20"/>
        </w:rPr>
        <w:t>9</w:t>
      </w:r>
      <w:r>
        <w:rPr>
          <w:rFonts w:cs="Arial"/>
          <w:szCs w:val="20"/>
        </w:rPr>
        <w:t>,</w:t>
      </w:r>
      <w:r w:rsidR="004948DE">
        <w:rPr>
          <w:rFonts w:cs="Arial"/>
          <w:szCs w:val="20"/>
        </w:rPr>
        <w:t>1</w:t>
      </w:r>
      <w:r w:rsidRPr="00A545D2">
        <w:rPr>
          <w:rFonts w:cs="Arial"/>
          <w:szCs w:val="20"/>
        </w:rPr>
        <w:t xml:space="preserve"> % </w:t>
      </w:r>
      <w:r>
        <w:rPr>
          <w:rFonts w:cs="Arial"/>
          <w:szCs w:val="20"/>
        </w:rPr>
        <w:t>méně</w:t>
      </w:r>
      <w:r w:rsidRPr="00A545D2">
        <w:rPr>
          <w:rFonts w:cs="Arial"/>
          <w:szCs w:val="20"/>
        </w:rPr>
        <w:t>.</w:t>
      </w:r>
      <w:r>
        <w:rPr>
          <w:rFonts w:cs="Arial"/>
          <w:szCs w:val="20"/>
        </w:rPr>
        <w:t xml:space="preserve"> </w:t>
      </w:r>
      <w:r w:rsidRPr="00E90CCC">
        <w:rPr>
          <w:rFonts w:cs="Arial"/>
          <w:bCs/>
          <w:szCs w:val="20"/>
        </w:rPr>
        <w:t>Orientační hodnota</w:t>
      </w:r>
      <w:r w:rsidRPr="00E90CCC">
        <w:rPr>
          <w:rFonts w:cs="Arial"/>
          <w:szCs w:val="20"/>
        </w:rPr>
        <w:t xml:space="preserve"> povolených staveb dosáhla </w:t>
      </w:r>
      <w:r w:rsidR="004948DE">
        <w:rPr>
          <w:rFonts w:cs="Arial"/>
          <w:szCs w:val="20"/>
        </w:rPr>
        <w:t>40</w:t>
      </w:r>
      <w:r>
        <w:rPr>
          <w:rFonts w:cs="Arial"/>
          <w:szCs w:val="20"/>
        </w:rPr>
        <w:t>,</w:t>
      </w:r>
      <w:r w:rsidR="004948DE">
        <w:rPr>
          <w:rFonts w:cs="Arial"/>
          <w:szCs w:val="20"/>
        </w:rPr>
        <w:t>3</w:t>
      </w:r>
      <w:r w:rsidRPr="00E90CCC">
        <w:rPr>
          <w:rFonts w:cs="Arial"/>
          <w:szCs w:val="20"/>
        </w:rPr>
        <w:t xml:space="preserve"> mld. Kč a meziročně </w:t>
      </w:r>
      <w:r w:rsidRPr="00A545D2">
        <w:rPr>
          <w:rFonts w:cs="Arial"/>
          <w:szCs w:val="20"/>
        </w:rPr>
        <w:t>vzrostla</w:t>
      </w:r>
      <w:r>
        <w:rPr>
          <w:rFonts w:cs="Arial"/>
          <w:szCs w:val="20"/>
        </w:rPr>
        <w:t xml:space="preserve"> </w:t>
      </w:r>
      <w:r w:rsidRPr="00A545D2">
        <w:rPr>
          <w:rFonts w:cs="Arial"/>
          <w:szCs w:val="20"/>
        </w:rPr>
        <w:t>o </w:t>
      </w:r>
      <w:r w:rsidR="004948DE">
        <w:rPr>
          <w:rFonts w:cs="Arial"/>
          <w:szCs w:val="20"/>
        </w:rPr>
        <w:t>16</w:t>
      </w:r>
      <w:r>
        <w:rPr>
          <w:rFonts w:cs="Arial"/>
          <w:szCs w:val="20"/>
        </w:rPr>
        <w:t>,</w:t>
      </w:r>
      <w:r w:rsidR="004948DE">
        <w:rPr>
          <w:rFonts w:cs="Arial"/>
          <w:szCs w:val="20"/>
        </w:rPr>
        <w:t>0</w:t>
      </w:r>
      <w:r w:rsidRPr="00A545D2">
        <w:rPr>
          <w:rFonts w:cs="Arial"/>
          <w:szCs w:val="20"/>
        </w:rPr>
        <w:t> %</w:t>
      </w:r>
      <w:r>
        <w:rPr>
          <w:rFonts w:cs="Arial"/>
          <w:szCs w:val="20"/>
        </w:rPr>
        <w:t>.</w:t>
      </w:r>
    </w:p>
    <w:p w:rsidR="000B0844" w:rsidRDefault="000B0844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Počet zahájených bytů</w:t>
      </w:r>
      <w:r w:rsidRPr="002F2C21">
        <w:rPr>
          <w:rFonts w:cs="Arial"/>
          <w:szCs w:val="20"/>
        </w:rPr>
        <w:t xml:space="preserve"> meziročně </w:t>
      </w:r>
      <w:r w:rsidR="00057CFF" w:rsidRPr="00A545D2">
        <w:rPr>
          <w:rFonts w:cs="Arial"/>
          <w:szCs w:val="20"/>
        </w:rPr>
        <w:t>vzrostl</w:t>
      </w:r>
      <w:r w:rsidRPr="002F2C21">
        <w:rPr>
          <w:rFonts w:cs="Arial"/>
          <w:szCs w:val="20"/>
        </w:rPr>
        <w:t xml:space="preserve"> o </w:t>
      </w:r>
      <w:r w:rsidR="00623B51">
        <w:rPr>
          <w:rFonts w:cs="Arial"/>
          <w:szCs w:val="20"/>
        </w:rPr>
        <w:t>8</w:t>
      </w:r>
      <w:r w:rsidRPr="002F2C21">
        <w:rPr>
          <w:rFonts w:cs="Arial"/>
          <w:szCs w:val="20"/>
        </w:rPr>
        <w:t>,</w:t>
      </w:r>
      <w:r w:rsidR="00623B51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 xml:space="preserve"> % a dosáhl hodnoty </w:t>
      </w:r>
      <w:r w:rsidR="00623B51">
        <w:rPr>
          <w:rFonts w:cs="Arial"/>
          <w:szCs w:val="20"/>
        </w:rPr>
        <w:t>2</w:t>
      </w:r>
      <w:r w:rsidR="00F2544D">
        <w:rPr>
          <w:rFonts w:cs="Arial"/>
          <w:szCs w:val="20"/>
        </w:rPr>
        <w:t> </w:t>
      </w:r>
      <w:r w:rsidR="00623B51">
        <w:rPr>
          <w:rFonts w:cs="Arial"/>
          <w:szCs w:val="20"/>
        </w:rPr>
        <w:t>968</w:t>
      </w:r>
      <w:r w:rsidRPr="002F2C21">
        <w:rPr>
          <w:rFonts w:cs="Arial"/>
          <w:szCs w:val="20"/>
        </w:rPr>
        <w:t xml:space="preserve"> bytů. </w:t>
      </w:r>
      <w:r w:rsidR="00D11D80" w:rsidRPr="00D11D80">
        <w:rPr>
          <w:rFonts w:cs="Arial"/>
          <w:i/>
          <w:szCs w:val="20"/>
        </w:rPr>
        <w:t xml:space="preserve">„Počet zahájených bytů v červenci po </w:t>
      </w:r>
      <w:r w:rsidR="00D11D80">
        <w:rPr>
          <w:rFonts w:cs="Arial"/>
          <w:i/>
          <w:szCs w:val="20"/>
        </w:rPr>
        <w:t>sedmi</w:t>
      </w:r>
      <w:r w:rsidR="00D11D80" w:rsidRPr="00D11D80">
        <w:rPr>
          <w:rFonts w:cs="Arial"/>
          <w:i/>
          <w:szCs w:val="20"/>
        </w:rPr>
        <w:t xml:space="preserve"> měsících rostl, a to zásluhou bytů v bytových domech. Zahajovalo se mimo hlavní město, především ve Středočeském a Jihočeském kraji. Zahajování rodinných domů je dále v útlumu,“</w:t>
      </w:r>
      <w:r w:rsidR="00D11D80">
        <w:rPr>
          <w:rFonts w:cs="Arial"/>
          <w:szCs w:val="20"/>
        </w:rPr>
        <w:t xml:space="preserve"> vysvětluje Drahomíra Dušková z oddělení </w:t>
      </w:r>
      <w:r w:rsidR="00D11D80" w:rsidRPr="00300790">
        <w:rPr>
          <w:rFonts w:cs="Arial"/>
          <w:szCs w:val="20"/>
        </w:rPr>
        <w:t>statistiky stavebnictví a bytové výstavby</w:t>
      </w:r>
      <w:r w:rsidR="00D11D80">
        <w:rPr>
          <w:rFonts w:cs="Arial"/>
          <w:szCs w:val="20"/>
        </w:rPr>
        <w:t xml:space="preserve"> ČSÚ</w:t>
      </w:r>
      <w:r w:rsidR="00D11D80" w:rsidRPr="00300790">
        <w:rPr>
          <w:rFonts w:cs="Arial"/>
          <w:szCs w:val="20"/>
        </w:rPr>
        <w:t>.</w:t>
      </w:r>
      <w:r w:rsidR="00D11D80">
        <w:rPr>
          <w:rFonts w:cs="Arial"/>
          <w:szCs w:val="20"/>
        </w:rPr>
        <w:t xml:space="preserve"> </w:t>
      </w:r>
      <w:r w:rsidRPr="002F2C21">
        <w:rPr>
          <w:rFonts w:cs="Arial"/>
          <w:bCs/>
          <w:szCs w:val="20"/>
        </w:rPr>
        <w:t>Počet dokončených bytů</w:t>
      </w:r>
      <w:r w:rsidRPr="002F2C21">
        <w:rPr>
          <w:rFonts w:cs="Arial"/>
          <w:szCs w:val="20"/>
        </w:rPr>
        <w:t xml:space="preserve"> meziročně </w:t>
      </w:r>
      <w:r w:rsidR="00A86087">
        <w:rPr>
          <w:rFonts w:cs="Arial"/>
          <w:szCs w:val="20"/>
        </w:rPr>
        <w:t>vzrostl</w:t>
      </w:r>
      <w:r w:rsidRPr="002F2C21">
        <w:rPr>
          <w:rFonts w:cs="Arial"/>
          <w:szCs w:val="20"/>
        </w:rPr>
        <w:t xml:space="preserve"> o </w:t>
      </w:r>
      <w:r w:rsidR="00DC09F1">
        <w:rPr>
          <w:rFonts w:cs="Arial"/>
          <w:szCs w:val="20"/>
        </w:rPr>
        <w:t>4</w:t>
      </w:r>
      <w:r w:rsidRPr="002F2C21">
        <w:rPr>
          <w:rFonts w:cs="Arial"/>
          <w:szCs w:val="20"/>
        </w:rPr>
        <w:t>,</w:t>
      </w:r>
      <w:r w:rsidR="00DC09F1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 xml:space="preserve"> % a činil </w:t>
      </w:r>
      <w:r w:rsidR="00DC09F1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="00DC09F1">
        <w:rPr>
          <w:rFonts w:cs="Arial"/>
          <w:szCs w:val="20"/>
        </w:rPr>
        <w:t>929</w:t>
      </w:r>
      <w:r w:rsidRPr="002F2C21">
        <w:rPr>
          <w:rFonts w:cs="Arial"/>
          <w:szCs w:val="20"/>
        </w:rPr>
        <w:t xml:space="preserve"> bytů.</w:t>
      </w:r>
    </w:p>
    <w:p w:rsidR="0087123F" w:rsidRPr="002F2C21" w:rsidRDefault="0087123F" w:rsidP="00DF3F77">
      <w:pPr>
        <w:spacing w:before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Průměrný evidenční počet zaměstnanců</w:t>
      </w:r>
      <w:r w:rsidRPr="002F2C21">
        <w:rPr>
          <w:rFonts w:cs="Arial"/>
          <w:szCs w:val="20"/>
        </w:rPr>
        <w:t xml:space="preserve"> ve stavebn</w:t>
      </w:r>
      <w:r w:rsidR="004308BE">
        <w:rPr>
          <w:rFonts w:cs="Arial"/>
          <w:szCs w:val="20"/>
        </w:rPr>
        <w:t>ích podnicích s 50 a více zaměstnanci</w:t>
      </w:r>
      <w:r w:rsidRPr="002F2C21">
        <w:rPr>
          <w:rFonts w:cs="Arial"/>
          <w:szCs w:val="20"/>
        </w:rPr>
        <w:t xml:space="preserve"> se meziročně</w:t>
      </w:r>
      <w:r w:rsidRPr="002F2C21">
        <w:rPr>
          <w:rFonts w:cs="Arial"/>
          <w:bCs/>
          <w:szCs w:val="20"/>
        </w:rPr>
        <w:t xml:space="preserve"> </w:t>
      </w:r>
      <w:r w:rsidR="0006193E">
        <w:rPr>
          <w:rFonts w:cs="Arial"/>
          <w:bCs/>
          <w:szCs w:val="20"/>
        </w:rPr>
        <w:t>zvýšil</w:t>
      </w:r>
      <w:r w:rsidRPr="002F2C21">
        <w:rPr>
          <w:rFonts w:cs="Arial"/>
          <w:szCs w:val="20"/>
        </w:rPr>
        <w:t xml:space="preserve"> o </w:t>
      </w:r>
      <w:r w:rsidR="0006193E">
        <w:rPr>
          <w:rFonts w:cs="Arial"/>
          <w:szCs w:val="20"/>
        </w:rPr>
        <w:t>1</w:t>
      </w:r>
      <w:r w:rsidR="00223D61" w:rsidRPr="002F2C21">
        <w:rPr>
          <w:rFonts w:cs="Arial"/>
          <w:szCs w:val="20"/>
        </w:rPr>
        <w:t>,</w:t>
      </w:r>
      <w:r w:rsidR="0006193E">
        <w:rPr>
          <w:rFonts w:cs="Arial"/>
          <w:szCs w:val="20"/>
        </w:rPr>
        <w:t>7</w:t>
      </w:r>
      <w:r w:rsidRPr="002F2C21">
        <w:rPr>
          <w:rFonts w:cs="Arial"/>
          <w:szCs w:val="20"/>
        </w:rPr>
        <w:t xml:space="preserve"> %. </w:t>
      </w:r>
      <w:r w:rsidRPr="002F2C21">
        <w:rPr>
          <w:rFonts w:cs="Arial"/>
          <w:bCs/>
          <w:szCs w:val="20"/>
        </w:rPr>
        <w:t>Průměrná hrubá měsíční nominální mzda</w:t>
      </w:r>
      <w:r w:rsidRPr="002F2C21">
        <w:rPr>
          <w:rFonts w:cs="Arial"/>
          <w:szCs w:val="20"/>
        </w:rPr>
        <w:t xml:space="preserve"> těchto zaměstnanců meziročně vzrostla o </w:t>
      </w:r>
      <w:r w:rsidR="0006193E">
        <w:rPr>
          <w:rFonts w:cs="Arial"/>
          <w:szCs w:val="20"/>
        </w:rPr>
        <w:t>5</w:t>
      </w:r>
      <w:r w:rsidR="004308BE">
        <w:rPr>
          <w:rFonts w:cs="Arial"/>
          <w:szCs w:val="20"/>
        </w:rPr>
        <w:t>,</w:t>
      </w:r>
      <w:r w:rsidR="0006193E">
        <w:rPr>
          <w:rFonts w:cs="Arial"/>
          <w:szCs w:val="20"/>
        </w:rPr>
        <w:t>9</w:t>
      </w:r>
      <w:r w:rsidRPr="002F2C21">
        <w:rPr>
          <w:rFonts w:cs="Arial"/>
          <w:szCs w:val="20"/>
        </w:rPr>
        <w:t> %</w:t>
      </w:r>
      <w:r w:rsidR="00DA72DC" w:rsidRPr="002F2C21">
        <w:rPr>
          <w:rFonts w:cs="Arial"/>
          <w:szCs w:val="20"/>
        </w:rPr>
        <w:t>.</w:t>
      </w:r>
    </w:p>
    <w:p w:rsidR="0087123F" w:rsidRDefault="00DF3F77" w:rsidP="009E0291">
      <w:pPr>
        <w:spacing w:before="120" w:after="120"/>
        <w:rPr>
          <w:rFonts w:cs="Arial"/>
          <w:szCs w:val="20"/>
        </w:rPr>
      </w:pPr>
      <w:r w:rsidRPr="002F2C21">
        <w:rPr>
          <w:rFonts w:cs="Arial"/>
          <w:bCs/>
          <w:szCs w:val="20"/>
        </w:rPr>
        <w:t>Stavební produkce</w:t>
      </w:r>
      <w:r w:rsidRPr="002F2C21">
        <w:rPr>
          <w:rFonts w:cs="Arial"/>
          <w:szCs w:val="20"/>
        </w:rPr>
        <w:t xml:space="preserve"> podle údajů </w:t>
      </w:r>
      <w:proofErr w:type="spellStart"/>
      <w:r w:rsidRPr="002F2C21">
        <w:rPr>
          <w:rFonts w:cs="Arial"/>
          <w:szCs w:val="20"/>
        </w:rPr>
        <w:t>Eurostatu</w:t>
      </w:r>
      <w:proofErr w:type="spellEnd"/>
      <w:r w:rsidRPr="002F2C21">
        <w:rPr>
          <w:rFonts w:cs="Arial"/>
          <w:bCs/>
          <w:szCs w:val="20"/>
        </w:rPr>
        <w:t xml:space="preserve"> </w:t>
      </w:r>
      <w:r w:rsidRPr="00B443A9">
        <w:rPr>
          <w:rFonts w:cs="Arial"/>
          <w:bCs/>
          <w:szCs w:val="20"/>
        </w:rPr>
        <w:t>v </w:t>
      </w:r>
      <w:r w:rsidR="00E154C1">
        <w:rPr>
          <w:rFonts w:cs="Arial"/>
          <w:b/>
          <w:bCs/>
          <w:szCs w:val="20"/>
        </w:rPr>
        <w:t>červnu</w:t>
      </w:r>
      <w:r w:rsidRPr="002F2C21">
        <w:rPr>
          <w:rFonts w:cs="Arial"/>
          <w:bCs/>
          <w:szCs w:val="20"/>
        </w:rPr>
        <w:t xml:space="preserve"> 202</w:t>
      </w:r>
      <w:r w:rsidR="001F0D45">
        <w:rPr>
          <w:rFonts w:cs="Arial"/>
          <w:bCs/>
          <w:szCs w:val="20"/>
        </w:rPr>
        <w:t>3</w:t>
      </w:r>
      <w:r w:rsidRPr="002F2C21">
        <w:rPr>
          <w:rFonts w:cs="Arial"/>
          <w:bCs/>
          <w:szCs w:val="20"/>
        </w:rPr>
        <w:t xml:space="preserve"> v EU27 </w:t>
      </w:r>
      <w:r w:rsidRPr="002F2C21">
        <w:rPr>
          <w:rFonts w:cs="Arial"/>
          <w:szCs w:val="20"/>
        </w:rPr>
        <w:t xml:space="preserve">meziročně </w:t>
      </w:r>
      <w:r w:rsidR="00D563A1">
        <w:rPr>
          <w:rFonts w:cs="Arial"/>
          <w:szCs w:val="20"/>
        </w:rPr>
        <w:t>zůstala na stejné úrovni</w:t>
      </w:r>
      <w:r w:rsidRPr="002F2C21">
        <w:rPr>
          <w:rFonts w:cs="Arial"/>
          <w:szCs w:val="20"/>
        </w:rPr>
        <w:t xml:space="preserve">. Pozemní stavitelství se </w:t>
      </w:r>
      <w:r w:rsidR="00625527">
        <w:rPr>
          <w:rFonts w:cs="Arial"/>
          <w:szCs w:val="20"/>
        </w:rPr>
        <w:t>sníž</w:t>
      </w:r>
      <w:r w:rsidR="00D402EA" w:rsidRPr="002F2C21">
        <w:rPr>
          <w:rFonts w:cs="Arial"/>
          <w:szCs w:val="20"/>
        </w:rPr>
        <w:t>ilo</w:t>
      </w:r>
      <w:r w:rsidRPr="002F2C21">
        <w:rPr>
          <w:rFonts w:cs="Arial"/>
          <w:szCs w:val="20"/>
        </w:rPr>
        <w:t xml:space="preserve"> o </w:t>
      </w:r>
      <w:r w:rsidR="00D563A1">
        <w:rPr>
          <w:rFonts w:cs="Arial"/>
          <w:szCs w:val="20"/>
        </w:rPr>
        <w:t>1</w:t>
      </w:r>
      <w:r w:rsidRPr="002F2C21">
        <w:rPr>
          <w:rFonts w:cs="Arial"/>
          <w:szCs w:val="20"/>
        </w:rPr>
        <w:t>,</w:t>
      </w:r>
      <w:r w:rsidR="00D563A1">
        <w:rPr>
          <w:rFonts w:cs="Arial"/>
          <w:szCs w:val="20"/>
        </w:rPr>
        <w:t>0</w:t>
      </w:r>
      <w:r w:rsidRPr="002F2C21">
        <w:rPr>
          <w:rFonts w:cs="Arial"/>
          <w:szCs w:val="20"/>
        </w:rPr>
        <w:t xml:space="preserve"> % a inženýrské stavitelství </w:t>
      </w:r>
      <w:r w:rsidR="004A411D">
        <w:rPr>
          <w:rFonts w:cs="Arial"/>
          <w:szCs w:val="20"/>
        </w:rPr>
        <w:t>vzrostlo</w:t>
      </w:r>
      <w:r w:rsidR="00B62AF8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>o </w:t>
      </w:r>
      <w:r w:rsidR="00D563A1">
        <w:rPr>
          <w:rFonts w:cs="Arial"/>
          <w:szCs w:val="20"/>
        </w:rPr>
        <w:t>4</w:t>
      </w:r>
      <w:r w:rsidRPr="002F2C21">
        <w:rPr>
          <w:rFonts w:cs="Arial"/>
          <w:szCs w:val="20"/>
        </w:rPr>
        <w:t>,</w:t>
      </w:r>
      <w:r w:rsidR="00D563A1">
        <w:rPr>
          <w:rFonts w:cs="Arial"/>
          <w:szCs w:val="20"/>
        </w:rPr>
        <w:t>6</w:t>
      </w:r>
      <w:r w:rsidRPr="002F2C21">
        <w:rPr>
          <w:rFonts w:cs="Arial"/>
          <w:szCs w:val="20"/>
        </w:rPr>
        <w:t xml:space="preserve"> %. Údaje za </w:t>
      </w:r>
      <w:r w:rsidR="000B0844">
        <w:rPr>
          <w:rFonts w:cs="Arial"/>
          <w:szCs w:val="20"/>
        </w:rPr>
        <w:t>červen</w:t>
      </w:r>
      <w:r w:rsidR="00E154C1">
        <w:rPr>
          <w:rFonts w:cs="Arial"/>
          <w:szCs w:val="20"/>
        </w:rPr>
        <w:t>ec</w:t>
      </w:r>
      <w:r w:rsidR="00935393" w:rsidRPr="002F2C21">
        <w:rPr>
          <w:rFonts w:cs="Arial"/>
          <w:szCs w:val="20"/>
        </w:rPr>
        <w:t xml:space="preserve"> </w:t>
      </w:r>
      <w:r w:rsidRPr="002F2C21">
        <w:rPr>
          <w:rFonts w:cs="Arial"/>
          <w:szCs w:val="20"/>
        </w:rPr>
        <w:t>202</w:t>
      </w:r>
      <w:r w:rsidR="003502F4">
        <w:rPr>
          <w:rFonts w:cs="Arial"/>
          <w:szCs w:val="20"/>
        </w:rPr>
        <w:t>3</w:t>
      </w:r>
      <w:r w:rsidRPr="002F2C21">
        <w:rPr>
          <w:rFonts w:cs="Arial"/>
          <w:szCs w:val="20"/>
        </w:rPr>
        <w:t xml:space="preserve"> </w:t>
      </w:r>
      <w:proofErr w:type="spellStart"/>
      <w:r w:rsidRPr="002F2C21">
        <w:rPr>
          <w:rFonts w:cs="Arial"/>
          <w:szCs w:val="20"/>
        </w:rPr>
        <w:t>Eurostat</w:t>
      </w:r>
      <w:proofErr w:type="spellEnd"/>
      <w:r w:rsidRPr="002F2C21">
        <w:rPr>
          <w:rFonts w:cs="Arial"/>
          <w:szCs w:val="20"/>
        </w:rPr>
        <w:t xml:space="preserve"> zveřejní podle předběžného harmonogramu dne </w:t>
      </w:r>
      <w:r w:rsidR="00D563A1" w:rsidRPr="00D563A1">
        <w:rPr>
          <w:rFonts w:cs="Arial"/>
          <w:szCs w:val="20"/>
        </w:rPr>
        <w:t>20</w:t>
      </w:r>
      <w:r w:rsidRPr="00D563A1">
        <w:rPr>
          <w:rFonts w:cs="Arial"/>
          <w:szCs w:val="20"/>
        </w:rPr>
        <w:t>. </w:t>
      </w:r>
      <w:r w:rsidR="00D563A1" w:rsidRPr="00D563A1">
        <w:rPr>
          <w:rFonts w:cs="Arial"/>
          <w:szCs w:val="20"/>
        </w:rPr>
        <w:t>9</w:t>
      </w:r>
      <w:r w:rsidRPr="0032780C">
        <w:rPr>
          <w:rFonts w:cs="Arial"/>
          <w:szCs w:val="20"/>
        </w:rPr>
        <w:t>.</w:t>
      </w:r>
      <w:r w:rsidRPr="00D05ADE">
        <w:rPr>
          <w:rFonts w:cs="Arial"/>
          <w:szCs w:val="20"/>
        </w:rPr>
        <w:t> 202</w:t>
      </w:r>
      <w:r w:rsidR="005A4CBC" w:rsidRPr="00D05ADE">
        <w:rPr>
          <w:rFonts w:cs="Arial"/>
          <w:szCs w:val="20"/>
        </w:rPr>
        <w:t>3</w:t>
      </w:r>
      <w:r w:rsidRPr="00F0712F">
        <w:rPr>
          <w:rFonts w:cs="Arial"/>
          <w:szCs w:val="20"/>
        </w:rPr>
        <w:t>.</w:t>
      </w:r>
    </w:p>
    <w:p w:rsidR="0087123F" w:rsidRPr="00627B07" w:rsidRDefault="0087123F" w:rsidP="00312FAD">
      <w:pPr>
        <w:pStyle w:val="Poznmky0"/>
        <w:pBdr>
          <w:top w:val="single" w:sz="4" w:space="1" w:color="auto"/>
        </w:pBdr>
        <w:spacing w:before="120"/>
      </w:pPr>
      <w:r w:rsidRPr="00627B07">
        <w:t>Poznámky:</w:t>
      </w:r>
    </w:p>
    <w:p w:rsidR="00831B50" w:rsidRDefault="0087123F" w:rsidP="00581422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 w:rsidRPr="00627B07">
        <w:rPr>
          <w:iCs/>
        </w:rPr>
        <w:t>Meziroční vývoj stavební produkce je publikován po očištění o vliv počtu pracovních dnů. Meziměsíční tempa jsou očištěna také o vliv sezónnosti.</w:t>
      </w:r>
    </w:p>
    <w:p w:rsidR="00E154C1" w:rsidRPr="00E154C1" w:rsidRDefault="00E154C1" w:rsidP="00E154C1">
      <w:r w:rsidRPr="00773C0F">
        <w:rPr>
          <w:i/>
          <w:sz w:val="18"/>
          <w:szCs w:val="18"/>
        </w:rPr>
        <w:t>V souladu s revizní politikou ČSÚ byl</w:t>
      </w:r>
      <w:r>
        <w:rPr>
          <w:i/>
          <w:sz w:val="18"/>
          <w:szCs w:val="18"/>
        </w:rPr>
        <w:t>a provedena revize údajů</w:t>
      </w:r>
      <w:r w:rsidRPr="00773C0F">
        <w:rPr>
          <w:i/>
          <w:sz w:val="18"/>
          <w:szCs w:val="18"/>
        </w:rPr>
        <w:t>.</w:t>
      </w:r>
    </w:p>
    <w:p w:rsidR="0087123F" w:rsidRDefault="0087123F" w:rsidP="0087123F">
      <w:pPr>
        <w:pStyle w:val="Poznmky0"/>
        <w:pBdr>
          <w:top w:val="none" w:sz="0" w:space="0" w:color="auto"/>
        </w:pBdr>
        <w:spacing w:before="0" w:line="247" w:lineRule="auto"/>
        <w:rPr>
          <w:iCs/>
        </w:rPr>
      </w:pPr>
      <w:r>
        <w:rPr>
          <w:iCs/>
        </w:rPr>
        <w:t xml:space="preserve">Metodika: </w:t>
      </w:r>
      <w:hyperlink r:id="rId10" w:history="1">
        <w:r w:rsidRPr="00A27880">
          <w:rPr>
            <w:rStyle w:val="Hypertextovodkaz"/>
            <w:iCs/>
          </w:rPr>
          <w:t>https://www.czso.cz/csu/czso/stavebnictvi_metodika</w:t>
        </w:r>
      </w:hyperlink>
      <w:r>
        <w:rPr>
          <w:iCs/>
        </w:rPr>
        <w:t xml:space="preserve"> </w:t>
      </w:r>
    </w:p>
    <w:p w:rsidR="00DF3F77" w:rsidRPr="00627B07" w:rsidRDefault="00DF3F77" w:rsidP="00A848D0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cs="Arial"/>
          <w:i/>
          <w:color w:val="auto"/>
          <w:u w:val="single"/>
        </w:rPr>
      </w:pPr>
      <w:r w:rsidRPr="00627B07">
        <w:rPr>
          <w:i/>
        </w:rPr>
        <w:t>Zodpovědný vedoucí pracovník:</w:t>
      </w:r>
      <w:r w:rsidRPr="00627B07">
        <w:rPr>
          <w:i/>
        </w:rPr>
        <w:tab/>
        <w:t>Ing. Radek Matějka, ředitel odboru statistiky zemědělství a lesnictví, průmyslu, stavebnictví a energetiky, tel.: 736168543, e</w:t>
      </w:r>
      <w:r w:rsidRPr="00627B07">
        <w:rPr>
          <w:i/>
        </w:rPr>
        <w:noBreakHyphen/>
        <w:t>mail: </w:t>
      </w:r>
      <w:hyperlink r:id="rId11" w:history="1">
        <w:r w:rsidRPr="00627B07">
          <w:rPr>
            <w:rStyle w:val="Hypertextovodkaz"/>
            <w:rFonts w:cs="Arial"/>
            <w:i/>
            <w:color w:val="auto"/>
          </w:rPr>
          <w:t>radek.matejka@czso.cz</w:t>
        </w:r>
      </w:hyperlink>
      <w:r w:rsidRPr="00627B07">
        <w:rPr>
          <w:rStyle w:val="Hypertextovodkaz"/>
          <w:rFonts w:cs="Arial"/>
          <w:i/>
          <w:color w:val="auto"/>
        </w:rPr>
        <w:t xml:space="preserve"> </w:t>
      </w:r>
      <w:r w:rsidRPr="00627B07">
        <w:rPr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Kontaktní osoba:</w:t>
      </w:r>
      <w:r w:rsidRPr="00627B07">
        <w:rPr>
          <w:i/>
        </w:rPr>
        <w:tab/>
        <w:t xml:space="preserve">Ing. Petra Cuřínová, vedoucí oddělení statistiky stavebnictví a bytové výstavby, tel.: 737280494, e-mail: </w:t>
      </w:r>
      <w:hyperlink r:id="rId12" w:history="1">
        <w:r w:rsidRPr="00627B07">
          <w:rPr>
            <w:rStyle w:val="Hypertextovodkaz"/>
            <w:rFonts w:cs="Arial"/>
            <w:i/>
            <w:color w:val="auto"/>
          </w:rPr>
          <w:t>petra.curinova@czso.cz</w:t>
        </w:r>
      </w:hyperlink>
      <w:r w:rsidRPr="00627B07">
        <w:rPr>
          <w:rFonts w:ascii="ArialMT" w:hAnsi="ArialMT"/>
          <w:i/>
        </w:rPr>
        <w:t xml:space="preserve"> 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Metoda získání dat:</w:t>
      </w:r>
      <w:r w:rsidRPr="00627B07">
        <w:rPr>
          <w:i/>
        </w:rPr>
        <w:tab/>
        <w:t>přímá zjišťování ČSÚ Stav 1-12 a Stav 2-12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ukončení sběru dat:</w:t>
      </w:r>
      <w:r w:rsidRPr="00627B07">
        <w:rPr>
          <w:i/>
        </w:rPr>
        <w:tab/>
      </w:r>
      <w:r w:rsidR="00D214C2">
        <w:rPr>
          <w:i/>
        </w:rPr>
        <w:t>1</w:t>
      </w:r>
      <w:r w:rsidRPr="00627B07">
        <w:rPr>
          <w:i/>
        </w:rPr>
        <w:t xml:space="preserve">. </w:t>
      </w:r>
      <w:r w:rsidR="00D214C2">
        <w:rPr>
          <w:i/>
        </w:rPr>
        <w:t>9</w:t>
      </w:r>
      <w:r w:rsidRPr="00627B07">
        <w:rPr>
          <w:i/>
        </w:rPr>
        <w:t>. 202</w:t>
      </w:r>
      <w:r w:rsidR="005A4CBC">
        <w:rPr>
          <w:i/>
        </w:rPr>
        <w:t>3</w:t>
      </w:r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 w:rsidRPr="00627B07">
        <w:rPr>
          <w:i/>
          <w:color w:val="auto"/>
        </w:rPr>
        <w:t>Navazující výstupy:</w:t>
      </w:r>
      <w:r w:rsidRPr="00627B07">
        <w:rPr>
          <w:i/>
          <w:color w:val="auto"/>
        </w:rPr>
        <w:tab/>
      </w:r>
      <w:hyperlink r:id="rId13" w:history="1">
        <w:r w:rsidRPr="00627B07">
          <w:rPr>
            <w:rStyle w:val="Hypertextovodkaz"/>
            <w:rFonts w:cs="Arial"/>
            <w:i/>
          </w:rPr>
          <w:t>https://www.czso.cz/csu/czso/sta_cr</w:t>
        </w:r>
      </w:hyperlink>
      <w:r w:rsidRPr="00627B07">
        <w:rPr>
          <w:rFonts w:cs="Arial"/>
          <w:i/>
        </w:rPr>
        <w:t xml:space="preserve"> </w:t>
      </w:r>
      <w:r w:rsidRPr="00627B07">
        <w:rPr>
          <w:i/>
          <w:color w:val="auto"/>
        </w:rPr>
        <w:t xml:space="preserve">   </w:t>
      </w:r>
      <w:hyperlink r:id="rId14" w:history="1">
        <w:r w:rsidRPr="00627B07">
          <w:rPr>
            <w:rStyle w:val="Hypertextovodkaz"/>
            <w:i/>
          </w:rPr>
          <w:t>https://www.czso.cz/csu/czso/bvz_cr</w:t>
        </w:r>
      </w:hyperlink>
    </w:p>
    <w:p w:rsidR="00A848D0" w:rsidRDefault="00A848D0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i/>
        </w:rPr>
      </w:pPr>
      <w:r>
        <w:rPr>
          <w:i/>
        </w:rPr>
        <w:tab/>
      </w:r>
      <w:r w:rsidRPr="00E40C2B">
        <w:rPr>
          <w:i/>
          <w:color w:val="auto"/>
        </w:rPr>
        <w:t xml:space="preserve">mezinárodní srovnání v zemích EU: </w:t>
      </w:r>
      <w:hyperlink r:id="rId15" w:history="1">
        <w:proofErr w:type="spellStart"/>
        <w:r w:rsidRPr="00E40C2B">
          <w:rPr>
            <w:rStyle w:val="Hypertextovodkaz"/>
            <w:i/>
          </w:rPr>
          <w:t>Eurostat</w:t>
        </w:r>
        <w:proofErr w:type="spellEnd"/>
      </w:hyperlink>
    </w:p>
    <w:p w:rsidR="00DF3F77" w:rsidRPr="00627B07" w:rsidRDefault="00DF3F77" w:rsidP="00DF3F77">
      <w:pPr>
        <w:pStyle w:val="Poznmky"/>
        <w:pBdr>
          <w:top w:val="none" w:sz="0" w:space="0" w:color="auto"/>
        </w:pBdr>
        <w:spacing w:before="0" w:line="247" w:lineRule="auto"/>
        <w:ind w:left="2694" w:hanging="2694"/>
        <w:jc w:val="both"/>
        <w:rPr>
          <w:rFonts w:ascii="ArialMT" w:hAnsi="ArialMT"/>
          <w:i/>
        </w:rPr>
      </w:pPr>
      <w:r w:rsidRPr="00627B07">
        <w:rPr>
          <w:i/>
        </w:rPr>
        <w:t>Termín zveřejnění další RI:</w:t>
      </w:r>
      <w:r w:rsidRPr="00627B07">
        <w:rPr>
          <w:i/>
        </w:rPr>
        <w:tab/>
      </w:r>
      <w:r w:rsidR="00D214C2">
        <w:rPr>
          <w:i/>
        </w:rPr>
        <w:t>9</w:t>
      </w:r>
      <w:r w:rsidRPr="00627B07">
        <w:rPr>
          <w:i/>
        </w:rPr>
        <w:t xml:space="preserve">. </w:t>
      </w:r>
      <w:r w:rsidR="00D214C2">
        <w:rPr>
          <w:i/>
        </w:rPr>
        <w:t>10</w:t>
      </w:r>
      <w:r w:rsidRPr="00627B07">
        <w:rPr>
          <w:i/>
        </w:rPr>
        <w:t>. 202</w:t>
      </w:r>
      <w:r w:rsidR="00965FD0">
        <w:rPr>
          <w:i/>
        </w:rPr>
        <w:t>3</w:t>
      </w:r>
    </w:p>
    <w:p w:rsidR="00380A28" w:rsidRDefault="00380A28" w:rsidP="00DF3F77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</w:p>
    <w:p w:rsidR="00616B09" w:rsidRDefault="00616B09" w:rsidP="00616B09">
      <w:pPr>
        <w:pStyle w:val="Poznmkykontaktytext"/>
        <w:spacing w:line="247" w:lineRule="auto"/>
        <w:rPr>
          <w:i w:val="0"/>
          <w:iCs w:val="0"/>
          <w:color w:val="auto"/>
          <w:sz w:val="20"/>
          <w:szCs w:val="20"/>
        </w:rPr>
      </w:pPr>
      <w:r w:rsidRPr="004006FE">
        <w:rPr>
          <w:i w:val="0"/>
          <w:iCs w:val="0"/>
          <w:color w:val="auto"/>
          <w:sz w:val="20"/>
          <w:szCs w:val="20"/>
        </w:rPr>
        <w:lastRenderedPageBreak/>
        <w:t>Přílohy:</w:t>
      </w:r>
    </w:p>
    <w:p w:rsidR="00DF3F77" w:rsidRDefault="00DF3F77" w:rsidP="00DF3F77">
      <w:pPr>
        <w:pStyle w:val="Zkladntext3"/>
        <w:spacing w:line="247" w:lineRule="auto"/>
        <w:rPr>
          <w:lang w:eastAsia="en-US"/>
        </w:rPr>
      </w:pPr>
      <w:r w:rsidRPr="004006FE">
        <w:rPr>
          <w:lang w:eastAsia="en-US"/>
        </w:rPr>
        <w:t>Tab. 1 Index stavební produkce, stavební povolení a bytová výstavba (meziroční indexy, měsíc)</w:t>
      </w:r>
    </w:p>
    <w:p w:rsidR="00DF3F77" w:rsidRPr="004006FE" w:rsidRDefault="00DF3F77" w:rsidP="00DF3F77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1 Index stavební produkce (meziroční indexy)</w:t>
      </w:r>
    </w:p>
    <w:p w:rsidR="00DF3F77" w:rsidRPr="004006FE" w:rsidRDefault="00DF3F77" w:rsidP="00DF3F77">
      <w:pPr>
        <w:pStyle w:val="Zkladntext2"/>
        <w:spacing w:after="0" w:line="247" w:lineRule="auto"/>
        <w:rPr>
          <w:szCs w:val="20"/>
        </w:rPr>
      </w:pPr>
      <w:r w:rsidRPr="004006FE">
        <w:rPr>
          <w:szCs w:val="20"/>
        </w:rPr>
        <w:t>Graf 2 Index stavební produkce (bazické indexy)</w:t>
      </w:r>
    </w:p>
    <w:p w:rsidR="00DF3F77" w:rsidRPr="004006FE" w:rsidRDefault="00DF3F77" w:rsidP="00BC6294">
      <w:pPr>
        <w:spacing w:line="254" w:lineRule="auto"/>
        <w:rPr>
          <w:szCs w:val="20"/>
        </w:rPr>
      </w:pPr>
      <w:r w:rsidRPr="004006FE">
        <w:rPr>
          <w:szCs w:val="20"/>
        </w:rPr>
        <w:t>Graf 3 Index stavební produkce – mezinárodní porovnání (bazické indexy)</w:t>
      </w:r>
    </w:p>
    <w:sectPr w:rsidR="00DF3F77" w:rsidRPr="004006FE" w:rsidSect="00405244">
      <w:headerReference w:type="default" r:id="rId16"/>
      <w:footerReference w:type="default" r:id="rId17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B83" w:rsidRDefault="00827B83" w:rsidP="00BA6370">
      <w:r>
        <w:separator/>
      </w:r>
    </w:p>
  </w:endnote>
  <w:endnote w:type="continuationSeparator" w:id="0">
    <w:p w:rsidR="00827B83" w:rsidRDefault="00827B83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9698990</wp:posOffset>
              </wp:positionV>
              <wp:extent cx="5416550" cy="464185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641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0499" w:rsidRPr="001404AB" w:rsidRDefault="003D0499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3D0499" w:rsidRPr="00A81EB3" w:rsidRDefault="003D0499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>Českého statistického úřadu:</w:t>
                          </w:r>
                          <w:r w:rsidR="00CD618A" w:rsidRPr="00CE13A2">
                            <w:rPr>
                              <w:rFonts w:cs="Arial"/>
                              <w:b/>
                              <w:sz w:val="15"/>
                              <w:szCs w:val="15"/>
                            </w:rPr>
                            <w:t xml:space="preserve"> </w:t>
                          </w:r>
                          <w:hyperlink r:id="rId1" w:history="1"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www.czso.</w:t>
                            </w:r>
                            <w:proofErr w:type="gramStart"/>
                            <w:r w:rsidR="00CD618A" w:rsidRPr="009B62A7">
                              <w:rPr>
                                <w:rStyle w:val="Hypertextovodkaz"/>
                                <w:rFonts w:cs="Arial"/>
                                <w:b/>
                                <w:color w:val="0071BC"/>
                                <w:sz w:val="15"/>
                                <w:szCs w:val="15"/>
                              </w:rPr>
                              <w:t>cz</w:t>
                            </w:r>
                          </w:hyperlink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</w:t>
                          </w:r>
                          <w:proofErr w:type="gramEnd"/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: </w:t>
                          </w:r>
                          <w:r w:rsidR="00C35900" w:rsidRPr="00C35900">
                            <w:rPr>
                              <w:rFonts w:cs="Arial"/>
                              <w:sz w:val="15"/>
                              <w:szCs w:val="15"/>
                            </w:rPr>
                            <w:t>274 056 789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, e-mail</w:t>
                          </w:r>
                          <w:hyperlink r:id="rId2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="004E479E" w:rsidRPr="009B62A7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 w:rsidR="004E479E"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="004E479E" w:rsidRPr="004E479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B53260">
                            <w:rPr>
                              <w:rFonts w:cs="Arial"/>
                              <w:noProof/>
                              <w:szCs w:val="15"/>
                            </w:rPr>
                            <w:t>2</w:t>
                          </w:r>
                          <w:r w:rsidR="000E43CC" w:rsidRPr="004E479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63.7pt;width:426.5pt;height:36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" filled="f" stroked="f">
              <v:textbox inset="0,0,0,0">
                <w:txbxContent>
                  <w:p w:rsidR="003D0499" w:rsidRPr="001404AB" w:rsidRDefault="003D0499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3D0499" w:rsidRPr="00A81EB3" w:rsidRDefault="003D0499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>Českého statistického úřadu:</w:t>
                    </w:r>
                    <w:r w:rsidR="00CD618A" w:rsidRPr="00CE13A2">
                      <w:rPr>
                        <w:rFonts w:cs="Arial"/>
                        <w:b/>
                        <w:sz w:val="15"/>
                        <w:szCs w:val="15"/>
                      </w:rPr>
                      <w:t xml:space="preserve"> </w:t>
                    </w:r>
                    <w:hyperlink r:id="rId3" w:history="1"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www.czso.</w:t>
                      </w:r>
                      <w:proofErr w:type="gramStart"/>
                      <w:r w:rsidR="00CD618A" w:rsidRPr="009B62A7">
                        <w:rPr>
                          <w:rStyle w:val="Hypertextovodkaz"/>
                          <w:rFonts w:cs="Arial"/>
                          <w:b/>
                          <w:color w:val="0071BC"/>
                          <w:sz w:val="15"/>
                          <w:szCs w:val="15"/>
                        </w:rPr>
                        <w:t>cz</w:t>
                      </w:r>
                    </w:hyperlink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</w:t>
                    </w:r>
                    <w:proofErr w:type="gramEnd"/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: </w:t>
                    </w:r>
                    <w:r w:rsidR="00C35900" w:rsidRPr="00C35900">
                      <w:rPr>
                        <w:rFonts w:cs="Arial"/>
                        <w:sz w:val="15"/>
                        <w:szCs w:val="15"/>
                      </w:rPr>
                      <w:t>274 056 789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, e-mail</w:t>
                    </w:r>
                    <w:hyperlink r:id="rId4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="004E479E" w:rsidRPr="009B62A7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 w:rsidR="004E479E"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begin"/>
                    </w:r>
                    <w:r w:rsidR="004E479E" w:rsidRPr="004E479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B53260">
                      <w:rPr>
                        <w:rFonts w:cs="Arial"/>
                        <w:noProof/>
                        <w:szCs w:val="15"/>
                      </w:rPr>
                      <w:t>2</w:t>
                    </w:r>
                    <w:r w:rsidR="000E43CC" w:rsidRPr="004E479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9AFA70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B83" w:rsidRDefault="00827B83" w:rsidP="00BA6370">
      <w:r>
        <w:separator/>
      </w:r>
    </w:p>
  </w:footnote>
  <w:footnote w:type="continuationSeparator" w:id="0">
    <w:p w:rsidR="00827B83" w:rsidRDefault="00827B83" w:rsidP="00BA63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499" w:rsidRDefault="00CE13A2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6208EC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7C3"/>
    <w:rsid w:val="00000AE9"/>
    <w:rsid w:val="000038AE"/>
    <w:rsid w:val="00010C48"/>
    <w:rsid w:val="00011884"/>
    <w:rsid w:val="00014437"/>
    <w:rsid w:val="00020379"/>
    <w:rsid w:val="000224B9"/>
    <w:rsid w:val="000229F4"/>
    <w:rsid w:val="00027EFF"/>
    <w:rsid w:val="00032697"/>
    <w:rsid w:val="00034975"/>
    <w:rsid w:val="00034AA7"/>
    <w:rsid w:val="00043BF4"/>
    <w:rsid w:val="00057CFF"/>
    <w:rsid w:val="0006193E"/>
    <w:rsid w:val="000634DE"/>
    <w:rsid w:val="000757F6"/>
    <w:rsid w:val="00082748"/>
    <w:rsid w:val="0008384C"/>
    <w:rsid w:val="000843A5"/>
    <w:rsid w:val="000874AC"/>
    <w:rsid w:val="000910DA"/>
    <w:rsid w:val="000919CA"/>
    <w:rsid w:val="00091AEC"/>
    <w:rsid w:val="00096D6C"/>
    <w:rsid w:val="000A4237"/>
    <w:rsid w:val="000A7180"/>
    <w:rsid w:val="000B0844"/>
    <w:rsid w:val="000B159D"/>
    <w:rsid w:val="000B31D4"/>
    <w:rsid w:val="000B45D1"/>
    <w:rsid w:val="000B6F63"/>
    <w:rsid w:val="000C181D"/>
    <w:rsid w:val="000D093F"/>
    <w:rsid w:val="000E086C"/>
    <w:rsid w:val="000E1F24"/>
    <w:rsid w:val="000E43CC"/>
    <w:rsid w:val="00103E3B"/>
    <w:rsid w:val="00111737"/>
    <w:rsid w:val="001136FB"/>
    <w:rsid w:val="00113796"/>
    <w:rsid w:val="001152B6"/>
    <w:rsid w:val="0011568B"/>
    <w:rsid w:val="001215F4"/>
    <w:rsid w:val="001345F2"/>
    <w:rsid w:val="00135FD0"/>
    <w:rsid w:val="00140462"/>
    <w:rsid w:val="001404AB"/>
    <w:rsid w:val="0014315B"/>
    <w:rsid w:val="0014507A"/>
    <w:rsid w:val="001454B5"/>
    <w:rsid w:val="00147741"/>
    <w:rsid w:val="00147F4D"/>
    <w:rsid w:val="001511B3"/>
    <w:rsid w:val="0015470A"/>
    <w:rsid w:val="001566AD"/>
    <w:rsid w:val="00160A23"/>
    <w:rsid w:val="00166C19"/>
    <w:rsid w:val="0017231D"/>
    <w:rsid w:val="00174854"/>
    <w:rsid w:val="00175204"/>
    <w:rsid w:val="001810DC"/>
    <w:rsid w:val="00183FFF"/>
    <w:rsid w:val="0019458A"/>
    <w:rsid w:val="001A6028"/>
    <w:rsid w:val="001B493A"/>
    <w:rsid w:val="001B4F6E"/>
    <w:rsid w:val="001B607F"/>
    <w:rsid w:val="001B6523"/>
    <w:rsid w:val="001B7FF8"/>
    <w:rsid w:val="001C0294"/>
    <w:rsid w:val="001C4337"/>
    <w:rsid w:val="001C5350"/>
    <w:rsid w:val="001D1324"/>
    <w:rsid w:val="001D369A"/>
    <w:rsid w:val="001D7D41"/>
    <w:rsid w:val="001E4C2C"/>
    <w:rsid w:val="001F08B3"/>
    <w:rsid w:val="001F0D45"/>
    <w:rsid w:val="001F29A9"/>
    <w:rsid w:val="001F2FE0"/>
    <w:rsid w:val="001F34DB"/>
    <w:rsid w:val="001F4ECC"/>
    <w:rsid w:val="001F4FCF"/>
    <w:rsid w:val="001F67A0"/>
    <w:rsid w:val="00200854"/>
    <w:rsid w:val="00201E3A"/>
    <w:rsid w:val="002057DC"/>
    <w:rsid w:val="002070FB"/>
    <w:rsid w:val="00207490"/>
    <w:rsid w:val="00213729"/>
    <w:rsid w:val="0021397A"/>
    <w:rsid w:val="002210B0"/>
    <w:rsid w:val="00222824"/>
    <w:rsid w:val="00223C89"/>
    <w:rsid w:val="00223D61"/>
    <w:rsid w:val="00224408"/>
    <w:rsid w:val="0022737E"/>
    <w:rsid w:val="00233618"/>
    <w:rsid w:val="0023558B"/>
    <w:rsid w:val="00236AA5"/>
    <w:rsid w:val="002406FA"/>
    <w:rsid w:val="00246270"/>
    <w:rsid w:val="0025335B"/>
    <w:rsid w:val="0026107B"/>
    <w:rsid w:val="00262406"/>
    <w:rsid w:val="00262609"/>
    <w:rsid w:val="00266042"/>
    <w:rsid w:val="00275DF8"/>
    <w:rsid w:val="00285776"/>
    <w:rsid w:val="00294FF3"/>
    <w:rsid w:val="00295A01"/>
    <w:rsid w:val="00296AF1"/>
    <w:rsid w:val="002A1B3D"/>
    <w:rsid w:val="002B0837"/>
    <w:rsid w:val="002B1010"/>
    <w:rsid w:val="002B1037"/>
    <w:rsid w:val="002B2E47"/>
    <w:rsid w:val="002C382F"/>
    <w:rsid w:val="002C7795"/>
    <w:rsid w:val="002D6D37"/>
    <w:rsid w:val="002D7F4F"/>
    <w:rsid w:val="002E1CB1"/>
    <w:rsid w:val="002E5859"/>
    <w:rsid w:val="002E5B89"/>
    <w:rsid w:val="002F2C21"/>
    <w:rsid w:val="002F3C3B"/>
    <w:rsid w:val="002F5D03"/>
    <w:rsid w:val="002F6346"/>
    <w:rsid w:val="002F701D"/>
    <w:rsid w:val="003021E3"/>
    <w:rsid w:val="003023BD"/>
    <w:rsid w:val="00303C5E"/>
    <w:rsid w:val="00304A1E"/>
    <w:rsid w:val="00306171"/>
    <w:rsid w:val="00311C82"/>
    <w:rsid w:val="00312FAD"/>
    <w:rsid w:val="00314E8E"/>
    <w:rsid w:val="00316E6F"/>
    <w:rsid w:val="00324550"/>
    <w:rsid w:val="0032780C"/>
    <w:rsid w:val="003301A3"/>
    <w:rsid w:val="003330A5"/>
    <w:rsid w:val="00336C20"/>
    <w:rsid w:val="00337154"/>
    <w:rsid w:val="003431CB"/>
    <w:rsid w:val="00345143"/>
    <w:rsid w:val="0034695B"/>
    <w:rsid w:val="003473F4"/>
    <w:rsid w:val="00347F2D"/>
    <w:rsid w:val="003502F4"/>
    <w:rsid w:val="00352AF6"/>
    <w:rsid w:val="0035392D"/>
    <w:rsid w:val="0035535C"/>
    <w:rsid w:val="00356785"/>
    <w:rsid w:val="00362B8A"/>
    <w:rsid w:val="00363C17"/>
    <w:rsid w:val="003640C0"/>
    <w:rsid w:val="0036777B"/>
    <w:rsid w:val="00372971"/>
    <w:rsid w:val="00374FCE"/>
    <w:rsid w:val="00375350"/>
    <w:rsid w:val="00380A28"/>
    <w:rsid w:val="00381711"/>
    <w:rsid w:val="00381794"/>
    <w:rsid w:val="0038282A"/>
    <w:rsid w:val="00390AB3"/>
    <w:rsid w:val="003910FF"/>
    <w:rsid w:val="003918A3"/>
    <w:rsid w:val="00393337"/>
    <w:rsid w:val="00393A8D"/>
    <w:rsid w:val="00397580"/>
    <w:rsid w:val="003A0D9F"/>
    <w:rsid w:val="003A3A9A"/>
    <w:rsid w:val="003A3E3C"/>
    <w:rsid w:val="003A4054"/>
    <w:rsid w:val="003A45C8"/>
    <w:rsid w:val="003A45DD"/>
    <w:rsid w:val="003B6DEA"/>
    <w:rsid w:val="003C2DCF"/>
    <w:rsid w:val="003C2E77"/>
    <w:rsid w:val="003C3D01"/>
    <w:rsid w:val="003C4F7B"/>
    <w:rsid w:val="003C634D"/>
    <w:rsid w:val="003C7BB3"/>
    <w:rsid w:val="003C7FE7"/>
    <w:rsid w:val="003D0499"/>
    <w:rsid w:val="003D0B1D"/>
    <w:rsid w:val="003D10D2"/>
    <w:rsid w:val="003D2588"/>
    <w:rsid w:val="003D3576"/>
    <w:rsid w:val="003D6715"/>
    <w:rsid w:val="003E0D4B"/>
    <w:rsid w:val="003E3EB8"/>
    <w:rsid w:val="003F0EE8"/>
    <w:rsid w:val="003F1AA0"/>
    <w:rsid w:val="003F526A"/>
    <w:rsid w:val="004006FE"/>
    <w:rsid w:val="00400FAA"/>
    <w:rsid w:val="00403883"/>
    <w:rsid w:val="00403FA1"/>
    <w:rsid w:val="00405244"/>
    <w:rsid w:val="0040705C"/>
    <w:rsid w:val="004154C7"/>
    <w:rsid w:val="004159AE"/>
    <w:rsid w:val="00421C25"/>
    <w:rsid w:val="00424B7E"/>
    <w:rsid w:val="004252B1"/>
    <w:rsid w:val="004302A6"/>
    <w:rsid w:val="004305FA"/>
    <w:rsid w:val="004308BE"/>
    <w:rsid w:val="00430A76"/>
    <w:rsid w:val="00432420"/>
    <w:rsid w:val="00434933"/>
    <w:rsid w:val="004436EE"/>
    <w:rsid w:val="00447E3D"/>
    <w:rsid w:val="0045547F"/>
    <w:rsid w:val="0046167E"/>
    <w:rsid w:val="00461C16"/>
    <w:rsid w:val="00463A27"/>
    <w:rsid w:val="0046428E"/>
    <w:rsid w:val="00466708"/>
    <w:rsid w:val="00471DEF"/>
    <w:rsid w:val="004721FB"/>
    <w:rsid w:val="00472310"/>
    <w:rsid w:val="004765B4"/>
    <w:rsid w:val="00491B83"/>
    <w:rsid w:val="004920AD"/>
    <w:rsid w:val="004948DE"/>
    <w:rsid w:val="00494902"/>
    <w:rsid w:val="004A411D"/>
    <w:rsid w:val="004A7D5E"/>
    <w:rsid w:val="004B0E18"/>
    <w:rsid w:val="004B2798"/>
    <w:rsid w:val="004B3BAA"/>
    <w:rsid w:val="004B3D53"/>
    <w:rsid w:val="004C05F9"/>
    <w:rsid w:val="004C0722"/>
    <w:rsid w:val="004C57B9"/>
    <w:rsid w:val="004C77F2"/>
    <w:rsid w:val="004D05B3"/>
    <w:rsid w:val="004D283D"/>
    <w:rsid w:val="004D392D"/>
    <w:rsid w:val="004E1795"/>
    <w:rsid w:val="004E479E"/>
    <w:rsid w:val="004F6316"/>
    <w:rsid w:val="004F686C"/>
    <w:rsid w:val="004F6AD8"/>
    <w:rsid w:val="004F78E6"/>
    <w:rsid w:val="0050420E"/>
    <w:rsid w:val="00506460"/>
    <w:rsid w:val="00507EA6"/>
    <w:rsid w:val="00512D99"/>
    <w:rsid w:val="0051450B"/>
    <w:rsid w:val="0051726D"/>
    <w:rsid w:val="00522752"/>
    <w:rsid w:val="0052510D"/>
    <w:rsid w:val="00531DBB"/>
    <w:rsid w:val="00531FE1"/>
    <w:rsid w:val="005323CA"/>
    <w:rsid w:val="00535434"/>
    <w:rsid w:val="00535556"/>
    <w:rsid w:val="00540D4B"/>
    <w:rsid w:val="0054719A"/>
    <w:rsid w:val="005476B9"/>
    <w:rsid w:val="00552AD3"/>
    <w:rsid w:val="005571E3"/>
    <w:rsid w:val="00561715"/>
    <w:rsid w:val="005656E4"/>
    <w:rsid w:val="00573651"/>
    <w:rsid w:val="00573994"/>
    <w:rsid w:val="00575CC5"/>
    <w:rsid w:val="00580109"/>
    <w:rsid w:val="00581422"/>
    <w:rsid w:val="005840DD"/>
    <w:rsid w:val="00584D74"/>
    <w:rsid w:val="00586C61"/>
    <w:rsid w:val="00590484"/>
    <w:rsid w:val="00595618"/>
    <w:rsid w:val="00596598"/>
    <w:rsid w:val="00597A21"/>
    <w:rsid w:val="005A3EA9"/>
    <w:rsid w:val="005A4CBC"/>
    <w:rsid w:val="005A527A"/>
    <w:rsid w:val="005A6E07"/>
    <w:rsid w:val="005A72D0"/>
    <w:rsid w:val="005B3355"/>
    <w:rsid w:val="005B40C5"/>
    <w:rsid w:val="005B518A"/>
    <w:rsid w:val="005C2942"/>
    <w:rsid w:val="005C5399"/>
    <w:rsid w:val="005D1C76"/>
    <w:rsid w:val="005D3BD0"/>
    <w:rsid w:val="005D47D1"/>
    <w:rsid w:val="005D49DE"/>
    <w:rsid w:val="005D4C4E"/>
    <w:rsid w:val="005E131C"/>
    <w:rsid w:val="005E136C"/>
    <w:rsid w:val="005E18FA"/>
    <w:rsid w:val="005E6924"/>
    <w:rsid w:val="005E7DBF"/>
    <w:rsid w:val="005F07D3"/>
    <w:rsid w:val="005F79FB"/>
    <w:rsid w:val="00600ECF"/>
    <w:rsid w:val="00604406"/>
    <w:rsid w:val="00605F4A"/>
    <w:rsid w:val="00607822"/>
    <w:rsid w:val="006103AA"/>
    <w:rsid w:val="00613BBF"/>
    <w:rsid w:val="006140DE"/>
    <w:rsid w:val="00616B09"/>
    <w:rsid w:val="00617698"/>
    <w:rsid w:val="00622B80"/>
    <w:rsid w:val="00623B51"/>
    <w:rsid w:val="00625527"/>
    <w:rsid w:val="006327C3"/>
    <w:rsid w:val="0063458F"/>
    <w:rsid w:val="00635600"/>
    <w:rsid w:val="0064139A"/>
    <w:rsid w:val="00644216"/>
    <w:rsid w:val="006463A1"/>
    <w:rsid w:val="00650A7D"/>
    <w:rsid w:val="00651937"/>
    <w:rsid w:val="0066390C"/>
    <w:rsid w:val="00663AEB"/>
    <w:rsid w:val="00670843"/>
    <w:rsid w:val="00671FE3"/>
    <w:rsid w:val="00673DC8"/>
    <w:rsid w:val="00674464"/>
    <w:rsid w:val="00690B1B"/>
    <w:rsid w:val="006917E2"/>
    <w:rsid w:val="00692211"/>
    <w:rsid w:val="006931CF"/>
    <w:rsid w:val="006A0C5D"/>
    <w:rsid w:val="006A54E5"/>
    <w:rsid w:val="006B0833"/>
    <w:rsid w:val="006B51E1"/>
    <w:rsid w:val="006B683F"/>
    <w:rsid w:val="006C0047"/>
    <w:rsid w:val="006C055C"/>
    <w:rsid w:val="006C2AB2"/>
    <w:rsid w:val="006C2E22"/>
    <w:rsid w:val="006D21EB"/>
    <w:rsid w:val="006E024F"/>
    <w:rsid w:val="006E0BFB"/>
    <w:rsid w:val="006E131F"/>
    <w:rsid w:val="006E1D7D"/>
    <w:rsid w:val="006E4E81"/>
    <w:rsid w:val="006E6A33"/>
    <w:rsid w:val="006F0DF5"/>
    <w:rsid w:val="007040EF"/>
    <w:rsid w:val="007044D5"/>
    <w:rsid w:val="00706A21"/>
    <w:rsid w:val="00707F7D"/>
    <w:rsid w:val="00717EC5"/>
    <w:rsid w:val="0072096A"/>
    <w:rsid w:val="0073201E"/>
    <w:rsid w:val="007351A9"/>
    <w:rsid w:val="007366AB"/>
    <w:rsid w:val="007413F1"/>
    <w:rsid w:val="007439B8"/>
    <w:rsid w:val="00744E94"/>
    <w:rsid w:val="00745EBD"/>
    <w:rsid w:val="00754C20"/>
    <w:rsid w:val="00754DF8"/>
    <w:rsid w:val="007563FE"/>
    <w:rsid w:val="00756C5F"/>
    <w:rsid w:val="0076041D"/>
    <w:rsid w:val="00761C1F"/>
    <w:rsid w:val="00763AF9"/>
    <w:rsid w:val="00764BF3"/>
    <w:rsid w:val="0076517E"/>
    <w:rsid w:val="0077226D"/>
    <w:rsid w:val="007766CA"/>
    <w:rsid w:val="0078118D"/>
    <w:rsid w:val="00782DB8"/>
    <w:rsid w:val="00784C29"/>
    <w:rsid w:val="007901E7"/>
    <w:rsid w:val="00790FEA"/>
    <w:rsid w:val="007914FB"/>
    <w:rsid w:val="007927AA"/>
    <w:rsid w:val="00793737"/>
    <w:rsid w:val="00794385"/>
    <w:rsid w:val="00797FFA"/>
    <w:rsid w:val="007A0960"/>
    <w:rsid w:val="007A2048"/>
    <w:rsid w:val="007A57F2"/>
    <w:rsid w:val="007A7B08"/>
    <w:rsid w:val="007B1333"/>
    <w:rsid w:val="007B20CC"/>
    <w:rsid w:val="007B2378"/>
    <w:rsid w:val="007B638D"/>
    <w:rsid w:val="007B67EF"/>
    <w:rsid w:val="007C280F"/>
    <w:rsid w:val="007C4CB2"/>
    <w:rsid w:val="007C6BF6"/>
    <w:rsid w:val="007D053E"/>
    <w:rsid w:val="007D248C"/>
    <w:rsid w:val="007D5B0B"/>
    <w:rsid w:val="007D5C5F"/>
    <w:rsid w:val="007D7B72"/>
    <w:rsid w:val="007E03D6"/>
    <w:rsid w:val="007F3957"/>
    <w:rsid w:val="007F4980"/>
    <w:rsid w:val="007F4AEB"/>
    <w:rsid w:val="007F4CC6"/>
    <w:rsid w:val="007F75B2"/>
    <w:rsid w:val="00800EF2"/>
    <w:rsid w:val="00803993"/>
    <w:rsid w:val="008043C4"/>
    <w:rsid w:val="00805853"/>
    <w:rsid w:val="00806683"/>
    <w:rsid w:val="00807BE2"/>
    <w:rsid w:val="00817C7F"/>
    <w:rsid w:val="0082265D"/>
    <w:rsid w:val="0082335E"/>
    <w:rsid w:val="00827B74"/>
    <w:rsid w:val="00827B83"/>
    <w:rsid w:val="00831B1B"/>
    <w:rsid w:val="00831B50"/>
    <w:rsid w:val="00843152"/>
    <w:rsid w:val="008528D2"/>
    <w:rsid w:val="00855FB3"/>
    <w:rsid w:val="00861D0E"/>
    <w:rsid w:val="00862B67"/>
    <w:rsid w:val="008662BB"/>
    <w:rsid w:val="00867569"/>
    <w:rsid w:val="0087123F"/>
    <w:rsid w:val="00872498"/>
    <w:rsid w:val="00880DA1"/>
    <w:rsid w:val="00893604"/>
    <w:rsid w:val="00897E8D"/>
    <w:rsid w:val="008A4E90"/>
    <w:rsid w:val="008A57D0"/>
    <w:rsid w:val="008A750A"/>
    <w:rsid w:val="008B3970"/>
    <w:rsid w:val="008B460A"/>
    <w:rsid w:val="008B7B71"/>
    <w:rsid w:val="008C384C"/>
    <w:rsid w:val="008C586A"/>
    <w:rsid w:val="008C74D3"/>
    <w:rsid w:val="008D0081"/>
    <w:rsid w:val="008D0F11"/>
    <w:rsid w:val="008D256F"/>
    <w:rsid w:val="008E0FA4"/>
    <w:rsid w:val="008E4B6C"/>
    <w:rsid w:val="008E5AB1"/>
    <w:rsid w:val="008F0591"/>
    <w:rsid w:val="008F1DEF"/>
    <w:rsid w:val="008F3429"/>
    <w:rsid w:val="008F73B4"/>
    <w:rsid w:val="00900455"/>
    <w:rsid w:val="009027EC"/>
    <w:rsid w:val="00912064"/>
    <w:rsid w:val="00926E30"/>
    <w:rsid w:val="00927EA2"/>
    <w:rsid w:val="0093063D"/>
    <w:rsid w:val="00935393"/>
    <w:rsid w:val="00942F27"/>
    <w:rsid w:val="0094550A"/>
    <w:rsid w:val="009462CA"/>
    <w:rsid w:val="009504B3"/>
    <w:rsid w:val="00950ABB"/>
    <w:rsid w:val="00952E61"/>
    <w:rsid w:val="00955E53"/>
    <w:rsid w:val="00963127"/>
    <w:rsid w:val="00963A6B"/>
    <w:rsid w:val="00963F8C"/>
    <w:rsid w:val="00965FD0"/>
    <w:rsid w:val="0096617E"/>
    <w:rsid w:val="0096672E"/>
    <w:rsid w:val="009675FC"/>
    <w:rsid w:val="00970695"/>
    <w:rsid w:val="00974C6E"/>
    <w:rsid w:val="009774D3"/>
    <w:rsid w:val="009832C0"/>
    <w:rsid w:val="00986404"/>
    <w:rsid w:val="00986DD7"/>
    <w:rsid w:val="00987023"/>
    <w:rsid w:val="00991E61"/>
    <w:rsid w:val="00995C05"/>
    <w:rsid w:val="009A0FD9"/>
    <w:rsid w:val="009A2EC4"/>
    <w:rsid w:val="009B0EFD"/>
    <w:rsid w:val="009B2A48"/>
    <w:rsid w:val="009B331A"/>
    <w:rsid w:val="009B3C1E"/>
    <w:rsid w:val="009B51C2"/>
    <w:rsid w:val="009B55B1"/>
    <w:rsid w:val="009B62A7"/>
    <w:rsid w:val="009C161D"/>
    <w:rsid w:val="009C36CF"/>
    <w:rsid w:val="009C595C"/>
    <w:rsid w:val="009C73C8"/>
    <w:rsid w:val="009C7837"/>
    <w:rsid w:val="009E0291"/>
    <w:rsid w:val="009E7A55"/>
    <w:rsid w:val="009F45C8"/>
    <w:rsid w:val="009F6DF5"/>
    <w:rsid w:val="00A002E0"/>
    <w:rsid w:val="00A0762A"/>
    <w:rsid w:val="00A1095E"/>
    <w:rsid w:val="00A14781"/>
    <w:rsid w:val="00A20BC9"/>
    <w:rsid w:val="00A20DAA"/>
    <w:rsid w:val="00A2281E"/>
    <w:rsid w:val="00A24DAF"/>
    <w:rsid w:val="00A25E9F"/>
    <w:rsid w:val="00A3526F"/>
    <w:rsid w:val="00A4343D"/>
    <w:rsid w:val="00A502F1"/>
    <w:rsid w:val="00A51D82"/>
    <w:rsid w:val="00A5333A"/>
    <w:rsid w:val="00A53B1B"/>
    <w:rsid w:val="00A545D2"/>
    <w:rsid w:val="00A61D7E"/>
    <w:rsid w:val="00A664B8"/>
    <w:rsid w:val="00A70A83"/>
    <w:rsid w:val="00A7419F"/>
    <w:rsid w:val="00A8118B"/>
    <w:rsid w:val="00A81EB3"/>
    <w:rsid w:val="00A8223B"/>
    <w:rsid w:val="00A848D0"/>
    <w:rsid w:val="00A85EF5"/>
    <w:rsid w:val="00A86087"/>
    <w:rsid w:val="00A918A0"/>
    <w:rsid w:val="00A91950"/>
    <w:rsid w:val="00A955BC"/>
    <w:rsid w:val="00A95C8D"/>
    <w:rsid w:val="00A96048"/>
    <w:rsid w:val="00A965B6"/>
    <w:rsid w:val="00A966B2"/>
    <w:rsid w:val="00AA5248"/>
    <w:rsid w:val="00AB3410"/>
    <w:rsid w:val="00AB7520"/>
    <w:rsid w:val="00AC7F44"/>
    <w:rsid w:val="00AD7A9B"/>
    <w:rsid w:val="00AE2D44"/>
    <w:rsid w:val="00AE3D64"/>
    <w:rsid w:val="00AE3EED"/>
    <w:rsid w:val="00AE5885"/>
    <w:rsid w:val="00AE60BC"/>
    <w:rsid w:val="00AE6A05"/>
    <w:rsid w:val="00AE6E9B"/>
    <w:rsid w:val="00AF0EFA"/>
    <w:rsid w:val="00AF1094"/>
    <w:rsid w:val="00AF2810"/>
    <w:rsid w:val="00AF7724"/>
    <w:rsid w:val="00AF7ACA"/>
    <w:rsid w:val="00B007D9"/>
    <w:rsid w:val="00B00C1D"/>
    <w:rsid w:val="00B01261"/>
    <w:rsid w:val="00B0220B"/>
    <w:rsid w:val="00B0646C"/>
    <w:rsid w:val="00B13181"/>
    <w:rsid w:val="00B4071D"/>
    <w:rsid w:val="00B443A9"/>
    <w:rsid w:val="00B53260"/>
    <w:rsid w:val="00B55375"/>
    <w:rsid w:val="00B62AF8"/>
    <w:rsid w:val="00B632CC"/>
    <w:rsid w:val="00B63668"/>
    <w:rsid w:val="00B710C3"/>
    <w:rsid w:val="00B73A54"/>
    <w:rsid w:val="00B7756A"/>
    <w:rsid w:val="00B82385"/>
    <w:rsid w:val="00B87D60"/>
    <w:rsid w:val="00B948D8"/>
    <w:rsid w:val="00BA12F1"/>
    <w:rsid w:val="00BA2C5B"/>
    <w:rsid w:val="00BA439F"/>
    <w:rsid w:val="00BA5179"/>
    <w:rsid w:val="00BA6370"/>
    <w:rsid w:val="00BB140A"/>
    <w:rsid w:val="00BB2AFD"/>
    <w:rsid w:val="00BB36B0"/>
    <w:rsid w:val="00BB478F"/>
    <w:rsid w:val="00BB6E90"/>
    <w:rsid w:val="00BB7DED"/>
    <w:rsid w:val="00BC1F58"/>
    <w:rsid w:val="00BC57C0"/>
    <w:rsid w:val="00BC6294"/>
    <w:rsid w:val="00BD0E44"/>
    <w:rsid w:val="00BD2B1F"/>
    <w:rsid w:val="00BD56BB"/>
    <w:rsid w:val="00BD6B56"/>
    <w:rsid w:val="00BE0329"/>
    <w:rsid w:val="00BE2863"/>
    <w:rsid w:val="00BE6318"/>
    <w:rsid w:val="00BE6F88"/>
    <w:rsid w:val="00BF0465"/>
    <w:rsid w:val="00BF36B1"/>
    <w:rsid w:val="00C00767"/>
    <w:rsid w:val="00C014A1"/>
    <w:rsid w:val="00C1025A"/>
    <w:rsid w:val="00C103B5"/>
    <w:rsid w:val="00C1225D"/>
    <w:rsid w:val="00C17610"/>
    <w:rsid w:val="00C17C11"/>
    <w:rsid w:val="00C20E60"/>
    <w:rsid w:val="00C2373C"/>
    <w:rsid w:val="00C238F8"/>
    <w:rsid w:val="00C269D4"/>
    <w:rsid w:val="00C26AD7"/>
    <w:rsid w:val="00C27091"/>
    <w:rsid w:val="00C306F5"/>
    <w:rsid w:val="00C3295C"/>
    <w:rsid w:val="00C34A5C"/>
    <w:rsid w:val="00C35345"/>
    <w:rsid w:val="00C35900"/>
    <w:rsid w:val="00C37ADB"/>
    <w:rsid w:val="00C4029E"/>
    <w:rsid w:val="00C4160D"/>
    <w:rsid w:val="00C460A6"/>
    <w:rsid w:val="00C478CF"/>
    <w:rsid w:val="00C5184A"/>
    <w:rsid w:val="00C54DDA"/>
    <w:rsid w:val="00C614D1"/>
    <w:rsid w:val="00C7075E"/>
    <w:rsid w:val="00C72152"/>
    <w:rsid w:val="00C72B02"/>
    <w:rsid w:val="00C732BE"/>
    <w:rsid w:val="00C823E4"/>
    <w:rsid w:val="00C8406E"/>
    <w:rsid w:val="00C84F0C"/>
    <w:rsid w:val="00C8505F"/>
    <w:rsid w:val="00C85D42"/>
    <w:rsid w:val="00C90C81"/>
    <w:rsid w:val="00C94917"/>
    <w:rsid w:val="00C97DC8"/>
    <w:rsid w:val="00CA31A9"/>
    <w:rsid w:val="00CB2709"/>
    <w:rsid w:val="00CB2C31"/>
    <w:rsid w:val="00CB4A7B"/>
    <w:rsid w:val="00CB6B47"/>
    <w:rsid w:val="00CB6F89"/>
    <w:rsid w:val="00CC0AE9"/>
    <w:rsid w:val="00CC3E86"/>
    <w:rsid w:val="00CC5813"/>
    <w:rsid w:val="00CD07FB"/>
    <w:rsid w:val="00CD248F"/>
    <w:rsid w:val="00CD618A"/>
    <w:rsid w:val="00CE0C84"/>
    <w:rsid w:val="00CE13A2"/>
    <w:rsid w:val="00CE228C"/>
    <w:rsid w:val="00CE4F1B"/>
    <w:rsid w:val="00CE71D9"/>
    <w:rsid w:val="00CF093B"/>
    <w:rsid w:val="00CF545B"/>
    <w:rsid w:val="00CF73DC"/>
    <w:rsid w:val="00D03C58"/>
    <w:rsid w:val="00D05ADE"/>
    <w:rsid w:val="00D1162E"/>
    <w:rsid w:val="00D11D80"/>
    <w:rsid w:val="00D11FA6"/>
    <w:rsid w:val="00D139FB"/>
    <w:rsid w:val="00D143C2"/>
    <w:rsid w:val="00D209A7"/>
    <w:rsid w:val="00D214C2"/>
    <w:rsid w:val="00D23DE5"/>
    <w:rsid w:val="00D25050"/>
    <w:rsid w:val="00D257E1"/>
    <w:rsid w:val="00D27D69"/>
    <w:rsid w:val="00D313E5"/>
    <w:rsid w:val="00D33658"/>
    <w:rsid w:val="00D33788"/>
    <w:rsid w:val="00D337E2"/>
    <w:rsid w:val="00D34C2D"/>
    <w:rsid w:val="00D3597A"/>
    <w:rsid w:val="00D402EA"/>
    <w:rsid w:val="00D448C2"/>
    <w:rsid w:val="00D44ADA"/>
    <w:rsid w:val="00D47253"/>
    <w:rsid w:val="00D563A1"/>
    <w:rsid w:val="00D5763D"/>
    <w:rsid w:val="00D60B80"/>
    <w:rsid w:val="00D666C3"/>
    <w:rsid w:val="00D67AAE"/>
    <w:rsid w:val="00D80F7E"/>
    <w:rsid w:val="00D829C3"/>
    <w:rsid w:val="00D839AE"/>
    <w:rsid w:val="00D84208"/>
    <w:rsid w:val="00D8565B"/>
    <w:rsid w:val="00D877D7"/>
    <w:rsid w:val="00D917BF"/>
    <w:rsid w:val="00D9189F"/>
    <w:rsid w:val="00D94D46"/>
    <w:rsid w:val="00D95711"/>
    <w:rsid w:val="00DA1D9A"/>
    <w:rsid w:val="00DA33DE"/>
    <w:rsid w:val="00DA603F"/>
    <w:rsid w:val="00DA6FE5"/>
    <w:rsid w:val="00DA72DC"/>
    <w:rsid w:val="00DB3186"/>
    <w:rsid w:val="00DC09F1"/>
    <w:rsid w:val="00DD0CBF"/>
    <w:rsid w:val="00DD1C54"/>
    <w:rsid w:val="00DD3468"/>
    <w:rsid w:val="00DD4DB0"/>
    <w:rsid w:val="00DD571E"/>
    <w:rsid w:val="00DE130B"/>
    <w:rsid w:val="00DE3B61"/>
    <w:rsid w:val="00DF05F0"/>
    <w:rsid w:val="00DF3F77"/>
    <w:rsid w:val="00DF47FE"/>
    <w:rsid w:val="00DF5298"/>
    <w:rsid w:val="00E0156A"/>
    <w:rsid w:val="00E11B30"/>
    <w:rsid w:val="00E12261"/>
    <w:rsid w:val="00E154C1"/>
    <w:rsid w:val="00E16ACA"/>
    <w:rsid w:val="00E177CA"/>
    <w:rsid w:val="00E24CDB"/>
    <w:rsid w:val="00E26704"/>
    <w:rsid w:val="00E30BA7"/>
    <w:rsid w:val="00E31980"/>
    <w:rsid w:val="00E35284"/>
    <w:rsid w:val="00E37AA4"/>
    <w:rsid w:val="00E42408"/>
    <w:rsid w:val="00E42A98"/>
    <w:rsid w:val="00E518E2"/>
    <w:rsid w:val="00E638E3"/>
    <w:rsid w:val="00E6423C"/>
    <w:rsid w:val="00E64324"/>
    <w:rsid w:val="00E704F1"/>
    <w:rsid w:val="00E714B5"/>
    <w:rsid w:val="00E71AD7"/>
    <w:rsid w:val="00E71E22"/>
    <w:rsid w:val="00E74297"/>
    <w:rsid w:val="00E74BAE"/>
    <w:rsid w:val="00E74E9F"/>
    <w:rsid w:val="00E90CCC"/>
    <w:rsid w:val="00E91F11"/>
    <w:rsid w:val="00E92167"/>
    <w:rsid w:val="00E93830"/>
    <w:rsid w:val="00E93E0E"/>
    <w:rsid w:val="00E970C2"/>
    <w:rsid w:val="00EA0D5D"/>
    <w:rsid w:val="00EA68FE"/>
    <w:rsid w:val="00EB06A8"/>
    <w:rsid w:val="00EB1ED3"/>
    <w:rsid w:val="00EB329E"/>
    <w:rsid w:val="00EB3351"/>
    <w:rsid w:val="00EB41BF"/>
    <w:rsid w:val="00EB470D"/>
    <w:rsid w:val="00EB4D40"/>
    <w:rsid w:val="00EC106C"/>
    <w:rsid w:val="00EC6488"/>
    <w:rsid w:val="00ED01C6"/>
    <w:rsid w:val="00ED50B4"/>
    <w:rsid w:val="00EE0721"/>
    <w:rsid w:val="00EE27F6"/>
    <w:rsid w:val="00EE2A74"/>
    <w:rsid w:val="00EE5F84"/>
    <w:rsid w:val="00EE6B42"/>
    <w:rsid w:val="00EF464C"/>
    <w:rsid w:val="00F0275F"/>
    <w:rsid w:val="00F0381E"/>
    <w:rsid w:val="00F04015"/>
    <w:rsid w:val="00F04906"/>
    <w:rsid w:val="00F062C8"/>
    <w:rsid w:val="00F0712F"/>
    <w:rsid w:val="00F121FB"/>
    <w:rsid w:val="00F16FD5"/>
    <w:rsid w:val="00F224CD"/>
    <w:rsid w:val="00F241EB"/>
    <w:rsid w:val="00F2544D"/>
    <w:rsid w:val="00F264EB"/>
    <w:rsid w:val="00F2784F"/>
    <w:rsid w:val="00F340BD"/>
    <w:rsid w:val="00F50E81"/>
    <w:rsid w:val="00F55C0D"/>
    <w:rsid w:val="00F57165"/>
    <w:rsid w:val="00F70C94"/>
    <w:rsid w:val="00F74144"/>
    <w:rsid w:val="00F75F2A"/>
    <w:rsid w:val="00F76719"/>
    <w:rsid w:val="00F81CCD"/>
    <w:rsid w:val="00F82FB5"/>
    <w:rsid w:val="00F8334A"/>
    <w:rsid w:val="00F86FB2"/>
    <w:rsid w:val="00F979C2"/>
    <w:rsid w:val="00FA106C"/>
    <w:rsid w:val="00FA17ED"/>
    <w:rsid w:val="00FB40C3"/>
    <w:rsid w:val="00FB687C"/>
    <w:rsid w:val="00FC515D"/>
    <w:rsid w:val="00FD0A3B"/>
    <w:rsid w:val="00FD73A8"/>
    <w:rsid w:val="00FE2CEE"/>
    <w:rsid w:val="00FE4791"/>
    <w:rsid w:val="00FE4BDF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23DE6DB5"/>
  <w15:docId w15:val="{8D88E39B-64A5-4EE9-9192-23AAC29C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DF3F7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datum0">
    <w:name w:val="datum"/>
    <w:next w:val="Normln"/>
    <w:rsid w:val="00DF3F77"/>
    <w:pPr>
      <w:spacing w:line="300" w:lineRule="exact"/>
    </w:pPr>
    <w:rPr>
      <w:rFonts w:ascii="Arial" w:eastAsia="Times New Roman" w:hAnsi="Arial" w:cs="Arial"/>
      <w:b/>
      <w:bCs/>
      <w:sz w:val="18"/>
      <w:szCs w:val="18"/>
      <w:lang w:val="en-US" w:eastAsia="en-US"/>
    </w:rPr>
  </w:style>
  <w:style w:type="paragraph" w:styleId="Zkladntext3">
    <w:name w:val="Body Text 3"/>
    <w:basedOn w:val="Normln"/>
    <w:link w:val="Zkladntext3Char"/>
    <w:semiHidden/>
    <w:rsid w:val="00DF3F77"/>
    <w:pPr>
      <w:spacing w:line="240" w:lineRule="auto"/>
    </w:pPr>
    <w:rPr>
      <w:rFonts w:eastAsia="Times New Roman" w:cs="Arial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semiHidden/>
    <w:rsid w:val="00DF3F77"/>
    <w:rPr>
      <w:rFonts w:ascii="Arial" w:eastAsia="Times New Roman" w:hAnsi="Arial" w:cs="Arial"/>
    </w:rPr>
  </w:style>
  <w:style w:type="paragraph" w:customStyle="1" w:styleId="Poznmkykontaktytext">
    <w:name w:val="Poznámky kontakty text"/>
    <w:basedOn w:val="Normln"/>
    <w:rsid w:val="00DF3F77"/>
    <w:pPr>
      <w:spacing w:line="240" w:lineRule="exact"/>
      <w:ind w:left="3600" w:hanging="3600"/>
      <w:jc w:val="left"/>
    </w:pPr>
    <w:rPr>
      <w:rFonts w:eastAsia="Times New Roman" w:cs="Arial"/>
      <w:i/>
      <w:iCs/>
      <w:color w:val="000000"/>
      <w:sz w:val="18"/>
      <w:szCs w:val="18"/>
    </w:rPr>
  </w:style>
  <w:style w:type="paragraph" w:styleId="Zkladntext2">
    <w:name w:val="Body Text 2"/>
    <w:basedOn w:val="Normln"/>
    <w:link w:val="Zkladntext2Char"/>
    <w:uiPriority w:val="99"/>
    <w:unhideWhenUsed/>
    <w:rsid w:val="00DF3F7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DF3F77"/>
    <w:rPr>
      <w:rFonts w:ascii="Arial" w:hAnsi="Arial"/>
      <w:szCs w:val="22"/>
      <w:lang w:eastAsia="en-US"/>
    </w:rPr>
  </w:style>
  <w:style w:type="character" w:styleId="Zdraznn">
    <w:name w:val="Emphasis"/>
    <w:qFormat/>
    <w:rsid w:val="002D6D37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zso.cz/csu/czso/sta_c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tra.curinova@czso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adek.matejka@czso.cz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.europa.eu/eurostat/web/short-term-business-statistics/publications" TargetMode="External"/><Relationship Id="rId10" Type="http://schemas.openxmlformats.org/officeDocument/2006/relationships/hyperlink" Target="https://www.czso.cz/csu/czso/stavebnictvi_metodika" TargetMode="Externa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zso.cz/csu/czso/bvz_c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zso.cz" TargetMode="External"/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http://www.czso.cz" TargetMode="External"/><Relationship Id="rId4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uskova1595\AppData\Local\Temp\Rychl&#225;%20informace%20CZ_2022-02-08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8972258C6CE84A9BC1C4F526E18580" ma:contentTypeVersion="4" ma:contentTypeDescription="Vytvoří nový dokument" ma:contentTypeScope="" ma:versionID="500a05e0c4302fb2d93d2475a32a5061">
  <xsd:schema xmlns:xsd="http://www.w3.org/2001/XMLSchema" xmlns:xs="http://www.w3.org/2001/XMLSchema" xmlns:p="http://schemas.microsoft.com/office/2006/metadata/properties" xmlns:ns2="5f927d68-6aa3-420b-a02e-a4390ec9f7ec" targetNamespace="http://schemas.microsoft.com/office/2006/metadata/properties" ma:root="true" ma:fieldsID="551d2646dc2419ee8d08eeba9adf6a60" ns2:_="">
    <xsd:import namespace="5f927d68-6aa3-420b-a02e-a4390ec9f7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27d68-6aa3-420b-a02e-a4390ec9f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7A2E9-4DB6-4DDD-A184-0AB332526298}"/>
</file>

<file path=customXml/itemProps2.xml><?xml version="1.0" encoding="utf-8"?>
<ds:datastoreItem xmlns:ds="http://schemas.openxmlformats.org/officeDocument/2006/customXml" ds:itemID="{DA15A830-C7CD-4F32-A33E-32065B29A0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18E148-8ADC-464A-BF20-273E2D95C8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D96E65-0E48-456C-B996-E57D0F2B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CZ_2022-02-08.dotx</Template>
  <TotalTime>1849</TotalTime>
  <Pages>1</Pages>
  <Words>495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3416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duskova1595</dc:creator>
  <cp:lastModifiedBy>Cuřínová Petra</cp:lastModifiedBy>
  <cp:revision>370</cp:revision>
  <cp:lastPrinted>2022-05-04T13:09:00Z</cp:lastPrinted>
  <dcterms:created xsi:type="dcterms:W3CDTF">2022-08-04T04:26:00Z</dcterms:created>
  <dcterms:modified xsi:type="dcterms:W3CDTF">2023-09-05T07:47:00Z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0x0101009B8972258C6CE84A9BC1C4F526E18580</vt:lpwstr>
  </property>
</Properties>
</file>