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60" w14:textId="1B5C5867" w:rsidR="00960555" w:rsidRDefault="00E47E30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A243EB">
        <w:rPr>
          <w:rFonts w:cs="Arial"/>
          <w:b/>
          <w:sz w:val="18"/>
        </w:rPr>
        <w:t>4</w:t>
      </w:r>
      <w:r w:rsidR="00960555" w:rsidRPr="0096305F">
        <w:rPr>
          <w:rFonts w:cs="Arial"/>
          <w:b/>
          <w:sz w:val="18"/>
        </w:rPr>
        <w:t xml:space="preserve">. </w:t>
      </w:r>
      <w:r w:rsidR="00A243EB">
        <w:rPr>
          <w:rFonts w:cs="Arial"/>
          <w:b/>
          <w:sz w:val="18"/>
        </w:rPr>
        <w:t>6</w:t>
      </w:r>
      <w:r w:rsidR="00960555" w:rsidRPr="0096305F">
        <w:rPr>
          <w:rFonts w:cs="Arial"/>
          <w:b/>
          <w:sz w:val="18"/>
        </w:rPr>
        <w:t>. 202</w:t>
      </w:r>
      <w:r w:rsidR="006F6F44">
        <w:rPr>
          <w:rFonts w:cs="Arial"/>
          <w:b/>
          <w:sz w:val="18"/>
        </w:rPr>
        <w:t>5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5CD753C7" w14:textId="4FC4427E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drží těsně nad svým dlouhodobým průměrem</w:t>
      </w:r>
    </w:p>
    <w:p w14:paraId="5DBE0B72" w14:textId="7B60314B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A243EB">
        <w:rPr>
          <w:rFonts w:eastAsia="Times New Roman"/>
          <w:b/>
          <w:bCs/>
          <w:sz w:val="28"/>
          <w:szCs w:val="28"/>
        </w:rPr>
        <w:t>červen</w:t>
      </w:r>
      <w:r w:rsidR="00E47E30">
        <w:rPr>
          <w:rFonts w:eastAsia="Times New Roman"/>
          <w:b/>
          <w:bCs/>
          <w:sz w:val="28"/>
          <w:szCs w:val="28"/>
        </w:rPr>
        <w:t xml:space="preserve"> </w:t>
      </w:r>
      <w:r w:rsidRPr="0096305F">
        <w:rPr>
          <w:rFonts w:eastAsia="Times New Roman"/>
          <w:b/>
          <w:bCs/>
          <w:sz w:val="28"/>
          <w:szCs w:val="28"/>
        </w:rPr>
        <w:t>202</w:t>
      </w:r>
      <w:r w:rsidR="006F6F44">
        <w:rPr>
          <w:rFonts w:eastAsia="Times New Roman"/>
          <w:b/>
          <w:bCs/>
          <w:sz w:val="28"/>
          <w:szCs w:val="28"/>
        </w:rPr>
        <w:t>5</w:t>
      </w:r>
    </w:p>
    <w:p w14:paraId="27425DBC" w14:textId="1A55DA87" w:rsidR="00960555" w:rsidRPr="008358BD" w:rsidRDefault="009B7E7F" w:rsidP="00960555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8927CE">
        <w:rPr>
          <w:rFonts w:cs="Arial"/>
          <w:b/>
          <w:szCs w:val="18"/>
        </w:rPr>
        <w:t xml:space="preserve">Souhrnný indikátor důvěry (indikátor ekonomického sentimentu), vyjádřený bazickým indexem, se meziměsíčně </w:t>
      </w:r>
      <w:r>
        <w:rPr>
          <w:rFonts w:cs="Arial"/>
          <w:b/>
          <w:szCs w:val="18"/>
        </w:rPr>
        <w:t>snížil o 0,9</w:t>
      </w:r>
      <w:r w:rsidRPr="008927CE">
        <w:rPr>
          <w:rFonts w:cs="Arial"/>
          <w:b/>
          <w:szCs w:val="18"/>
        </w:rPr>
        <w:t xml:space="preserve"> bodu na hodnotu </w:t>
      </w:r>
      <w:r>
        <w:rPr>
          <w:rFonts w:cs="Arial"/>
          <w:b/>
          <w:szCs w:val="18"/>
        </w:rPr>
        <w:t>100,1</w:t>
      </w:r>
      <w:r w:rsidRPr="008927CE">
        <w:rPr>
          <w:rFonts w:cs="Arial"/>
          <w:b/>
          <w:szCs w:val="18"/>
        </w:rPr>
        <w:t xml:space="preserve">, při </w:t>
      </w:r>
      <w:r>
        <w:rPr>
          <w:rFonts w:cs="Arial"/>
          <w:b/>
          <w:szCs w:val="18"/>
        </w:rPr>
        <w:t>rozdílném</w:t>
      </w:r>
      <w:r w:rsidRPr="008927CE">
        <w:rPr>
          <w:rFonts w:cs="Arial"/>
          <w:b/>
          <w:szCs w:val="18"/>
        </w:rPr>
        <w:t xml:space="preserve"> vývoji obou jeho složek. </w:t>
      </w:r>
      <w:r>
        <w:rPr>
          <w:rFonts w:cs="Arial"/>
          <w:b/>
          <w:szCs w:val="18"/>
        </w:rPr>
        <w:t>I</w:t>
      </w:r>
      <w:r w:rsidRPr="0052027E">
        <w:rPr>
          <w:rFonts w:cs="Arial"/>
          <w:b/>
          <w:szCs w:val="18"/>
        </w:rPr>
        <w:t xml:space="preserve">ndikátor důvěry podnikatelů </w:t>
      </w:r>
      <w:r>
        <w:rPr>
          <w:rFonts w:cs="Arial"/>
          <w:b/>
          <w:szCs w:val="18"/>
        </w:rPr>
        <w:t>poklesl o 1,0</w:t>
      </w:r>
      <w:r w:rsidRPr="0052027E">
        <w:rPr>
          <w:rFonts w:cs="Arial"/>
          <w:b/>
          <w:szCs w:val="18"/>
        </w:rPr>
        <w:t xml:space="preserve"> bodu</w:t>
      </w:r>
      <w:r>
        <w:rPr>
          <w:rFonts w:cs="Arial"/>
          <w:b/>
          <w:szCs w:val="18"/>
        </w:rPr>
        <w:t xml:space="preserve"> </w:t>
      </w:r>
      <w:r w:rsidRPr="0052027E">
        <w:rPr>
          <w:rFonts w:cs="Arial"/>
          <w:b/>
          <w:szCs w:val="18"/>
        </w:rPr>
        <w:t xml:space="preserve">na hodnotu </w:t>
      </w:r>
      <w:r>
        <w:rPr>
          <w:rFonts w:cs="Arial"/>
          <w:b/>
          <w:szCs w:val="18"/>
        </w:rPr>
        <w:t>100,0, zatímco</w:t>
      </w:r>
      <w:r w:rsidRPr="008927CE">
        <w:rPr>
          <w:rFonts w:cs="Arial"/>
          <w:b/>
          <w:szCs w:val="18"/>
        </w:rPr>
        <w:t xml:space="preserve"> indik</w:t>
      </w:r>
      <w:r w:rsidR="000A6AC8">
        <w:rPr>
          <w:rFonts w:cs="Arial"/>
          <w:b/>
          <w:szCs w:val="18"/>
        </w:rPr>
        <w:t xml:space="preserve">átor důvěry spotřebitelů se </w:t>
      </w:r>
      <w:r>
        <w:rPr>
          <w:rFonts w:cs="Arial"/>
          <w:b/>
          <w:szCs w:val="18"/>
        </w:rPr>
        <w:t>nezměnil a zůstal na květnové hodnotě</w:t>
      </w:r>
      <w:r w:rsidRPr="008927CE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t>100,7</w:t>
      </w:r>
      <w:r w:rsidR="00EB51B3" w:rsidRPr="00845F7B">
        <w:rPr>
          <w:rFonts w:cs="Arial"/>
          <w:b/>
          <w:szCs w:val="18"/>
        </w:rPr>
        <w:t>.</w:t>
      </w:r>
      <w:r w:rsidR="004E03DB" w:rsidRPr="00845F7B">
        <w:rPr>
          <w:rFonts w:cs="Arial"/>
          <w:b/>
          <w:szCs w:val="18"/>
        </w:rPr>
        <w:t xml:space="preserve"> </w:t>
      </w:r>
      <w:r w:rsidR="00EB51B3" w:rsidRPr="00845F7B">
        <w:rPr>
          <w:rFonts w:cs="Arial"/>
          <w:b/>
          <w:szCs w:val="18"/>
        </w:rPr>
        <w:t xml:space="preserve">Ve srovnání </w:t>
      </w:r>
      <w:r>
        <w:rPr>
          <w:rFonts w:cs="Arial"/>
          <w:b/>
          <w:szCs w:val="18"/>
        </w:rPr>
        <w:t>s červnem</w:t>
      </w:r>
      <w:r w:rsidR="008358BD" w:rsidRPr="00845F7B">
        <w:rPr>
          <w:rFonts w:cs="Arial"/>
          <w:b/>
          <w:szCs w:val="18"/>
        </w:rPr>
        <w:t xml:space="preserve"> loňského roku</w:t>
      </w:r>
      <w:r w:rsidR="00F441EA" w:rsidRPr="00845F7B">
        <w:rPr>
          <w:rFonts w:cs="Arial"/>
          <w:b/>
          <w:szCs w:val="18"/>
        </w:rPr>
        <w:t xml:space="preserve"> </w:t>
      </w:r>
      <w:r w:rsidR="000E0D8A" w:rsidRPr="00845F7B">
        <w:rPr>
          <w:rFonts w:cs="Arial"/>
          <w:b/>
          <w:szCs w:val="18"/>
        </w:rPr>
        <w:t xml:space="preserve">jsou </w:t>
      </w:r>
      <w:r w:rsidR="00960555" w:rsidRPr="00845F7B">
        <w:rPr>
          <w:rFonts w:cs="Arial"/>
          <w:b/>
          <w:szCs w:val="18"/>
        </w:rPr>
        <w:t>souhrnný indikátor</w:t>
      </w:r>
      <w:r w:rsidR="001B1290" w:rsidRPr="00845F7B">
        <w:rPr>
          <w:rFonts w:cs="Arial"/>
          <w:b/>
          <w:szCs w:val="18"/>
        </w:rPr>
        <w:t xml:space="preserve"> </w:t>
      </w:r>
      <w:r w:rsidR="009E5FB5">
        <w:rPr>
          <w:rFonts w:cs="Arial"/>
          <w:b/>
          <w:szCs w:val="18"/>
        </w:rPr>
        <w:t>a podnikatelský</w:t>
      </w:r>
      <w:r w:rsidR="001B1290" w:rsidRPr="00845F7B">
        <w:rPr>
          <w:rFonts w:cs="Arial"/>
          <w:b/>
          <w:szCs w:val="18"/>
        </w:rPr>
        <w:t xml:space="preserve"> indikátor na </w:t>
      </w:r>
      <w:r w:rsidR="009E5FB5">
        <w:rPr>
          <w:rFonts w:cs="Arial"/>
          <w:b/>
          <w:szCs w:val="18"/>
        </w:rPr>
        <w:t>vyšší</w:t>
      </w:r>
      <w:r w:rsidR="001B1290" w:rsidRPr="00845F7B">
        <w:rPr>
          <w:rFonts w:cs="Arial"/>
          <w:b/>
          <w:szCs w:val="18"/>
        </w:rPr>
        <w:t xml:space="preserve"> úrovni, </w:t>
      </w:r>
      <w:r w:rsidR="009E5FB5">
        <w:rPr>
          <w:rFonts w:cs="Arial"/>
          <w:b/>
          <w:szCs w:val="18"/>
        </w:rPr>
        <w:t>spotřebitelsk</w:t>
      </w:r>
      <w:r w:rsidR="00845F7B">
        <w:rPr>
          <w:rFonts w:cs="Arial"/>
          <w:b/>
          <w:szCs w:val="18"/>
        </w:rPr>
        <w:t>ý</w:t>
      </w:r>
      <w:r w:rsidR="00193500" w:rsidRPr="00845F7B">
        <w:rPr>
          <w:rFonts w:cs="Arial"/>
          <w:b/>
          <w:szCs w:val="18"/>
        </w:rPr>
        <w:t xml:space="preserve"> indikátor</w:t>
      </w:r>
      <w:r w:rsidR="00D23CFE" w:rsidRPr="00845F7B">
        <w:rPr>
          <w:rFonts w:cs="Arial"/>
          <w:b/>
          <w:szCs w:val="18"/>
        </w:rPr>
        <w:t xml:space="preserve"> </w:t>
      </w:r>
      <w:r w:rsidR="001B1290" w:rsidRPr="00845F7B">
        <w:rPr>
          <w:rFonts w:cs="Arial"/>
          <w:b/>
          <w:szCs w:val="18"/>
        </w:rPr>
        <w:t xml:space="preserve">je </w:t>
      </w:r>
      <w:r w:rsidR="00A44DC6" w:rsidRPr="00845F7B">
        <w:rPr>
          <w:rFonts w:cs="Arial"/>
          <w:b/>
          <w:szCs w:val="18"/>
        </w:rPr>
        <w:t>meziročně</w:t>
      </w:r>
      <w:r w:rsidR="001B1290" w:rsidRPr="00845F7B">
        <w:rPr>
          <w:rFonts w:cs="Arial"/>
          <w:b/>
          <w:szCs w:val="18"/>
        </w:rPr>
        <w:t xml:space="preserve"> </w:t>
      </w:r>
      <w:r w:rsidR="009E5FB5">
        <w:rPr>
          <w:rFonts w:cs="Arial"/>
          <w:b/>
          <w:szCs w:val="18"/>
        </w:rPr>
        <w:t>nižší</w:t>
      </w:r>
      <w:r w:rsidR="00BB4AC0" w:rsidRPr="00845F7B">
        <w:rPr>
          <w:rFonts w:cs="Arial"/>
          <w:b/>
          <w:szCs w:val="18"/>
        </w:rPr>
        <w:t xml:space="preserve">. </w:t>
      </w:r>
    </w:p>
    <w:p w14:paraId="0260E4CB" w14:textId="558CD85D" w:rsidR="00D1203F" w:rsidRDefault="00A82797" w:rsidP="00D1203F">
      <w:pPr>
        <w:rPr>
          <w:color w:val="000000" w:themeColor="text1"/>
        </w:rPr>
      </w:pPr>
      <w:r>
        <w:t>Důvěra podnikatelů v odvětví</w:t>
      </w:r>
      <w:r w:rsidR="00677D51">
        <w:t xml:space="preserve"> </w:t>
      </w:r>
      <w:r w:rsidR="00002391" w:rsidRPr="00002391">
        <w:rPr>
          <w:b/>
        </w:rPr>
        <w:t>průmyslu</w:t>
      </w:r>
      <w:r w:rsidR="00002391">
        <w:t xml:space="preserve"> </w:t>
      </w:r>
      <w:r w:rsidR="00903DCD">
        <w:t xml:space="preserve">se </w:t>
      </w:r>
      <w:r w:rsidR="006C6CBD">
        <w:t xml:space="preserve">meziměsíčně </w:t>
      </w:r>
      <w:r>
        <w:t xml:space="preserve">mírně </w:t>
      </w:r>
      <w:r w:rsidR="00903DCD">
        <w:t>zvýšila</w:t>
      </w:r>
      <w:r w:rsidR="00677D51">
        <w:t xml:space="preserve">. </w:t>
      </w:r>
      <w:r w:rsidR="00960555" w:rsidRPr="0096305F">
        <w:t>Indikátor důvěry</w:t>
      </w:r>
      <w:r w:rsidR="00DC4637">
        <w:t xml:space="preserve"> </w:t>
      </w:r>
      <w:r w:rsidR="00903DCD">
        <w:t>vzrostl</w:t>
      </w:r>
      <w:r w:rsidR="00733184">
        <w:t xml:space="preserve"> o </w:t>
      </w:r>
      <w:r>
        <w:t>0,3</w:t>
      </w:r>
      <w:r w:rsidR="00733184">
        <w:t xml:space="preserve"> bodu </w:t>
      </w:r>
      <w:r w:rsidR="00960555">
        <w:t xml:space="preserve">na </w:t>
      </w:r>
      <w:r w:rsidR="00960555" w:rsidRPr="0096305F">
        <w:t>hodnotu</w:t>
      </w:r>
      <w:r w:rsidR="00F47CD9">
        <w:t xml:space="preserve"> </w:t>
      </w:r>
      <w:r w:rsidR="00903DCD">
        <w:t>94,</w:t>
      </w:r>
      <w:r>
        <w:t>5</w:t>
      </w:r>
      <w:r w:rsidR="00960555" w:rsidRPr="00002391">
        <w:t xml:space="preserve">. </w:t>
      </w:r>
      <w:r w:rsidR="003C39FE">
        <w:t>Salda všech tř</w:t>
      </w:r>
      <w:r w:rsidR="008A5957">
        <w:t>í</w:t>
      </w:r>
      <w:r w:rsidR="003C39FE">
        <w:t xml:space="preserve"> ukazatelů vstupujících do dílčího indikátoru důvěry podnikatelů v průmyslu – </w:t>
      </w:r>
      <w:r w:rsidR="003C39FE" w:rsidRPr="003C39FE">
        <w:rPr>
          <w:i/>
        </w:rPr>
        <w:t>současná poptávka</w:t>
      </w:r>
      <w:r w:rsidR="003C39FE">
        <w:t xml:space="preserve">, </w:t>
      </w:r>
      <w:r w:rsidR="003C39FE" w:rsidRPr="003C39FE">
        <w:rPr>
          <w:i/>
        </w:rPr>
        <w:t>očekávaný vývoj výrobní činnosti</w:t>
      </w:r>
      <w:r w:rsidR="003C39FE">
        <w:t xml:space="preserve"> </w:t>
      </w:r>
      <w:r w:rsidR="00745C78" w:rsidRPr="00745C78">
        <w:rPr>
          <w:i/>
        </w:rPr>
        <w:t>v příštích třech měsících</w:t>
      </w:r>
      <w:r w:rsidR="00745C78">
        <w:t xml:space="preserve"> </w:t>
      </w:r>
      <w:r w:rsidR="003C39FE">
        <w:t xml:space="preserve">a </w:t>
      </w:r>
      <w:r w:rsidR="003C39FE" w:rsidRPr="003C39FE">
        <w:rPr>
          <w:i/>
        </w:rPr>
        <w:t>stav zásob</w:t>
      </w:r>
      <w:r w:rsidR="003C39FE">
        <w:t xml:space="preserve"> – zůstal</w:t>
      </w:r>
      <w:r w:rsidR="00E458F1">
        <w:t>a</w:t>
      </w:r>
      <w:r w:rsidR="003C39FE">
        <w:t xml:space="preserve"> </w:t>
      </w:r>
      <w:r w:rsidR="00745C78">
        <w:t>víceméně</w:t>
      </w:r>
      <w:r w:rsidR="003C39FE">
        <w:t xml:space="preserve"> na úrovni</w:t>
      </w:r>
      <w:r w:rsidR="00745C78">
        <w:t xml:space="preserve"> předešlého měsíce</w:t>
      </w:r>
      <w:r w:rsidR="003C39FE">
        <w:t xml:space="preserve">. </w:t>
      </w:r>
      <w:r w:rsidR="006C6CBD">
        <w:t>Podíl</w:t>
      </w:r>
      <w:r w:rsidR="00E705FA">
        <w:t xml:space="preserve"> podnikatelů </w:t>
      </w:r>
      <w:r w:rsidR="00E705FA" w:rsidRPr="001678A3">
        <w:t>o</w:t>
      </w:r>
      <w:r w:rsidR="00C07EE7" w:rsidRPr="001678A3">
        <w:t>čekáv</w:t>
      </w:r>
      <w:r w:rsidR="00E705FA" w:rsidRPr="001678A3">
        <w:t>ajících</w:t>
      </w:r>
      <w:r w:rsidR="00677D51" w:rsidRPr="001678A3">
        <w:t xml:space="preserve"> </w:t>
      </w:r>
      <w:r w:rsidR="00E705FA" w:rsidRPr="001678A3">
        <w:t>růst cen</w:t>
      </w:r>
      <w:r w:rsidR="00E705FA">
        <w:rPr>
          <w:i/>
        </w:rPr>
        <w:t xml:space="preserve"> </w:t>
      </w:r>
      <w:r w:rsidR="0060516E" w:rsidRPr="0007766C">
        <w:t>svých</w:t>
      </w:r>
      <w:r w:rsidR="00E705FA" w:rsidRPr="0007766C">
        <w:t xml:space="preserve"> </w:t>
      </w:r>
      <w:r w:rsidR="00E705FA" w:rsidRPr="00E705FA">
        <w:t>výrobků</w:t>
      </w:r>
      <w:r w:rsidR="006C6CBD">
        <w:t xml:space="preserve"> </w:t>
      </w:r>
      <w:r w:rsidR="0097346D">
        <w:t>po výrazném květnovém růstu meziměsíčně poklesl</w:t>
      </w:r>
      <w:r w:rsidR="00C955F6" w:rsidRPr="00DE7316">
        <w:t>.</w:t>
      </w:r>
      <w:r w:rsidR="00E47E30" w:rsidRPr="006C6CBD">
        <w:rPr>
          <w:color w:val="548DD4" w:themeColor="text2" w:themeTint="99"/>
        </w:rPr>
        <w:t xml:space="preserve"> </w:t>
      </w:r>
      <w:r w:rsidR="0097346D">
        <w:t>Ve srovnání s červnem 2024</w:t>
      </w:r>
      <w:r w:rsidR="00134348" w:rsidRPr="0067323E">
        <w:t xml:space="preserve"> je důvěra podnikatelů v průmyslu </w:t>
      </w:r>
      <w:r w:rsidR="0097346D">
        <w:t xml:space="preserve">nižší. </w:t>
      </w:r>
    </w:p>
    <w:p w14:paraId="0278CB5F" w14:textId="77777777" w:rsidR="00193619" w:rsidRDefault="00193619" w:rsidP="00960555">
      <w:pPr>
        <w:rPr>
          <w:color w:val="000000" w:themeColor="text1"/>
        </w:rPr>
      </w:pPr>
      <w:bookmarkStart w:id="0" w:name="_GoBack"/>
      <w:bookmarkEnd w:id="0"/>
    </w:p>
    <w:p w14:paraId="0F4981B4" w14:textId="3477CD9B" w:rsidR="00960555" w:rsidRDefault="00903DCD" w:rsidP="00960555">
      <w:pPr>
        <w:rPr>
          <w:szCs w:val="20"/>
        </w:rPr>
      </w:pPr>
      <w:r>
        <w:rPr>
          <w:color w:val="000000"/>
          <w:szCs w:val="20"/>
        </w:rPr>
        <w:t>Důvěra podnikatelů</w:t>
      </w:r>
      <w:r w:rsidR="001A2D0A">
        <w:rPr>
          <w:color w:val="000000"/>
          <w:szCs w:val="20"/>
        </w:rPr>
        <w:t xml:space="preserve"> v</w:t>
      </w:r>
      <w:r w:rsidR="00613AB0">
        <w:rPr>
          <w:color w:val="000000"/>
          <w:szCs w:val="20"/>
        </w:rPr>
        <w:t xml:space="preserve">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667341" w:rsidRPr="00667341">
        <w:rPr>
          <w:color w:val="000000"/>
          <w:szCs w:val="20"/>
        </w:rPr>
        <w:t>s</w:t>
      </w:r>
      <w:r w:rsidR="00935ABC">
        <w:rPr>
          <w:color w:val="000000"/>
          <w:szCs w:val="20"/>
        </w:rPr>
        <w:t>e</w:t>
      </w:r>
      <w:r w:rsidR="001A2D0A">
        <w:rPr>
          <w:color w:val="000000"/>
          <w:szCs w:val="20"/>
        </w:rPr>
        <w:t xml:space="preserve"> </w:t>
      </w:r>
      <w:r w:rsidR="00733184">
        <w:rPr>
          <w:color w:val="000000"/>
          <w:szCs w:val="20"/>
        </w:rPr>
        <w:t xml:space="preserve">meziměsíčně </w:t>
      </w:r>
      <w:r w:rsidR="0097346D">
        <w:rPr>
          <w:color w:val="000000"/>
          <w:szCs w:val="20"/>
        </w:rPr>
        <w:t>zvýšila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 w:rsidR="0097346D">
        <w:rPr>
          <w:color w:val="000000"/>
          <w:szCs w:val="20"/>
        </w:rPr>
        <w:t>vzrostl</w:t>
      </w:r>
      <w:r w:rsidR="003B1AB2">
        <w:rPr>
          <w:color w:val="000000"/>
          <w:szCs w:val="20"/>
        </w:rPr>
        <w:t xml:space="preserve"> o </w:t>
      </w:r>
      <w:r w:rsidR="0097346D">
        <w:rPr>
          <w:color w:val="000000"/>
          <w:szCs w:val="20"/>
        </w:rPr>
        <w:t>6,5</w:t>
      </w:r>
      <w:r w:rsidR="00733184">
        <w:rPr>
          <w:color w:val="000000"/>
          <w:szCs w:val="20"/>
        </w:rPr>
        <w:t xml:space="preserve"> bodu na </w:t>
      </w:r>
      <w:r w:rsidR="00E92D6C">
        <w:rPr>
          <w:color w:val="000000"/>
          <w:szCs w:val="20"/>
        </w:rPr>
        <w:t>hodnotu 121,2 nejvyšší od dubna 2022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podnikatelů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6C3F30">
        <w:rPr>
          <w:color w:val="000000"/>
          <w:szCs w:val="20"/>
        </w:rPr>
        <w:t xml:space="preserve">se </w:t>
      </w:r>
      <w:r w:rsidR="001B0698">
        <w:rPr>
          <w:color w:val="000000"/>
          <w:szCs w:val="20"/>
        </w:rPr>
        <w:t xml:space="preserve">ve srovnání s květnem </w:t>
      </w:r>
      <w:r w:rsidR="0097346D">
        <w:rPr>
          <w:color w:val="000000"/>
          <w:szCs w:val="20"/>
        </w:rPr>
        <w:t>výrazně snížil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</w:t>
      </w:r>
      <w:r w:rsidR="00E002B9">
        <w:rPr>
          <w:color w:val="000000"/>
          <w:szCs w:val="20"/>
        </w:rPr>
        <w:t>odíl stavebních firem</w:t>
      </w:r>
      <w:r w:rsidR="002928E5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>očekávají</w:t>
      </w:r>
      <w:r w:rsidR="008B70FF">
        <w:rPr>
          <w:color w:val="000000"/>
          <w:szCs w:val="20"/>
        </w:rPr>
        <w:t>cích</w:t>
      </w:r>
      <w:r w:rsidR="00CE40A7">
        <w:rPr>
          <w:color w:val="000000"/>
          <w:szCs w:val="20"/>
        </w:rPr>
        <w:t xml:space="preserve">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C537F4">
        <w:rPr>
          <w:color w:val="000000"/>
          <w:szCs w:val="20"/>
        </w:rPr>
        <w:t xml:space="preserve">růst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>
        <w:rPr>
          <w:color w:val="000000"/>
          <w:szCs w:val="20"/>
        </w:rPr>
        <w:t xml:space="preserve"> </w:t>
      </w:r>
      <w:r w:rsidRPr="00903DCD">
        <w:rPr>
          <w:color w:val="000000"/>
          <w:szCs w:val="20"/>
        </w:rPr>
        <w:t xml:space="preserve">se </w:t>
      </w:r>
      <w:r w:rsidR="001B0698">
        <w:rPr>
          <w:color w:val="000000"/>
          <w:szCs w:val="20"/>
        </w:rPr>
        <w:t>meziměsíčně mírně zvýšil</w:t>
      </w:r>
      <w:r w:rsidR="00DC723E" w:rsidRPr="00903DCD">
        <w:rPr>
          <w:color w:val="000000"/>
          <w:szCs w:val="20"/>
        </w:rPr>
        <w:t>.</w:t>
      </w:r>
      <w:r w:rsidR="00960555" w:rsidRPr="00DC723E">
        <w:rPr>
          <w:szCs w:val="20"/>
        </w:rPr>
        <w:t xml:space="preserve"> </w:t>
      </w:r>
      <w:r w:rsidR="0067323E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>díl respondentů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7323E">
        <w:rPr>
          <w:szCs w:val="20"/>
        </w:rPr>
        <w:t xml:space="preserve">, se </w:t>
      </w:r>
      <w:r>
        <w:rPr>
          <w:szCs w:val="20"/>
        </w:rPr>
        <w:t xml:space="preserve">meziměsíčně </w:t>
      </w:r>
      <w:r w:rsidR="001B0698">
        <w:rPr>
          <w:szCs w:val="20"/>
        </w:rPr>
        <w:t xml:space="preserve">téměř </w:t>
      </w:r>
      <w:r>
        <w:rPr>
          <w:szCs w:val="20"/>
        </w:rPr>
        <w:t xml:space="preserve">nezměnil. </w:t>
      </w:r>
      <w:r w:rsidR="001B0698">
        <w:rPr>
          <w:szCs w:val="20"/>
        </w:rPr>
        <w:t>Meziročně je</w:t>
      </w:r>
      <w:r w:rsidR="00613AB0">
        <w:rPr>
          <w:color w:val="000000" w:themeColor="text1"/>
          <w:szCs w:val="20"/>
        </w:rPr>
        <w:t xml:space="preserve"> důvěra ve stavebnictví </w:t>
      </w:r>
      <w:r w:rsidR="00745C78">
        <w:rPr>
          <w:color w:val="000000" w:themeColor="text1"/>
          <w:szCs w:val="20"/>
        </w:rPr>
        <w:t xml:space="preserve">výrazně </w:t>
      </w:r>
      <w:r w:rsidR="00613AB0">
        <w:rPr>
          <w:color w:val="000000" w:themeColor="text1"/>
          <w:szCs w:val="20"/>
        </w:rPr>
        <w:t>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56AAC6D2" w:rsidR="00960555" w:rsidRPr="0096305F" w:rsidRDefault="005714A3" w:rsidP="00960555">
      <w:pPr>
        <w:rPr>
          <w:color w:val="000000"/>
          <w:szCs w:val="20"/>
        </w:rPr>
      </w:pPr>
      <w:r>
        <w:rPr>
          <w:szCs w:val="20"/>
        </w:rPr>
        <w:t>V</w:t>
      </w:r>
      <w:r w:rsidR="0067323E">
        <w:rPr>
          <w:szCs w:val="20"/>
        </w:rPr>
        <w:t xml:space="preserve">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>se důvěra</w:t>
      </w:r>
      <w:r>
        <w:rPr>
          <w:color w:val="000000"/>
          <w:szCs w:val="20"/>
        </w:rPr>
        <w:t xml:space="preserve"> podnikatelů</w:t>
      </w:r>
      <w:r w:rsidR="00903DCD">
        <w:rPr>
          <w:color w:val="000000"/>
          <w:szCs w:val="20"/>
        </w:rPr>
        <w:t xml:space="preserve"> v ekonomiku </w:t>
      </w:r>
      <w:r w:rsidR="0067323E" w:rsidRPr="00903DCD">
        <w:rPr>
          <w:color w:val="000000"/>
          <w:szCs w:val="20"/>
        </w:rPr>
        <w:t>meziměsíčně</w:t>
      </w:r>
      <w:r w:rsidR="0067323E">
        <w:rPr>
          <w:color w:val="000000"/>
          <w:szCs w:val="20"/>
        </w:rPr>
        <w:t xml:space="preserve"> </w:t>
      </w:r>
      <w:r w:rsidR="00903DCD">
        <w:rPr>
          <w:color w:val="000000"/>
          <w:szCs w:val="20"/>
        </w:rPr>
        <w:t>snížila</w:t>
      </w:r>
      <w:r w:rsidR="00745D51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 w:rsidR="00903DCD">
        <w:rPr>
          <w:color w:val="000000"/>
          <w:szCs w:val="20"/>
        </w:rPr>
        <w:t xml:space="preserve">poklesl o </w:t>
      </w:r>
      <w:r>
        <w:rPr>
          <w:color w:val="000000"/>
          <w:szCs w:val="20"/>
        </w:rPr>
        <w:t>3,7</w:t>
      </w:r>
      <w:r w:rsidR="00EF6F8D">
        <w:rPr>
          <w:color w:val="000000"/>
          <w:szCs w:val="20"/>
        </w:rPr>
        <w:t xml:space="preserve"> bodu</w:t>
      </w:r>
      <w:r w:rsidR="00716E3C">
        <w:rPr>
          <w:color w:val="000000"/>
          <w:szCs w:val="20"/>
        </w:rPr>
        <w:t xml:space="preserve"> n</w:t>
      </w:r>
      <w:r w:rsidR="003F4EA2">
        <w:rPr>
          <w:color w:val="000000"/>
          <w:szCs w:val="20"/>
        </w:rPr>
        <w:t xml:space="preserve">a hodnotu </w:t>
      </w:r>
      <w:r>
        <w:rPr>
          <w:color w:val="000000"/>
          <w:szCs w:val="20"/>
        </w:rPr>
        <w:t>94,7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zlepšení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D77E57">
        <w:rPr>
          <w:color w:val="000000"/>
          <w:szCs w:val="20"/>
        </w:rPr>
        <w:t xml:space="preserve">se </w:t>
      </w:r>
      <w:r w:rsidR="00903DCD">
        <w:rPr>
          <w:color w:val="000000"/>
          <w:szCs w:val="20"/>
        </w:rPr>
        <w:t xml:space="preserve">oproti minulému měsíci </w:t>
      </w:r>
      <w:r>
        <w:rPr>
          <w:color w:val="000000"/>
          <w:szCs w:val="20"/>
        </w:rPr>
        <w:t>podstatně snížil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Mírně poklesl i</w:t>
      </w:r>
      <w:r w:rsidR="00903DCD">
        <w:rPr>
          <w:color w:val="000000"/>
          <w:szCs w:val="20"/>
        </w:rPr>
        <w:t xml:space="preserve"> 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 w:rsidR="00903DCD">
        <w:rPr>
          <w:color w:val="000000"/>
          <w:szCs w:val="20"/>
        </w:rPr>
        <w:t>se zvýšil</w:t>
      </w:r>
      <w:r w:rsidR="00A83272">
        <w:rPr>
          <w:color w:val="000000"/>
          <w:szCs w:val="20"/>
        </w:rPr>
        <w:t>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meziměsíčně </w:t>
      </w:r>
      <w:r>
        <w:rPr>
          <w:color w:val="000000"/>
          <w:szCs w:val="20"/>
        </w:rPr>
        <w:t xml:space="preserve">mírně </w:t>
      </w:r>
      <w:r w:rsidR="00903DCD">
        <w:rPr>
          <w:color w:val="000000"/>
          <w:szCs w:val="20"/>
        </w:rPr>
        <w:t>vzrostl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>
        <w:rPr>
          <w:color w:val="000000" w:themeColor="text1"/>
          <w:szCs w:val="20"/>
        </w:rPr>
        <w:t>V meziročním srovnání</w:t>
      </w:r>
      <w:r w:rsidR="00D77E57">
        <w:rPr>
          <w:color w:val="000000" w:themeColor="text1"/>
          <w:szCs w:val="20"/>
        </w:rPr>
        <w:t xml:space="preserve"> </w:t>
      </w:r>
      <w:r w:rsidR="00E705FA">
        <w:rPr>
          <w:color w:val="000000" w:themeColor="text1"/>
          <w:szCs w:val="20"/>
        </w:rPr>
        <w:t>je</w:t>
      </w:r>
      <w:r w:rsidR="00613AB0">
        <w:rPr>
          <w:color w:val="000000" w:themeColor="text1"/>
          <w:szCs w:val="20"/>
        </w:rPr>
        <w:t xml:space="preserve"> důvěra v obchodě </w:t>
      </w:r>
      <w:r>
        <w:rPr>
          <w:color w:val="000000" w:themeColor="text1"/>
          <w:szCs w:val="20"/>
        </w:rPr>
        <w:t>nižší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715F234B" w:rsidR="00960555" w:rsidRDefault="005714A3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Důvěra podnikatelů 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D21A6F">
        <w:rPr>
          <w:color w:val="000000"/>
          <w:szCs w:val="20"/>
        </w:rPr>
        <w:t>se</w:t>
      </w:r>
      <w:r w:rsidR="0067323E">
        <w:rPr>
          <w:color w:val="000000"/>
          <w:szCs w:val="20"/>
        </w:rPr>
        <w:t xml:space="preserve"> meziměsíčně </w:t>
      </w:r>
      <w:r>
        <w:rPr>
          <w:color w:val="000000"/>
          <w:szCs w:val="20"/>
        </w:rPr>
        <w:t>snížila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poklesl o 2,8 </w:t>
      </w:r>
      <w:r w:rsidR="005B0F54">
        <w:rPr>
          <w:color w:val="000000"/>
          <w:szCs w:val="20"/>
        </w:rPr>
        <w:t xml:space="preserve"> bodu na hodnotu</w:t>
      </w:r>
      <w:r w:rsidR="00B20350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104,1</w:t>
      </w:r>
      <w:r w:rsidR="00CB55EC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 w:rsidR="00247AAB">
        <w:rPr>
          <w:color w:val="000000"/>
          <w:szCs w:val="20"/>
        </w:rPr>
        <w:t>Podnikatelé ve vybraných službách hodnotili svou současnou ekonomickou situaci lépe než v květnu</w:t>
      </w:r>
      <w:r w:rsidR="0067323E">
        <w:rPr>
          <w:color w:val="000000"/>
          <w:szCs w:val="20"/>
        </w:rPr>
        <w:t>.</w:t>
      </w:r>
      <w:r w:rsidR="007A3212">
        <w:rPr>
          <w:color w:val="000000"/>
          <w:szCs w:val="20"/>
        </w:rPr>
        <w:t xml:space="preserve"> </w:t>
      </w:r>
      <w:r w:rsidR="00247AAB">
        <w:rPr>
          <w:color w:val="000000"/>
          <w:szCs w:val="20"/>
        </w:rPr>
        <w:t>P</w:t>
      </w:r>
      <w:r w:rsidR="006D7735">
        <w:rPr>
          <w:color w:val="000000"/>
          <w:szCs w:val="20"/>
        </w:rPr>
        <w:t>odíl</w:t>
      </w:r>
      <w:r w:rsidR="00F956B2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respondentů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>
        <w:rPr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247AAB">
        <w:rPr>
          <w:i/>
          <w:color w:val="000000"/>
          <w:szCs w:val="20"/>
        </w:rPr>
        <w:t xml:space="preserve">, </w:t>
      </w:r>
      <w:r w:rsidR="00247AAB">
        <w:rPr>
          <w:color w:val="000000"/>
          <w:szCs w:val="20"/>
        </w:rPr>
        <w:t>se meziměsíčně snížil</w:t>
      </w:r>
      <w:r w:rsidR="00DB6039">
        <w:rPr>
          <w:color w:val="000000"/>
          <w:szCs w:val="20"/>
        </w:rPr>
        <w:t xml:space="preserve">. </w:t>
      </w:r>
      <w:r w:rsidR="00247AAB">
        <w:rPr>
          <w:color w:val="000000"/>
          <w:szCs w:val="20"/>
        </w:rPr>
        <w:t xml:space="preserve">Snížil se i </w:t>
      </w:r>
      <w:r w:rsidR="00D32421">
        <w:rPr>
          <w:color w:val="000000"/>
          <w:szCs w:val="20"/>
        </w:rPr>
        <w:t xml:space="preserve">podíl </w:t>
      </w:r>
      <w:r w:rsidR="003C64B8">
        <w:rPr>
          <w:color w:val="000000"/>
          <w:szCs w:val="20"/>
        </w:rPr>
        <w:t>respondentů</w:t>
      </w:r>
      <w:r w:rsidR="007A3212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očekávajících zvýšení</w:t>
      </w:r>
      <w:r w:rsidR="00903268">
        <w:rPr>
          <w:color w:val="000000"/>
          <w:szCs w:val="20"/>
        </w:rPr>
        <w:t xml:space="preserve"> poptávk</w:t>
      </w:r>
      <w:r w:rsidR="00D32421">
        <w:rPr>
          <w:color w:val="000000"/>
          <w:szCs w:val="20"/>
        </w:rPr>
        <w:t>y</w:t>
      </w:r>
      <w:r w:rsidR="006546C6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v 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ech</w:t>
      </w:r>
      <w:r w:rsidR="0090756D">
        <w:rPr>
          <w:i/>
          <w:color w:val="000000"/>
          <w:szCs w:val="20"/>
        </w:rPr>
        <w:t xml:space="preserve"> měsíc</w:t>
      </w:r>
      <w:r w:rsidR="00D32421">
        <w:rPr>
          <w:i/>
          <w:color w:val="000000"/>
          <w:szCs w:val="20"/>
        </w:rPr>
        <w:t>ích</w:t>
      </w:r>
      <w:r w:rsidR="00BF1598" w:rsidRPr="007E7B47">
        <w:rPr>
          <w:color w:val="000000"/>
          <w:szCs w:val="20"/>
        </w:rPr>
        <w:t>.</w:t>
      </w:r>
      <w:r w:rsidR="00372CC9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>P</w:t>
      </w:r>
      <w:r w:rsidR="0065380A">
        <w:rPr>
          <w:color w:val="000000"/>
          <w:szCs w:val="20"/>
        </w:rPr>
        <w:t xml:space="preserve">odíl podnikatelů </w:t>
      </w:r>
      <w:r w:rsidR="00171687">
        <w:rPr>
          <w:color w:val="000000"/>
          <w:szCs w:val="20"/>
        </w:rPr>
        <w:lastRenderedPageBreak/>
        <w:t>očekávají</w:t>
      </w:r>
      <w:r w:rsidR="0065380A">
        <w:rPr>
          <w:color w:val="000000"/>
          <w:szCs w:val="20"/>
        </w:rPr>
        <w:t>cích</w:t>
      </w:r>
      <w:r w:rsidR="00D037C6">
        <w:rPr>
          <w:color w:val="000000"/>
          <w:szCs w:val="20"/>
        </w:rPr>
        <w:t xml:space="preserve"> v</w:t>
      </w:r>
      <w:r w:rsidR="009D408D">
        <w:rPr>
          <w:color w:val="000000"/>
          <w:szCs w:val="20"/>
        </w:rPr>
        <w:t> </w:t>
      </w:r>
      <w:r w:rsidR="00D037C6">
        <w:rPr>
          <w:color w:val="000000"/>
          <w:szCs w:val="20"/>
        </w:rPr>
        <w:t>následujících</w:t>
      </w:r>
      <w:r w:rsidR="009D408D">
        <w:rPr>
          <w:color w:val="000000"/>
          <w:szCs w:val="20"/>
        </w:rPr>
        <w:t xml:space="preserve"> třech</w:t>
      </w:r>
      <w:r w:rsidR="00D037C6">
        <w:rPr>
          <w:color w:val="000000"/>
          <w:szCs w:val="20"/>
        </w:rPr>
        <w:t xml:space="preserve"> měsících</w:t>
      </w:r>
      <w:r w:rsidR="009D408D">
        <w:rPr>
          <w:color w:val="000000"/>
          <w:szCs w:val="20"/>
        </w:rPr>
        <w:t xml:space="preserve"> </w:t>
      </w:r>
      <w:r w:rsidR="00171687">
        <w:rPr>
          <w:color w:val="000000"/>
          <w:szCs w:val="20"/>
        </w:rPr>
        <w:t>růst cen</w:t>
      </w:r>
      <w:r w:rsidR="00AA2EE3">
        <w:rPr>
          <w:color w:val="000000"/>
          <w:szCs w:val="20"/>
        </w:rPr>
        <w:t xml:space="preserve"> </w:t>
      </w:r>
      <w:r w:rsidR="00247AAB">
        <w:rPr>
          <w:color w:val="000000"/>
          <w:szCs w:val="20"/>
        </w:rPr>
        <w:t>meziměsíčně poklesl</w:t>
      </w:r>
      <w:r w:rsidR="00D037C6">
        <w:rPr>
          <w:color w:val="000000"/>
          <w:szCs w:val="20"/>
        </w:rPr>
        <w:t xml:space="preserve">. </w:t>
      </w:r>
      <w:r w:rsidR="00DB6039">
        <w:rPr>
          <w:color w:val="000000"/>
          <w:szCs w:val="20"/>
        </w:rPr>
        <w:t>Ve srovnání s</w:t>
      </w:r>
      <w:r w:rsidR="00247AAB">
        <w:rPr>
          <w:color w:val="000000"/>
          <w:szCs w:val="20"/>
        </w:rPr>
        <w:t> červnem loňského roku</w:t>
      </w:r>
      <w:r w:rsidR="00B20350" w:rsidRPr="00927657">
        <w:rPr>
          <w:color w:val="000000"/>
          <w:szCs w:val="20"/>
        </w:rPr>
        <w:t xml:space="preserve"> je 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5219F9"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B272DC" w:rsidRDefault="00716E3C" w:rsidP="00960555">
      <w:pPr>
        <w:rPr>
          <w:szCs w:val="20"/>
        </w:rPr>
      </w:pPr>
    </w:p>
    <w:p w14:paraId="0B787583" w14:textId="03DE46B9" w:rsidR="00960555" w:rsidRPr="00B272DC" w:rsidRDefault="00247AAB" w:rsidP="00960555">
      <w:pPr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Důvěra</w:t>
      </w:r>
      <w:r w:rsidR="003648B3" w:rsidRPr="00B272DC">
        <w:rPr>
          <w:rFonts w:eastAsia="Times New Roman"/>
          <w:bCs/>
          <w:szCs w:val="20"/>
        </w:rPr>
        <w:t xml:space="preserve"> </w:t>
      </w:r>
      <w:r w:rsidR="003648B3" w:rsidRPr="00B272DC">
        <w:rPr>
          <w:rFonts w:eastAsia="Times New Roman"/>
          <w:b/>
          <w:bCs/>
          <w:szCs w:val="20"/>
        </w:rPr>
        <w:t>spotřebitel</w:t>
      </w:r>
      <w:r>
        <w:rPr>
          <w:rFonts w:eastAsia="Times New Roman"/>
          <w:b/>
          <w:bCs/>
          <w:szCs w:val="20"/>
        </w:rPr>
        <w:t>ů</w:t>
      </w:r>
      <w:r w:rsidR="000063D4">
        <w:rPr>
          <w:rFonts w:eastAsia="Times New Roman"/>
          <w:b/>
          <w:bCs/>
          <w:szCs w:val="20"/>
        </w:rPr>
        <w:t xml:space="preserve"> </w:t>
      </w:r>
      <w:r w:rsidR="00C61006" w:rsidRPr="00B272DC">
        <w:rPr>
          <w:rFonts w:eastAsia="Times New Roman"/>
          <w:bCs/>
          <w:szCs w:val="20"/>
        </w:rPr>
        <w:t>v</w:t>
      </w:r>
      <w:r w:rsidR="00E81129" w:rsidRPr="00B272DC">
        <w:rPr>
          <w:rFonts w:eastAsia="Times New Roman"/>
          <w:bCs/>
          <w:szCs w:val="20"/>
        </w:rPr>
        <w:t> </w:t>
      </w:r>
      <w:r w:rsidR="00C61006" w:rsidRPr="00B272DC">
        <w:rPr>
          <w:rFonts w:eastAsia="Times New Roman"/>
          <w:bCs/>
          <w:szCs w:val="20"/>
        </w:rPr>
        <w:t>ekonomiku</w:t>
      </w:r>
      <w:r w:rsidR="00E81129" w:rsidRPr="00B272DC">
        <w:rPr>
          <w:rFonts w:eastAsia="Times New Roman"/>
          <w:b/>
          <w:bCs/>
          <w:szCs w:val="20"/>
        </w:rPr>
        <w:t xml:space="preserve"> </w:t>
      </w:r>
      <w:r w:rsidRPr="00247AAB">
        <w:rPr>
          <w:rFonts w:eastAsia="Times New Roman"/>
          <w:bCs/>
          <w:szCs w:val="20"/>
        </w:rPr>
        <w:t>se meziměsíčně nezměnila.</w:t>
      </w:r>
      <w:r w:rsidR="00581E8D" w:rsidRPr="00B272DC">
        <w:rPr>
          <w:rFonts w:eastAsia="Times New Roman"/>
          <w:bCs/>
          <w:szCs w:val="20"/>
        </w:rPr>
        <w:t xml:space="preserve"> Indikátor důvěry </w:t>
      </w:r>
      <w:r>
        <w:rPr>
          <w:rFonts w:eastAsia="Times New Roman"/>
          <w:bCs/>
          <w:szCs w:val="20"/>
        </w:rPr>
        <w:t xml:space="preserve">zůstal na květnové hodnotě </w:t>
      </w:r>
      <w:r w:rsidR="000063D4">
        <w:rPr>
          <w:rFonts w:eastAsia="Times New Roman"/>
          <w:bCs/>
          <w:szCs w:val="20"/>
        </w:rPr>
        <w:t>100,7</w:t>
      </w:r>
      <w:r w:rsidR="00007885" w:rsidRPr="00B272DC">
        <w:rPr>
          <w:rFonts w:eastAsia="Times New Roman"/>
          <w:bCs/>
          <w:szCs w:val="20"/>
        </w:rPr>
        <w:t>.</w:t>
      </w:r>
      <w:r w:rsidR="00C61006" w:rsidRPr="00B272DC">
        <w:rPr>
          <w:rFonts w:eastAsia="Times New Roman"/>
          <w:bCs/>
          <w:szCs w:val="20"/>
        </w:rPr>
        <w:t xml:space="preserve"> </w:t>
      </w:r>
      <w:r w:rsidR="000063D4">
        <w:rPr>
          <w:rFonts w:eastAsia="Times New Roman"/>
          <w:bCs/>
          <w:szCs w:val="20"/>
        </w:rPr>
        <w:t>P</w:t>
      </w:r>
      <w:r w:rsidR="00B01B72" w:rsidRPr="00B272DC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B01B72" w:rsidRPr="00B272DC">
        <w:rPr>
          <w:rFonts w:eastAsia="Times New Roman"/>
          <w:bCs/>
          <w:i/>
          <w:szCs w:val="20"/>
        </w:rPr>
        <w:t>celkové ekonomické situace</w:t>
      </w:r>
      <w:r w:rsidR="00B01B72" w:rsidRPr="00B272DC">
        <w:rPr>
          <w:rFonts w:eastAsia="Times New Roman"/>
          <w:bCs/>
          <w:szCs w:val="20"/>
        </w:rPr>
        <w:t xml:space="preserve"> v Česku </w:t>
      </w:r>
      <w:r w:rsidR="00853882" w:rsidRPr="00B272DC">
        <w:rPr>
          <w:rFonts w:eastAsia="Times New Roman"/>
          <w:bCs/>
          <w:szCs w:val="20"/>
        </w:rPr>
        <w:t xml:space="preserve">se </w:t>
      </w:r>
      <w:r>
        <w:rPr>
          <w:rFonts w:eastAsia="Times New Roman"/>
          <w:bCs/>
          <w:szCs w:val="20"/>
        </w:rPr>
        <w:t>v červnu meziměsíčně téměř nezměnil</w:t>
      </w:r>
      <w:r w:rsidR="00FE5577">
        <w:rPr>
          <w:rFonts w:eastAsia="Times New Roman"/>
          <w:bCs/>
          <w:szCs w:val="20"/>
        </w:rPr>
        <w:t>.</w:t>
      </w:r>
      <w:r w:rsidR="00C00725" w:rsidRPr="00B272DC">
        <w:rPr>
          <w:rFonts w:eastAsia="Times New Roman"/>
          <w:bCs/>
          <w:szCs w:val="20"/>
        </w:rPr>
        <w:t xml:space="preserve"> </w:t>
      </w:r>
      <w:r w:rsidR="008B69C2">
        <w:rPr>
          <w:rFonts w:eastAsia="Times New Roman"/>
          <w:bCs/>
          <w:szCs w:val="20"/>
        </w:rPr>
        <w:t xml:space="preserve">Saldo </w:t>
      </w:r>
      <w:r w:rsidR="006274A9">
        <w:rPr>
          <w:rFonts w:eastAsia="Times New Roman"/>
          <w:bCs/>
          <w:szCs w:val="20"/>
        </w:rPr>
        <w:t xml:space="preserve">odpovědí na </w:t>
      </w:r>
      <w:r w:rsidR="008B69C2">
        <w:rPr>
          <w:rFonts w:eastAsia="Times New Roman"/>
          <w:bCs/>
          <w:szCs w:val="20"/>
        </w:rPr>
        <w:t>otázk</w:t>
      </w:r>
      <w:r w:rsidR="006274A9">
        <w:rPr>
          <w:rFonts w:eastAsia="Times New Roman"/>
          <w:bCs/>
          <w:szCs w:val="20"/>
        </w:rPr>
        <w:t>u</w:t>
      </w:r>
      <w:r w:rsidR="008B69C2">
        <w:rPr>
          <w:rFonts w:eastAsia="Times New Roman"/>
          <w:bCs/>
          <w:szCs w:val="20"/>
        </w:rPr>
        <w:t xml:space="preserve"> ohledně </w:t>
      </w:r>
      <w:r w:rsidR="006274A9">
        <w:rPr>
          <w:rFonts w:eastAsia="Times New Roman"/>
          <w:bCs/>
          <w:szCs w:val="20"/>
        </w:rPr>
        <w:t xml:space="preserve">toho jak domácnosti </w:t>
      </w:r>
      <w:r w:rsidR="008B69C2">
        <w:rPr>
          <w:rFonts w:eastAsia="Times New Roman"/>
          <w:bCs/>
          <w:szCs w:val="20"/>
        </w:rPr>
        <w:t>očekáv</w:t>
      </w:r>
      <w:r w:rsidR="006274A9">
        <w:rPr>
          <w:rFonts w:eastAsia="Times New Roman"/>
          <w:bCs/>
          <w:szCs w:val="20"/>
        </w:rPr>
        <w:t>ají, že se bude vyvíjet jejich</w:t>
      </w:r>
      <w:r w:rsidR="008B69C2">
        <w:rPr>
          <w:rFonts w:eastAsia="Times New Roman"/>
          <w:bCs/>
          <w:szCs w:val="20"/>
        </w:rPr>
        <w:t xml:space="preserve"> </w:t>
      </w:r>
      <w:r w:rsidR="008B69C2" w:rsidRPr="0026597D">
        <w:rPr>
          <w:rFonts w:eastAsia="Times New Roman"/>
          <w:bCs/>
          <w:i/>
          <w:szCs w:val="20"/>
        </w:rPr>
        <w:t>finanční situace v následujících 12 měsících</w:t>
      </w:r>
      <w:r w:rsidR="00EE6F1A">
        <w:rPr>
          <w:rFonts w:eastAsia="Times New Roman"/>
          <w:bCs/>
          <w:i/>
          <w:szCs w:val="20"/>
        </w:rPr>
        <w:t>,</w:t>
      </w:r>
      <w:r w:rsidR="008B69C2">
        <w:rPr>
          <w:rFonts w:eastAsia="Times New Roman"/>
          <w:bCs/>
          <w:szCs w:val="20"/>
        </w:rPr>
        <w:t xml:space="preserve"> dosáhlo v červnu hodnoty 1, tzn. p</w:t>
      </w:r>
      <w:r w:rsidR="00C00725" w:rsidRPr="00B272DC">
        <w:rPr>
          <w:rFonts w:eastAsia="Times New Roman"/>
          <w:bCs/>
          <w:szCs w:val="20"/>
        </w:rPr>
        <w:t>odíl</w:t>
      </w:r>
      <w:r w:rsidR="00B61DB5">
        <w:rPr>
          <w:rFonts w:eastAsia="Times New Roman"/>
          <w:bCs/>
          <w:szCs w:val="20"/>
        </w:rPr>
        <w:t>y</w:t>
      </w:r>
      <w:r w:rsidR="00C00725" w:rsidRPr="00B272DC">
        <w:rPr>
          <w:rFonts w:eastAsia="Times New Roman"/>
          <w:bCs/>
          <w:szCs w:val="20"/>
        </w:rPr>
        <w:t xml:space="preserve"> domácností očekávajících </w:t>
      </w:r>
      <w:r w:rsidR="00B61DB5">
        <w:rPr>
          <w:rFonts w:eastAsia="Times New Roman"/>
          <w:bCs/>
          <w:szCs w:val="20"/>
        </w:rPr>
        <w:t xml:space="preserve">na jedné straně zlepšení </w:t>
      </w:r>
      <w:r w:rsidR="00B61DB5" w:rsidRPr="0026597D">
        <w:t>a</w:t>
      </w:r>
      <w:r w:rsidR="00A870BA" w:rsidRPr="0026597D">
        <w:t xml:space="preserve"> </w:t>
      </w:r>
      <w:r w:rsidR="00B61DB5" w:rsidRPr="0026597D">
        <w:t xml:space="preserve">na druhé straně </w:t>
      </w:r>
      <w:r w:rsidR="008B69C2" w:rsidRPr="008B69C2">
        <w:t>zhoršení</w:t>
      </w:r>
      <w:r w:rsidR="00B61DB5" w:rsidRPr="0026597D">
        <w:t xml:space="preserve"> </w:t>
      </w:r>
      <w:r w:rsidR="008B69C2" w:rsidRPr="0026597D">
        <w:t>své finanční</w:t>
      </w:r>
      <w:r w:rsidR="00B01B72" w:rsidRPr="0026597D">
        <w:t xml:space="preserve"> situace </w:t>
      </w:r>
      <w:r w:rsidR="008B69C2" w:rsidRPr="0026597D">
        <w:t>se téměř rovnaly</w:t>
      </w:r>
      <w:r w:rsidR="008B69C2">
        <w:rPr>
          <w:i/>
        </w:rPr>
        <w:t>.</w:t>
      </w:r>
      <w:r w:rsidR="00E81129" w:rsidRPr="00B272DC"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P</w:t>
      </w:r>
      <w:r w:rsidR="00B01B72" w:rsidRPr="00B272DC">
        <w:rPr>
          <w:rFonts w:eastAsia="Times New Roman"/>
          <w:bCs/>
          <w:szCs w:val="20"/>
        </w:rPr>
        <w:t xml:space="preserve">očet domácností, které </w:t>
      </w:r>
      <w:r w:rsidR="00B01B72" w:rsidRPr="00B272DC">
        <w:rPr>
          <w:i/>
        </w:rPr>
        <w:t>hodnotí svou</w:t>
      </w:r>
      <w:r w:rsidR="00B01B72" w:rsidRPr="00B272DC">
        <w:t xml:space="preserve"> </w:t>
      </w:r>
      <w:r w:rsidR="00B01B72" w:rsidRPr="00B272DC">
        <w:rPr>
          <w:i/>
        </w:rPr>
        <w:t xml:space="preserve">současnou finanční situaci </w:t>
      </w:r>
      <w:r w:rsidR="00B01B72" w:rsidRPr="00B272DC">
        <w:t>hůře, než tomu bylo v předchozích dvanácti měsících</w:t>
      </w:r>
      <w:r>
        <w:t>, se meziměsíčně nezměnil</w:t>
      </w:r>
      <w:r w:rsidR="00E81129" w:rsidRPr="00B272DC">
        <w:t xml:space="preserve">. </w:t>
      </w:r>
      <w:r w:rsidR="007E1180" w:rsidRPr="00B272DC">
        <w:rPr>
          <w:rFonts w:eastAsia="Times New Roman"/>
          <w:bCs/>
          <w:szCs w:val="20"/>
        </w:rPr>
        <w:t>Počet</w:t>
      </w:r>
      <w:r w:rsidR="0090547D" w:rsidRPr="00B272DC">
        <w:rPr>
          <w:rFonts w:eastAsia="Times New Roman"/>
          <w:bCs/>
          <w:szCs w:val="20"/>
        </w:rPr>
        <w:t xml:space="preserve"> </w:t>
      </w:r>
      <w:r w:rsidR="00A870BA" w:rsidRPr="00B272DC">
        <w:rPr>
          <w:rFonts w:eastAsia="Times New Roman"/>
          <w:bCs/>
          <w:szCs w:val="20"/>
        </w:rPr>
        <w:t>respondentů</w:t>
      </w:r>
      <w:r w:rsidR="0090547D" w:rsidRPr="00B272DC">
        <w:rPr>
          <w:rFonts w:eastAsia="Times New Roman"/>
          <w:bCs/>
          <w:szCs w:val="20"/>
        </w:rPr>
        <w:t>, kteří</w:t>
      </w:r>
      <w:r w:rsidR="008F0570" w:rsidRPr="00B272DC">
        <w:rPr>
          <w:rFonts w:eastAsia="Times New Roman"/>
          <w:bCs/>
          <w:szCs w:val="20"/>
        </w:rPr>
        <w:t xml:space="preserve"> </w:t>
      </w:r>
      <w:r w:rsidR="00DC4C73" w:rsidRPr="00B272DC">
        <w:rPr>
          <w:rFonts w:eastAsia="Times New Roman"/>
          <w:bCs/>
          <w:szCs w:val="20"/>
        </w:rPr>
        <w:t>neplánují v příštích dvanácti měsících pořizovat</w:t>
      </w:r>
      <w:r w:rsidR="008F0570" w:rsidRPr="00B272DC">
        <w:rPr>
          <w:rFonts w:eastAsia="Times New Roman"/>
          <w:bCs/>
          <w:szCs w:val="20"/>
        </w:rPr>
        <w:t xml:space="preserve"> </w:t>
      </w:r>
      <w:r w:rsidR="008F0570" w:rsidRPr="00B272DC">
        <w:rPr>
          <w:rFonts w:eastAsia="Times New Roman"/>
          <w:bCs/>
          <w:i/>
          <w:szCs w:val="20"/>
        </w:rPr>
        <w:t>velk</w:t>
      </w:r>
      <w:r w:rsidR="00DC4C73" w:rsidRPr="00B272DC">
        <w:rPr>
          <w:rFonts w:eastAsia="Times New Roman"/>
          <w:bCs/>
          <w:i/>
          <w:szCs w:val="20"/>
        </w:rPr>
        <w:t>é</w:t>
      </w:r>
      <w:r w:rsidR="008F0570" w:rsidRPr="00B272DC">
        <w:rPr>
          <w:rFonts w:eastAsia="Times New Roman"/>
          <w:bCs/>
          <w:i/>
          <w:szCs w:val="20"/>
        </w:rPr>
        <w:t xml:space="preserve"> nákup</w:t>
      </w:r>
      <w:r w:rsidR="00DC4C73" w:rsidRPr="00B272DC">
        <w:rPr>
          <w:rFonts w:eastAsia="Times New Roman"/>
          <w:bCs/>
          <w:i/>
          <w:szCs w:val="20"/>
        </w:rPr>
        <w:t>y</w:t>
      </w:r>
      <w:r w:rsidR="00E94C61" w:rsidRPr="00B272DC">
        <w:rPr>
          <w:rFonts w:eastAsia="Times New Roman"/>
          <w:bCs/>
          <w:i/>
          <w:szCs w:val="20"/>
        </w:rPr>
        <w:t>,</w:t>
      </w:r>
      <w:r w:rsidR="007E1180" w:rsidRPr="00B272DC"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se mírně zvýšil</w:t>
      </w:r>
      <w:r w:rsidR="00033F26" w:rsidRPr="00B272DC">
        <w:rPr>
          <w:rFonts w:eastAsia="Times New Roman"/>
          <w:bCs/>
          <w:szCs w:val="20"/>
        </w:rPr>
        <w:t>.</w:t>
      </w:r>
      <w:r w:rsidR="00960555" w:rsidRPr="00B272DC">
        <w:rPr>
          <w:rFonts w:eastAsia="Times New Roman"/>
          <w:bCs/>
          <w:szCs w:val="20"/>
        </w:rPr>
        <w:t xml:space="preserve"> </w:t>
      </w:r>
      <w:r w:rsidR="00B272DC">
        <w:rPr>
          <w:rFonts w:eastAsia="Times New Roman"/>
          <w:bCs/>
          <w:szCs w:val="20"/>
        </w:rPr>
        <w:t>O</w:t>
      </w:r>
      <w:r w:rsidR="00AD3520" w:rsidRPr="00B272DC">
        <w:rPr>
          <w:rFonts w:eastAsia="Times New Roman"/>
          <w:bCs/>
          <w:szCs w:val="20"/>
        </w:rPr>
        <w:t>bavy domácností</w:t>
      </w:r>
      <w:r w:rsidR="00006CF0" w:rsidRPr="00B272DC">
        <w:rPr>
          <w:rFonts w:eastAsia="Times New Roman"/>
          <w:bCs/>
          <w:szCs w:val="20"/>
        </w:rPr>
        <w:t xml:space="preserve"> ze zvýšení nezaměstnanost</w:t>
      </w:r>
      <w:r w:rsidR="00A1338D" w:rsidRPr="00B272DC">
        <w:rPr>
          <w:rFonts w:eastAsia="Times New Roman"/>
          <w:bCs/>
          <w:szCs w:val="20"/>
        </w:rPr>
        <w:t>i</w:t>
      </w:r>
      <w:r w:rsidR="007E40C1" w:rsidRPr="00B272DC"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 xml:space="preserve">i růstu cen </w:t>
      </w:r>
      <w:r w:rsidR="0093112A" w:rsidRPr="00B272DC">
        <w:rPr>
          <w:rFonts w:eastAsia="Times New Roman"/>
          <w:bCs/>
          <w:szCs w:val="20"/>
        </w:rPr>
        <w:t>v příštích dvanácti měsících</w:t>
      </w:r>
      <w:r w:rsidR="00E76F7D" w:rsidRPr="00B272DC">
        <w:rPr>
          <w:rFonts w:eastAsia="Times New Roman"/>
          <w:bCs/>
          <w:szCs w:val="20"/>
        </w:rPr>
        <w:t xml:space="preserve"> se </w:t>
      </w:r>
      <w:r w:rsidR="00F61EFE">
        <w:rPr>
          <w:rFonts w:eastAsia="Times New Roman"/>
          <w:bCs/>
          <w:szCs w:val="20"/>
        </w:rPr>
        <w:t xml:space="preserve">meziměsíčně </w:t>
      </w:r>
      <w:r>
        <w:rPr>
          <w:rFonts w:eastAsia="Times New Roman"/>
          <w:bCs/>
          <w:szCs w:val="20"/>
        </w:rPr>
        <w:t>mírně snížily</w:t>
      </w:r>
      <w:r w:rsidR="00E76F7D" w:rsidRPr="00B272DC">
        <w:rPr>
          <w:rFonts w:eastAsia="Times New Roman"/>
          <w:bCs/>
          <w:szCs w:val="20"/>
        </w:rPr>
        <w:t xml:space="preserve">. </w:t>
      </w:r>
      <w:r w:rsidR="00033F26" w:rsidRPr="00B272DC">
        <w:rPr>
          <w:rFonts w:eastAsia="Times New Roman"/>
          <w:bCs/>
          <w:szCs w:val="20"/>
        </w:rPr>
        <w:t xml:space="preserve">V meziročním srovnání </w:t>
      </w:r>
      <w:r w:rsidR="00186521" w:rsidRPr="00B272DC">
        <w:rPr>
          <w:rFonts w:eastAsia="Times New Roman"/>
          <w:bCs/>
          <w:szCs w:val="20"/>
        </w:rPr>
        <w:t xml:space="preserve">je důvěra spotřebitelů </w:t>
      </w:r>
      <w:r w:rsidR="00853882" w:rsidRPr="00B272DC">
        <w:rPr>
          <w:rFonts w:eastAsia="Times New Roman"/>
          <w:bCs/>
          <w:szCs w:val="20"/>
        </w:rPr>
        <w:t>nižší</w:t>
      </w:r>
      <w:r w:rsidR="007F782F" w:rsidRPr="00B272DC">
        <w:rPr>
          <w:rFonts w:eastAsia="Times New Roman"/>
          <w:bCs/>
          <w:szCs w:val="20"/>
        </w:rPr>
        <w:t>.</w:t>
      </w:r>
    </w:p>
    <w:p w14:paraId="2F133779" w14:textId="77777777" w:rsidR="00F74AF5" w:rsidRPr="00F74AF5" w:rsidRDefault="00F74AF5" w:rsidP="00960555">
      <w:pPr>
        <w:rPr>
          <w:color w:val="548DD4" w:themeColor="text2" w:themeTint="99"/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0E12EB" w:rsidP="007F782F">
      <w:pPr>
        <w:jc w:val="left"/>
      </w:pPr>
      <w:hyperlink r:id="rId10" w:history="1">
        <w:r w:rsidR="00960555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C24A" w14:textId="77777777" w:rsidR="000E12EB" w:rsidRDefault="000E12EB" w:rsidP="00BA6370">
      <w:r>
        <w:separator/>
      </w:r>
    </w:p>
  </w:endnote>
  <w:endnote w:type="continuationSeparator" w:id="0">
    <w:p w14:paraId="002DAD6B" w14:textId="77777777" w:rsidR="000E12EB" w:rsidRDefault="000E12E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Na</w:t>
                    </w:r>
                    <w:proofErr w:type="gramEnd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DDE1B" w14:textId="77777777" w:rsidR="000E12EB" w:rsidRDefault="000E12EB" w:rsidP="00BA6370">
      <w:r>
        <w:separator/>
      </w:r>
    </w:p>
  </w:footnote>
  <w:footnote w:type="continuationSeparator" w:id="0">
    <w:p w14:paraId="46ABE038" w14:textId="77777777" w:rsidR="000E12EB" w:rsidRDefault="000E12E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315F"/>
    <w:rsid w:val="000436F9"/>
    <w:rsid w:val="00043BF4"/>
    <w:rsid w:val="0004532D"/>
    <w:rsid w:val="0004637D"/>
    <w:rsid w:val="00047062"/>
    <w:rsid w:val="0004796D"/>
    <w:rsid w:val="00047FEE"/>
    <w:rsid w:val="00050374"/>
    <w:rsid w:val="0005149C"/>
    <w:rsid w:val="00052A02"/>
    <w:rsid w:val="00052B0B"/>
    <w:rsid w:val="00053568"/>
    <w:rsid w:val="000560BD"/>
    <w:rsid w:val="00056FFC"/>
    <w:rsid w:val="00060577"/>
    <w:rsid w:val="0006356B"/>
    <w:rsid w:val="000644E6"/>
    <w:rsid w:val="00064DE7"/>
    <w:rsid w:val="0006543F"/>
    <w:rsid w:val="00065D53"/>
    <w:rsid w:val="000660CB"/>
    <w:rsid w:val="0006624C"/>
    <w:rsid w:val="00072592"/>
    <w:rsid w:val="00073488"/>
    <w:rsid w:val="000742A0"/>
    <w:rsid w:val="000772AA"/>
    <w:rsid w:val="0007766C"/>
    <w:rsid w:val="00077C44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65E6"/>
    <w:rsid w:val="000A6AC8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BF3"/>
    <w:rsid w:val="000D093F"/>
    <w:rsid w:val="000D1806"/>
    <w:rsid w:val="000D1E79"/>
    <w:rsid w:val="000D23D9"/>
    <w:rsid w:val="000D32A3"/>
    <w:rsid w:val="000D3D8B"/>
    <w:rsid w:val="000D6967"/>
    <w:rsid w:val="000D6CEA"/>
    <w:rsid w:val="000D7017"/>
    <w:rsid w:val="000D7DF1"/>
    <w:rsid w:val="000E02DE"/>
    <w:rsid w:val="000E0D8A"/>
    <w:rsid w:val="000E12EB"/>
    <w:rsid w:val="000E25A3"/>
    <w:rsid w:val="000E43CC"/>
    <w:rsid w:val="000E5F11"/>
    <w:rsid w:val="000E6456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404AB"/>
    <w:rsid w:val="00140905"/>
    <w:rsid w:val="00140B01"/>
    <w:rsid w:val="001441E9"/>
    <w:rsid w:val="001442C4"/>
    <w:rsid w:val="00144E13"/>
    <w:rsid w:val="0014631A"/>
    <w:rsid w:val="0014648F"/>
    <w:rsid w:val="00146BDF"/>
    <w:rsid w:val="001505BE"/>
    <w:rsid w:val="00151308"/>
    <w:rsid w:val="0015236C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AE"/>
    <w:rsid w:val="001774E7"/>
    <w:rsid w:val="00177E7D"/>
    <w:rsid w:val="0018001F"/>
    <w:rsid w:val="001801D4"/>
    <w:rsid w:val="001810DC"/>
    <w:rsid w:val="001812F3"/>
    <w:rsid w:val="00181F9E"/>
    <w:rsid w:val="00182291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634B"/>
    <w:rsid w:val="001E652D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41A0"/>
    <w:rsid w:val="002368A2"/>
    <w:rsid w:val="00236D13"/>
    <w:rsid w:val="002406FA"/>
    <w:rsid w:val="00241EAA"/>
    <w:rsid w:val="00242D38"/>
    <w:rsid w:val="00243B1B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60864"/>
    <w:rsid w:val="0026107B"/>
    <w:rsid w:val="00262F5F"/>
    <w:rsid w:val="00264DA5"/>
    <w:rsid w:val="00265297"/>
    <w:rsid w:val="0026597D"/>
    <w:rsid w:val="00267AFA"/>
    <w:rsid w:val="00270748"/>
    <w:rsid w:val="002726BA"/>
    <w:rsid w:val="00273843"/>
    <w:rsid w:val="00273CEB"/>
    <w:rsid w:val="002745F6"/>
    <w:rsid w:val="00275701"/>
    <w:rsid w:val="002764F0"/>
    <w:rsid w:val="00276EFC"/>
    <w:rsid w:val="002802BF"/>
    <w:rsid w:val="00280D2B"/>
    <w:rsid w:val="00281361"/>
    <w:rsid w:val="002833B5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1324"/>
    <w:rsid w:val="002D18B7"/>
    <w:rsid w:val="002D4F55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1AFE"/>
    <w:rsid w:val="002F2103"/>
    <w:rsid w:val="002F2959"/>
    <w:rsid w:val="003008EB"/>
    <w:rsid w:val="00301430"/>
    <w:rsid w:val="003019C7"/>
    <w:rsid w:val="00304079"/>
    <w:rsid w:val="00306FC8"/>
    <w:rsid w:val="00307272"/>
    <w:rsid w:val="00307D3B"/>
    <w:rsid w:val="00310FD3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507CF"/>
    <w:rsid w:val="003518DB"/>
    <w:rsid w:val="00352768"/>
    <w:rsid w:val="00352962"/>
    <w:rsid w:val="00352CC1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8AE"/>
    <w:rsid w:val="00461F7C"/>
    <w:rsid w:val="00462667"/>
    <w:rsid w:val="00462FEB"/>
    <w:rsid w:val="00465E71"/>
    <w:rsid w:val="00466B89"/>
    <w:rsid w:val="00466DDB"/>
    <w:rsid w:val="0047149F"/>
    <w:rsid w:val="0047165C"/>
    <w:rsid w:val="00471DEF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E7A"/>
    <w:rsid w:val="004C5483"/>
    <w:rsid w:val="004C6660"/>
    <w:rsid w:val="004C6F74"/>
    <w:rsid w:val="004C78F6"/>
    <w:rsid w:val="004C7A53"/>
    <w:rsid w:val="004C7AB5"/>
    <w:rsid w:val="004C7FCF"/>
    <w:rsid w:val="004D05B3"/>
    <w:rsid w:val="004D08CB"/>
    <w:rsid w:val="004D098B"/>
    <w:rsid w:val="004D1B9A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BCC"/>
    <w:rsid w:val="005972DD"/>
    <w:rsid w:val="005A085E"/>
    <w:rsid w:val="005A100D"/>
    <w:rsid w:val="005A2F14"/>
    <w:rsid w:val="005A571D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67E5"/>
    <w:rsid w:val="005E7E70"/>
    <w:rsid w:val="005F003E"/>
    <w:rsid w:val="005F1EF8"/>
    <w:rsid w:val="005F3C7F"/>
    <w:rsid w:val="005F5746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638C"/>
    <w:rsid w:val="0062648B"/>
    <w:rsid w:val="006274A9"/>
    <w:rsid w:val="00627ADB"/>
    <w:rsid w:val="00627C46"/>
    <w:rsid w:val="006309F1"/>
    <w:rsid w:val="00631227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60510"/>
    <w:rsid w:val="00661D96"/>
    <w:rsid w:val="00662486"/>
    <w:rsid w:val="00662F40"/>
    <w:rsid w:val="00664309"/>
    <w:rsid w:val="00665827"/>
    <w:rsid w:val="00667341"/>
    <w:rsid w:val="006674A2"/>
    <w:rsid w:val="00667FA9"/>
    <w:rsid w:val="00670883"/>
    <w:rsid w:val="0067323E"/>
    <w:rsid w:val="00676AF6"/>
    <w:rsid w:val="00676B5D"/>
    <w:rsid w:val="00677234"/>
    <w:rsid w:val="00677D51"/>
    <w:rsid w:val="0068031D"/>
    <w:rsid w:val="006810C8"/>
    <w:rsid w:val="0068127E"/>
    <w:rsid w:val="00681799"/>
    <w:rsid w:val="00682B7F"/>
    <w:rsid w:val="00683364"/>
    <w:rsid w:val="00684E3E"/>
    <w:rsid w:val="00685844"/>
    <w:rsid w:val="0068670B"/>
    <w:rsid w:val="006868C6"/>
    <w:rsid w:val="00687901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5BA8"/>
    <w:rsid w:val="006B02D6"/>
    <w:rsid w:val="006B453D"/>
    <w:rsid w:val="006C008D"/>
    <w:rsid w:val="006C02FC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6D86"/>
    <w:rsid w:val="006E6E63"/>
    <w:rsid w:val="006E7008"/>
    <w:rsid w:val="006F087A"/>
    <w:rsid w:val="006F1BF3"/>
    <w:rsid w:val="006F4E32"/>
    <w:rsid w:val="006F524D"/>
    <w:rsid w:val="006F6F44"/>
    <w:rsid w:val="007007AF"/>
    <w:rsid w:val="007021A8"/>
    <w:rsid w:val="0070390F"/>
    <w:rsid w:val="00705698"/>
    <w:rsid w:val="00706826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179D"/>
    <w:rsid w:val="007417E8"/>
    <w:rsid w:val="00741BA4"/>
    <w:rsid w:val="007427FF"/>
    <w:rsid w:val="00742F08"/>
    <w:rsid w:val="0074303E"/>
    <w:rsid w:val="00743D9F"/>
    <w:rsid w:val="00745C78"/>
    <w:rsid w:val="00745D51"/>
    <w:rsid w:val="0074604D"/>
    <w:rsid w:val="00746645"/>
    <w:rsid w:val="007472BB"/>
    <w:rsid w:val="00747E23"/>
    <w:rsid w:val="007513AF"/>
    <w:rsid w:val="00751C1E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245E"/>
    <w:rsid w:val="00782E59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7054"/>
    <w:rsid w:val="007D71BD"/>
    <w:rsid w:val="007E0038"/>
    <w:rsid w:val="007E0325"/>
    <w:rsid w:val="007E1180"/>
    <w:rsid w:val="007E28A2"/>
    <w:rsid w:val="007E2F9A"/>
    <w:rsid w:val="007E33CA"/>
    <w:rsid w:val="007E40C1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C7"/>
    <w:rsid w:val="0089117B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70FF"/>
    <w:rsid w:val="008B741B"/>
    <w:rsid w:val="008C02A7"/>
    <w:rsid w:val="008C1E1C"/>
    <w:rsid w:val="008C21E9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586C"/>
    <w:rsid w:val="008E7417"/>
    <w:rsid w:val="008E757E"/>
    <w:rsid w:val="008E7B30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3A35"/>
    <w:rsid w:val="00913FD1"/>
    <w:rsid w:val="00914C78"/>
    <w:rsid w:val="00917155"/>
    <w:rsid w:val="00926992"/>
    <w:rsid w:val="00927657"/>
    <w:rsid w:val="00927E00"/>
    <w:rsid w:val="0093112A"/>
    <w:rsid w:val="00931C53"/>
    <w:rsid w:val="00934944"/>
    <w:rsid w:val="0093553C"/>
    <w:rsid w:val="00935ABC"/>
    <w:rsid w:val="00936F8F"/>
    <w:rsid w:val="00937111"/>
    <w:rsid w:val="009375D9"/>
    <w:rsid w:val="009409E7"/>
    <w:rsid w:val="00941BE2"/>
    <w:rsid w:val="00941C16"/>
    <w:rsid w:val="00943B19"/>
    <w:rsid w:val="00946B35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85B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A001B"/>
    <w:rsid w:val="009A13CE"/>
    <w:rsid w:val="009A1454"/>
    <w:rsid w:val="009A5268"/>
    <w:rsid w:val="009A7826"/>
    <w:rsid w:val="009A7F6C"/>
    <w:rsid w:val="009B0887"/>
    <w:rsid w:val="009B12FC"/>
    <w:rsid w:val="009B19DA"/>
    <w:rsid w:val="009B1CED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759"/>
    <w:rsid w:val="009C2A3A"/>
    <w:rsid w:val="009C30AD"/>
    <w:rsid w:val="009C5DEE"/>
    <w:rsid w:val="009C68E5"/>
    <w:rsid w:val="009D049F"/>
    <w:rsid w:val="009D1EE9"/>
    <w:rsid w:val="009D249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343D"/>
    <w:rsid w:val="00A441AD"/>
    <w:rsid w:val="00A44DC6"/>
    <w:rsid w:val="00A46178"/>
    <w:rsid w:val="00A4687B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2727"/>
    <w:rsid w:val="00A72FA2"/>
    <w:rsid w:val="00A73102"/>
    <w:rsid w:val="00A73DD6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6AE"/>
    <w:rsid w:val="00AA2EE3"/>
    <w:rsid w:val="00AA3D06"/>
    <w:rsid w:val="00AA4F61"/>
    <w:rsid w:val="00AA67F9"/>
    <w:rsid w:val="00AA6CFC"/>
    <w:rsid w:val="00AB1BD4"/>
    <w:rsid w:val="00AB1C63"/>
    <w:rsid w:val="00AB299D"/>
    <w:rsid w:val="00AB3410"/>
    <w:rsid w:val="00AB348E"/>
    <w:rsid w:val="00AB44DC"/>
    <w:rsid w:val="00AB4F10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20350"/>
    <w:rsid w:val="00B21B0C"/>
    <w:rsid w:val="00B22F4B"/>
    <w:rsid w:val="00B244BB"/>
    <w:rsid w:val="00B24963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5CBD"/>
    <w:rsid w:val="00B66D06"/>
    <w:rsid w:val="00B678B9"/>
    <w:rsid w:val="00B67AB5"/>
    <w:rsid w:val="00B67BF4"/>
    <w:rsid w:val="00B70B9B"/>
    <w:rsid w:val="00B732C0"/>
    <w:rsid w:val="00B73CBD"/>
    <w:rsid w:val="00B77063"/>
    <w:rsid w:val="00B82ABB"/>
    <w:rsid w:val="00B83A5B"/>
    <w:rsid w:val="00B83AD6"/>
    <w:rsid w:val="00B83C41"/>
    <w:rsid w:val="00B8436F"/>
    <w:rsid w:val="00B86A27"/>
    <w:rsid w:val="00B872FE"/>
    <w:rsid w:val="00B87701"/>
    <w:rsid w:val="00B92654"/>
    <w:rsid w:val="00B92866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937"/>
    <w:rsid w:val="00BB0E55"/>
    <w:rsid w:val="00BB1354"/>
    <w:rsid w:val="00BB1544"/>
    <w:rsid w:val="00BB1D0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C21"/>
    <w:rsid w:val="00BF03B5"/>
    <w:rsid w:val="00BF0BB4"/>
    <w:rsid w:val="00BF1598"/>
    <w:rsid w:val="00BF1C58"/>
    <w:rsid w:val="00BF28BE"/>
    <w:rsid w:val="00BF3359"/>
    <w:rsid w:val="00BF35AF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EE7"/>
    <w:rsid w:val="00C10BFC"/>
    <w:rsid w:val="00C10F13"/>
    <w:rsid w:val="00C11177"/>
    <w:rsid w:val="00C14B39"/>
    <w:rsid w:val="00C15DD3"/>
    <w:rsid w:val="00C17CEF"/>
    <w:rsid w:val="00C2164B"/>
    <w:rsid w:val="00C21DE2"/>
    <w:rsid w:val="00C222B5"/>
    <w:rsid w:val="00C2264A"/>
    <w:rsid w:val="00C23231"/>
    <w:rsid w:val="00C23393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7F4"/>
    <w:rsid w:val="00C53D68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611F"/>
    <w:rsid w:val="00C76341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39C1"/>
    <w:rsid w:val="00D448C2"/>
    <w:rsid w:val="00D44E7E"/>
    <w:rsid w:val="00D45A6D"/>
    <w:rsid w:val="00D46990"/>
    <w:rsid w:val="00D470C3"/>
    <w:rsid w:val="00D47655"/>
    <w:rsid w:val="00D5262A"/>
    <w:rsid w:val="00D52B0F"/>
    <w:rsid w:val="00D52D80"/>
    <w:rsid w:val="00D55A2E"/>
    <w:rsid w:val="00D565A9"/>
    <w:rsid w:val="00D569FE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52ED"/>
    <w:rsid w:val="00D86DCE"/>
    <w:rsid w:val="00D871E4"/>
    <w:rsid w:val="00D87D7B"/>
    <w:rsid w:val="00D90340"/>
    <w:rsid w:val="00D916D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AE4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E8E"/>
    <w:rsid w:val="00DC2050"/>
    <w:rsid w:val="00DC3FEE"/>
    <w:rsid w:val="00DC4637"/>
    <w:rsid w:val="00DC4C73"/>
    <w:rsid w:val="00DC51E6"/>
    <w:rsid w:val="00DC5F27"/>
    <w:rsid w:val="00DC6DA3"/>
    <w:rsid w:val="00DC723E"/>
    <w:rsid w:val="00DD08DA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3BBB"/>
    <w:rsid w:val="00DE3D98"/>
    <w:rsid w:val="00DE4E3D"/>
    <w:rsid w:val="00DE57EC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3747"/>
    <w:rsid w:val="00E038E8"/>
    <w:rsid w:val="00E04493"/>
    <w:rsid w:val="00E0456E"/>
    <w:rsid w:val="00E05AF8"/>
    <w:rsid w:val="00E0718F"/>
    <w:rsid w:val="00E07936"/>
    <w:rsid w:val="00E112A2"/>
    <w:rsid w:val="00E114A2"/>
    <w:rsid w:val="00E11FA3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84A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393"/>
    <w:rsid w:val="00E92D6C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5A32"/>
    <w:rsid w:val="00EA693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1113"/>
    <w:rsid w:val="00ED14A6"/>
    <w:rsid w:val="00ED155A"/>
    <w:rsid w:val="00ED1725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2F3"/>
    <w:rsid w:val="00F11327"/>
    <w:rsid w:val="00F12511"/>
    <w:rsid w:val="00F13681"/>
    <w:rsid w:val="00F1492B"/>
    <w:rsid w:val="00F15CAC"/>
    <w:rsid w:val="00F17556"/>
    <w:rsid w:val="00F2080B"/>
    <w:rsid w:val="00F21E7B"/>
    <w:rsid w:val="00F2318D"/>
    <w:rsid w:val="00F23739"/>
    <w:rsid w:val="00F263C6"/>
    <w:rsid w:val="00F266E8"/>
    <w:rsid w:val="00F27024"/>
    <w:rsid w:val="00F27AE0"/>
    <w:rsid w:val="00F27F32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B81"/>
    <w:rsid w:val="00F75F2A"/>
    <w:rsid w:val="00F80FFC"/>
    <w:rsid w:val="00F81449"/>
    <w:rsid w:val="00F81F9B"/>
    <w:rsid w:val="00F856E3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759"/>
    <w:rsid w:val="00FA4EA3"/>
    <w:rsid w:val="00FA7932"/>
    <w:rsid w:val="00FB27A3"/>
    <w:rsid w:val="00FB37CB"/>
    <w:rsid w:val="00FB49BF"/>
    <w:rsid w:val="00FB4A1C"/>
    <w:rsid w:val="00FB687C"/>
    <w:rsid w:val="00FB7140"/>
    <w:rsid w:val="00FC2587"/>
    <w:rsid w:val="00FC324E"/>
    <w:rsid w:val="00FC34CB"/>
    <w:rsid w:val="00FC4D0D"/>
    <w:rsid w:val="00FC61DF"/>
    <w:rsid w:val="00FC63B8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5C7819-D0AD-4571-ADED-3D9B508BA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7C309-30CC-4813-86BD-3B73C9A49638}"/>
</file>

<file path=customXml/itemProps3.xml><?xml version="1.0" encoding="utf-8"?>
<ds:datastoreItem xmlns:ds="http://schemas.openxmlformats.org/officeDocument/2006/customXml" ds:itemID="{28450DF1-4A84-45F5-A3D2-ADAF60F1CC1C}"/>
</file>

<file path=customXml/itemProps4.xml><?xml version="1.0" encoding="utf-8"?>
<ds:datastoreItem xmlns:ds="http://schemas.openxmlformats.org/officeDocument/2006/customXml" ds:itemID="{EA39CD92-7D89-4958-A572-48852B5276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4609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5</cp:revision>
  <cp:lastPrinted>2025-05-23T06:48:00Z</cp:lastPrinted>
  <dcterms:created xsi:type="dcterms:W3CDTF">2025-06-19T07:04:00Z</dcterms:created>
  <dcterms:modified xsi:type="dcterms:W3CDTF">2025-06-19T09:35:00Z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