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3AEDF" w14:textId="2C18FA80" w:rsidR="005638AF" w:rsidRDefault="001202E0" w:rsidP="001202E0">
      <w:pPr>
        <w:pStyle w:val="Datum"/>
        <w:spacing w:line="360" w:lineRule="auto"/>
      </w:pPr>
      <w:r>
        <w:t>2</w:t>
      </w:r>
      <w:r w:rsidR="006C00A4">
        <w:t>2</w:t>
      </w:r>
      <w:r>
        <w:t>. </w:t>
      </w:r>
      <w:r w:rsidR="001F07DE">
        <w:t>10</w:t>
      </w:r>
      <w:r>
        <w:t>. 202</w:t>
      </w:r>
      <w:r w:rsidR="006C00A4">
        <w:t>4</w:t>
      </w:r>
    </w:p>
    <w:p w14:paraId="3D729A6F" w14:textId="25F0FE83" w:rsidR="001202E0" w:rsidRDefault="000D4248" w:rsidP="001202E0">
      <w:pPr>
        <w:pStyle w:val="Nzev"/>
      </w:pPr>
      <w:r>
        <w:t>Deficit vládních institucí</w:t>
      </w:r>
      <w:r w:rsidRPr="000D4248">
        <w:t xml:space="preserve"> za rok 202</w:t>
      </w:r>
      <w:r w:rsidR="00C51BED">
        <w:t>3</w:t>
      </w:r>
      <w:r w:rsidRPr="000D4248">
        <w:t xml:space="preserve"> dosáhl </w:t>
      </w:r>
      <w:r w:rsidR="003F273E">
        <w:t>3,</w:t>
      </w:r>
      <w:r w:rsidR="00C51BED">
        <w:t>8</w:t>
      </w:r>
      <w:r>
        <w:t xml:space="preserve"> </w:t>
      </w:r>
      <w:r w:rsidRPr="000D4248">
        <w:t>% HDP</w:t>
      </w:r>
    </w:p>
    <w:p w14:paraId="709B5DC0" w14:textId="2FFCA69C" w:rsidR="001202E0" w:rsidRPr="00D75F5F" w:rsidRDefault="001202E0" w:rsidP="001202E0">
      <w:pPr>
        <w:pStyle w:val="Nzev"/>
        <w:rPr>
          <w:color w:val="auto"/>
          <w:sz w:val="28"/>
          <w:szCs w:val="28"/>
        </w:rPr>
      </w:pPr>
      <w:r w:rsidRPr="00D75F5F">
        <w:rPr>
          <w:color w:val="auto"/>
          <w:sz w:val="28"/>
          <w:szCs w:val="28"/>
        </w:rPr>
        <w:t>Notifikace deficitu a dluhu vládních institucí – 20</w:t>
      </w:r>
      <w:r>
        <w:rPr>
          <w:color w:val="auto"/>
          <w:sz w:val="28"/>
          <w:szCs w:val="28"/>
        </w:rPr>
        <w:t>2</w:t>
      </w:r>
      <w:r w:rsidR="00C51BED">
        <w:rPr>
          <w:color w:val="auto"/>
          <w:sz w:val="28"/>
          <w:szCs w:val="28"/>
        </w:rPr>
        <w:t>3</w:t>
      </w:r>
    </w:p>
    <w:p w14:paraId="13688F41" w14:textId="77777777" w:rsidR="001202E0" w:rsidRDefault="001202E0" w:rsidP="001202E0"/>
    <w:p w14:paraId="257A5112" w14:textId="4BC0A024" w:rsidR="001202E0" w:rsidRPr="004F3554" w:rsidRDefault="00BA76D5" w:rsidP="001202E0">
      <w:pPr>
        <w:rPr>
          <w:b/>
        </w:rPr>
      </w:pPr>
      <w:r w:rsidRPr="00BA76D5">
        <w:rPr>
          <w:b/>
        </w:rPr>
        <w:t xml:space="preserve">Na základě pravidelných konzultací </w:t>
      </w:r>
      <w:proofErr w:type="spellStart"/>
      <w:r w:rsidRPr="00BA76D5">
        <w:rPr>
          <w:b/>
        </w:rPr>
        <w:t>Eurostat</w:t>
      </w:r>
      <w:proofErr w:type="spellEnd"/>
      <w:r w:rsidRPr="00BA76D5">
        <w:rPr>
          <w:b/>
        </w:rPr>
        <w:t xml:space="preserve"> </w:t>
      </w:r>
      <w:r>
        <w:rPr>
          <w:b/>
        </w:rPr>
        <w:t>ověřil výsledek</w:t>
      </w:r>
      <w:r w:rsidR="001202E0" w:rsidRPr="008B001A">
        <w:rPr>
          <w:b/>
        </w:rPr>
        <w:t xml:space="preserve"> hospodaření a dluh vládních institucí, jež byly publikovány v rámci Rychlých informací </w:t>
      </w:r>
      <w:r w:rsidR="004F7C79">
        <w:rPr>
          <w:b/>
        </w:rPr>
        <w:t>2</w:t>
      </w:r>
      <w:r w:rsidR="001202E0" w:rsidRPr="008B001A">
        <w:rPr>
          <w:b/>
        </w:rPr>
        <w:t xml:space="preserve">. </w:t>
      </w:r>
      <w:r w:rsidR="004F7C79">
        <w:rPr>
          <w:b/>
        </w:rPr>
        <w:t>října</w:t>
      </w:r>
      <w:r w:rsidR="001202E0" w:rsidRPr="008B001A">
        <w:rPr>
          <w:b/>
        </w:rPr>
        <w:t xml:space="preserve"> 20</w:t>
      </w:r>
      <w:r w:rsidR="001202E0">
        <w:rPr>
          <w:b/>
        </w:rPr>
        <w:t>2</w:t>
      </w:r>
      <w:r w:rsidR="00C51BED">
        <w:rPr>
          <w:b/>
        </w:rPr>
        <w:t>4</w:t>
      </w:r>
      <w:r w:rsidR="001202E0">
        <w:rPr>
          <w:b/>
        </w:rPr>
        <w:t>. Bylo potvrzeno, že s</w:t>
      </w:r>
      <w:r w:rsidR="001202E0" w:rsidRPr="0034219B">
        <w:rPr>
          <w:b/>
        </w:rPr>
        <w:t>aldo hospodaření sektoru vládních institucí skončilo v</w:t>
      </w:r>
      <w:r w:rsidR="001202E0">
        <w:rPr>
          <w:b/>
        </w:rPr>
        <w:t> </w:t>
      </w:r>
      <w:r w:rsidR="001202E0" w:rsidRPr="0034219B">
        <w:rPr>
          <w:b/>
        </w:rPr>
        <w:t>roce</w:t>
      </w:r>
      <w:r w:rsidR="001202E0">
        <w:rPr>
          <w:b/>
        </w:rPr>
        <w:t xml:space="preserve"> </w:t>
      </w:r>
      <w:r w:rsidR="001202E0" w:rsidRPr="0034219B">
        <w:rPr>
          <w:b/>
        </w:rPr>
        <w:t>20</w:t>
      </w:r>
      <w:r w:rsidR="001202E0">
        <w:rPr>
          <w:b/>
        </w:rPr>
        <w:t>2</w:t>
      </w:r>
      <w:r w:rsidR="00C51BED">
        <w:rPr>
          <w:b/>
        </w:rPr>
        <w:t>3</w:t>
      </w:r>
      <w:r w:rsidR="001202E0">
        <w:rPr>
          <w:b/>
        </w:rPr>
        <w:t xml:space="preserve"> schodkem </w:t>
      </w:r>
      <w:r w:rsidR="001202E0" w:rsidRPr="0034219B">
        <w:rPr>
          <w:b/>
        </w:rPr>
        <w:t>ve</w:t>
      </w:r>
      <w:r w:rsidR="001202E0">
        <w:rPr>
          <w:b/>
        </w:rPr>
        <w:t xml:space="preserve"> </w:t>
      </w:r>
      <w:r w:rsidR="001202E0" w:rsidRPr="0034219B">
        <w:rPr>
          <w:b/>
        </w:rPr>
        <w:t>výši</w:t>
      </w:r>
      <w:r w:rsidR="001202E0">
        <w:rPr>
          <w:b/>
        </w:rPr>
        <w:t xml:space="preserve"> </w:t>
      </w:r>
      <w:r w:rsidR="003F273E">
        <w:rPr>
          <w:b/>
        </w:rPr>
        <w:t>3,</w:t>
      </w:r>
      <w:r w:rsidR="00C51BED">
        <w:rPr>
          <w:b/>
        </w:rPr>
        <w:t>8</w:t>
      </w:r>
      <w:r w:rsidR="004F7C79">
        <w:rPr>
          <w:b/>
        </w:rPr>
        <w:t> </w:t>
      </w:r>
      <w:r w:rsidR="001202E0" w:rsidRPr="0034219B">
        <w:rPr>
          <w:b/>
        </w:rPr>
        <w:t>%</w:t>
      </w:r>
      <w:r w:rsidR="004F7C79">
        <w:rPr>
          <w:b/>
        </w:rPr>
        <w:t> </w:t>
      </w:r>
      <w:r w:rsidR="001202E0" w:rsidRPr="0034219B">
        <w:rPr>
          <w:b/>
        </w:rPr>
        <w:t xml:space="preserve">HDP, a </w:t>
      </w:r>
      <w:r w:rsidR="001202E0">
        <w:rPr>
          <w:b/>
        </w:rPr>
        <w:t>zadlužení sektoru dosáhlo</w:t>
      </w:r>
      <w:r w:rsidR="001202E0" w:rsidRPr="0034219B">
        <w:rPr>
          <w:b/>
        </w:rPr>
        <w:t xml:space="preserve"> na konci roku 20</w:t>
      </w:r>
      <w:r w:rsidR="001202E0">
        <w:rPr>
          <w:b/>
        </w:rPr>
        <w:t>2</w:t>
      </w:r>
      <w:r w:rsidR="00C51BED">
        <w:rPr>
          <w:b/>
        </w:rPr>
        <w:t>3</w:t>
      </w:r>
      <w:r w:rsidR="001202E0" w:rsidRPr="0034219B">
        <w:rPr>
          <w:b/>
        </w:rPr>
        <w:t xml:space="preserve"> úrovně </w:t>
      </w:r>
      <w:r w:rsidR="00A87DB1">
        <w:rPr>
          <w:b/>
        </w:rPr>
        <w:t>4</w:t>
      </w:r>
      <w:r w:rsidR="00C51BED">
        <w:rPr>
          <w:b/>
        </w:rPr>
        <w:t>2</w:t>
      </w:r>
      <w:r w:rsidR="003F273E">
        <w:rPr>
          <w:b/>
        </w:rPr>
        <w:t>,</w:t>
      </w:r>
      <w:r w:rsidR="00C51BED">
        <w:rPr>
          <w:b/>
        </w:rPr>
        <w:t>4</w:t>
      </w:r>
      <w:r w:rsidR="001202E0" w:rsidRPr="0034219B">
        <w:rPr>
          <w:b/>
        </w:rPr>
        <w:t xml:space="preserve"> % HDP.</w:t>
      </w:r>
    </w:p>
    <w:p w14:paraId="6084DD94" w14:textId="77777777" w:rsidR="001202E0" w:rsidRDefault="001202E0" w:rsidP="001202E0">
      <w:pPr>
        <w:rPr>
          <w:rFonts w:cs="Arial"/>
          <w:szCs w:val="20"/>
        </w:rPr>
      </w:pPr>
    </w:p>
    <w:p w14:paraId="557C0302" w14:textId="5E7C4CA4" w:rsidR="00C71FCD" w:rsidRDefault="00C71FCD" w:rsidP="001202E0">
      <w:r>
        <w:rPr>
          <w:i/>
        </w:rPr>
        <w:t>„</w:t>
      </w:r>
      <w:proofErr w:type="spellStart"/>
      <w:r w:rsidR="00220460">
        <w:rPr>
          <w:i/>
        </w:rPr>
        <w:t>Eurostat</w:t>
      </w:r>
      <w:proofErr w:type="spellEnd"/>
      <w:r w:rsidR="00220460">
        <w:rPr>
          <w:i/>
        </w:rPr>
        <w:t xml:space="preserve"> na základě pravidelných konzultací ověřil </w:t>
      </w:r>
      <w:r w:rsidR="00944022">
        <w:rPr>
          <w:i/>
        </w:rPr>
        <w:t xml:space="preserve">a potvrdil </w:t>
      </w:r>
      <w:bookmarkStart w:id="0" w:name="_GoBack"/>
      <w:bookmarkEnd w:id="0"/>
      <w:r w:rsidR="00220460">
        <w:rPr>
          <w:i/>
        </w:rPr>
        <w:t xml:space="preserve">schodek hospodaření vládních institucí </w:t>
      </w:r>
      <w:r w:rsidR="0067281F">
        <w:rPr>
          <w:i/>
        </w:rPr>
        <w:t>za rok 202</w:t>
      </w:r>
      <w:r w:rsidR="00C51BED">
        <w:rPr>
          <w:i/>
        </w:rPr>
        <w:t>3</w:t>
      </w:r>
      <w:r w:rsidR="0067281F">
        <w:rPr>
          <w:i/>
        </w:rPr>
        <w:t xml:space="preserve"> </w:t>
      </w:r>
      <w:r w:rsidR="00220460">
        <w:rPr>
          <w:i/>
        </w:rPr>
        <w:t xml:space="preserve">ve výši </w:t>
      </w:r>
      <w:r w:rsidR="00C51BED">
        <w:rPr>
          <w:i/>
        </w:rPr>
        <w:t>288,1</w:t>
      </w:r>
      <w:r w:rsidRPr="00220460">
        <w:rPr>
          <w:i/>
        </w:rPr>
        <w:t xml:space="preserve"> mld. Kč a </w:t>
      </w:r>
      <w:r w:rsidR="00220460" w:rsidRPr="00220460">
        <w:rPr>
          <w:i/>
        </w:rPr>
        <w:t>zadlužení sektoru vládních institucí na úrovni</w:t>
      </w:r>
      <w:r w:rsidRPr="00220460">
        <w:rPr>
          <w:i/>
        </w:rPr>
        <w:t xml:space="preserve"> </w:t>
      </w:r>
      <w:r w:rsidR="00A87DB1" w:rsidRPr="00220460">
        <w:rPr>
          <w:i/>
        </w:rPr>
        <w:t>4</w:t>
      </w:r>
      <w:r w:rsidR="00C51BED">
        <w:rPr>
          <w:i/>
        </w:rPr>
        <w:t>2</w:t>
      </w:r>
      <w:r w:rsidR="00220460" w:rsidRPr="00220460">
        <w:rPr>
          <w:i/>
        </w:rPr>
        <w:t>,</w:t>
      </w:r>
      <w:r w:rsidR="00C51BED">
        <w:rPr>
          <w:i/>
        </w:rPr>
        <w:t>4</w:t>
      </w:r>
      <w:r w:rsidRPr="00220460">
        <w:rPr>
          <w:i/>
        </w:rPr>
        <w:t xml:space="preserve"> % HDP</w:t>
      </w:r>
      <w:r w:rsidR="00E40A47">
        <w:rPr>
          <w:i/>
        </w:rPr>
        <w:t>,</w:t>
      </w:r>
      <w:r>
        <w:rPr>
          <w:i/>
        </w:rPr>
        <w:t>“</w:t>
      </w:r>
      <w:r>
        <w:t xml:space="preserve"> uvedla</w:t>
      </w:r>
      <w:r w:rsidR="00AC528C">
        <w:t xml:space="preserve"> </w:t>
      </w:r>
      <w:r w:rsidR="00856607">
        <w:t>Helena</w:t>
      </w:r>
      <w:r w:rsidR="00AC528C" w:rsidRPr="00AC528C">
        <w:t xml:space="preserve"> Houžvičkov</w:t>
      </w:r>
      <w:r w:rsidR="00AC528C">
        <w:t>á</w:t>
      </w:r>
      <w:r w:rsidR="00AC528C" w:rsidRPr="00AC528C">
        <w:t>, ředitelk</w:t>
      </w:r>
      <w:r w:rsidR="00AC528C">
        <w:t>a</w:t>
      </w:r>
      <w:r w:rsidR="00AC528C" w:rsidRPr="00AC528C">
        <w:t xml:space="preserve"> odboru vládních a finančních účtů ČSÚ</w:t>
      </w:r>
      <w:r w:rsidR="00AC528C">
        <w:t>.</w:t>
      </w:r>
    </w:p>
    <w:p w14:paraId="16554F53" w14:textId="77777777" w:rsidR="00AC528C" w:rsidRDefault="00AC528C" w:rsidP="001202E0"/>
    <w:p w14:paraId="6EAC8198" w14:textId="77777777" w:rsidR="001202E0" w:rsidRDefault="001202E0" w:rsidP="001202E0"/>
    <w:p w14:paraId="6AF4A744" w14:textId="2F9F365F" w:rsidR="001202E0" w:rsidRPr="00556B2C" w:rsidRDefault="001202E0" w:rsidP="001202E0">
      <w:pPr>
        <w:pStyle w:val="TabulkaGraf"/>
      </w:pPr>
      <w:r>
        <w:t xml:space="preserve"> </w:t>
      </w:r>
      <w:r w:rsidRPr="00556B2C">
        <w:t>Notifikační tabulka deficitu a dluhu vládních institucí, Česká republika, 20</w:t>
      </w:r>
      <w:r w:rsidR="00C51BED">
        <w:t>20</w:t>
      </w:r>
      <w:r>
        <w:t>–</w:t>
      </w:r>
      <w:r w:rsidRPr="00556B2C">
        <w:t>20</w:t>
      </w:r>
      <w:r>
        <w:t>2</w:t>
      </w:r>
      <w:r w:rsidR="00C51BED">
        <w:t>3</w:t>
      </w:r>
    </w:p>
    <w:tbl>
      <w:tblPr>
        <w:tblW w:w="84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003"/>
        <w:gridCol w:w="1042"/>
        <w:gridCol w:w="1043"/>
        <w:gridCol w:w="1042"/>
        <w:gridCol w:w="1043"/>
      </w:tblGrid>
      <w:tr w:rsidR="001202E0" w:rsidRPr="00556B2C" w14:paraId="3128B0FC" w14:textId="77777777" w:rsidTr="006C4018">
        <w:trPr>
          <w:cantSplit/>
        </w:trPr>
        <w:tc>
          <w:tcPr>
            <w:tcW w:w="3261" w:type="dxa"/>
            <w:vMerge w:val="restart"/>
            <w:vAlign w:val="center"/>
          </w:tcPr>
          <w:p w14:paraId="46C1D011" w14:textId="77777777" w:rsidR="001202E0" w:rsidRPr="00556B2C" w:rsidRDefault="001202E0" w:rsidP="006C4018">
            <w:pPr>
              <w:rPr>
                <w:rFonts w:cs="Arial"/>
                <w:szCs w:val="20"/>
              </w:rPr>
            </w:pPr>
          </w:p>
        </w:tc>
        <w:tc>
          <w:tcPr>
            <w:tcW w:w="1003" w:type="dxa"/>
            <w:vMerge w:val="restart"/>
            <w:vAlign w:val="center"/>
          </w:tcPr>
          <w:p w14:paraId="1457F977" w14:textId="77777777" w:rsidR="001202E0" w:rsidRPr="00556B2C" w:rsidRDefault="001202E0" w:rsidP="006C4018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Jednotka</w:t>
            </w:r>
          </w:p>
        </w:tc>
        <w:tc>
          <w:tcPr>
            <w:tcW w:w="4170" w:type="dxa"/>
            <w:gridSpan w:val="4"/>
            <w:vAlign w:val="center"/>
          </w:tcPr>
          <w:p w14:paraId="0E0A032E" w14:textId="77777777" w:rsidR="001202E0" w:rsidRPr="00556B2C" w:rsidRDefault="001202E0" w:rsidP="006C4018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Rok</w:t>
            </w:r>
          </w:p>
        </w:tc>
      </w:tr>
      <w:tr w:rsidR="00C51BED" w:rsidRPr="00556B2C" w14:paraId="3DB6D1B9" w14:textId="77777777" w:rsidTr="006C4018">
        <w:trPr>
          <w:cantSplit/>
        </w:trPr>
        <w:tc>
          <w:tcPr>
            <w:tcW w:w="3261" w:type="dxa"/>
            <w:vMerge/>
            <w:vAlign w:val="center"/>
          </w:tcPr>
          <w:p w14:paraId="011A9302" w14:textId="77777777" w:rsidR="00C51BED" w:rsidRPr="00556B2C" w:rsidRDefault="00C51BED" w:rsidP="00C51BED">
            <w:pPr>
              <w:rPr>
                <w:rFonts w:cs="Arial"/>
                <w:szCs w:val="20"/>
              </w:rPr>
            </w:pPr>
          </w:p>
        </w:tc>
        <w:tc>
          <w:tcPr>
            <w:tcW w:w="1003" w:type="dxa"/>
            <w:vMerge/>
            <w:vAlign w:val="center"/>
          </w:tcPr>
          <w:p w14:paraId="738676EF" w14:textId="77777777" w:rsidR="00C51BED" w:rsidRPr="00556B2C" w:rsidRDefault="00C51BED" w:rsidP="00C51BED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088DAC69" w14:textId="4F6981AA" w:rsidR="00C51BED" w:rsidRDefault="00C51BED" w:rsidP="00C51BED">
            <w:pPr>
              <w:spacing w:line="240" w:lineRule="auto"/>
              <w:jc w:val="center"/>
              <w:rPr>
                <w:rFonts w:cs="Arial"/>
                <w:szCs w:val="20"/>
                <w:lang w:eastAsia="cs-CZ"/>
              </w:rPr>
            </w:pPr>
            <w:r>
              <w:rPr>
                <w:rFonts w:cs="Arial"/>
                <w:szCs w:val="20"/>
              </w:rPr>
              <w:t>2020</w:t>
            </w:r>
          </w:p>
        </w:tc>
        <w:tc>
          <w:tcPr>
            <w:tcW w:w="1043" w:type="dxa"/>
            <w:vAlign w:val="center"/>
          </w:tcPr>
          <w:p w14:paraId="3E1BE148" w14:textId="2597ADB4" w:rsidR="00C51BED" w:rsidRDefault="00C51BED" w:rsidP="00C51BE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</w:t>
            </w:r>
          </w:p>
        </w:tc>
        <w:tc>
          <w:tcPr>
            <w:tcW w:w="1042" w:type="dxa"/>
            <w:vAlign w:val="center"/>
          </w:tcPr>
          <w:p w14:paraId="4E9E5648" w14:textId="71F47905" w:rsidR="00C51BED" w:rsidRDefault="00C51BED" w:rsidP="00C51BE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2022</w:t>
            </w:r>
          </w:p>
        </w:tc>
        <w:tc>
          <w:tcPr>
            <w:tcW w:w="1043" w:type="dxa"/>
            <w:vAlign w:val="center"/>
          </w:tcPr>
          <w:p w14:paraId="2B60DACE" w14:textId="3422719A" w:rsidR="00C51BED" w:rsidRDefault="00C51BED" w:rsidP="00C51BE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2023</w:t>
            </w:r>
          </w:p>
        </w:tc>
      </w:tr>
      <w:tr w:rsidR="00C51BED" w:rsidRPr="00556B2C" w14:paraId="4478E134" w14:textId="77777777" w:rsidTr="006C4018">
        <w:tc>
          <w:tcPr>
            <w:tcW w:w="3261" w:type="dxa"/>
            <w:vAlign w:val="center"/>
          </w:tcPr>
          <w:p w14:paraId="29988B96" w14:textId="77777777" w:rsidR="00C51BED" w:rsidRPr="00556B2C" w:rsidRDefault="00C51BED" w:rsidP="00C51BED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Saldo hospodaření sektoru vládních institucí</w:t>
            </w:r>
          </w:p>
        </w:tc>
        <w:tc>
          <w:tcPr>
            <w:tcW w:w="1003" w:type="dxa"/>
            <w:vAlign w:val="center"/>
          </w:tcPr>
          <w:p w14:paraId="5C2FCA1D" w14:textId="77777777" w:rsidR="00C51BED" w:rsidRPr="00556B2C" w:rsidRDefault="00C51BED" w:rsidP="00C51BED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mil. Kč</w:t>
            </w:r>
          </w:p>
        </w:tc>
        <w:tc>
          <w:tcPr>
            <w:tcW w:w="1042" w:type="dxa"/>
            <w:vAlign w:val="center"/>
          </w:tcPr>
          <w:p w14:paraId="3069A576" w14:textId="7795E5EC" w:rsidR="00C51BED" w:rsidRDefault="00C51BED" w:rsidP="00C51BE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-329 285</w:t>
            </w:r>
          </w:p>
        </w:tc>
        <w:tc>
          <w:tcPr>
            <w:tcW w:w="1043" w:type="dxa"/>
            <w:vAlign w:val="center"/>
          </w:tcPr>
          <w:p w14:paraId="5FFD5B0F" w14:textId="11725476" w:rsidR="00C51BED" w:rsidRDefault="00C51BED" w:rsidP="00C51BE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-312 308</w:t>
            </w:r>
          </w:p>
        </w:tc>
        <w:tc>
          <w:tcPr>
            <w:tcW w:w="1042" w:type="dxa"/>
            <w:vAlign w:val="center"/>
          </w:tcPr>
          <w:p w14:paraId="159B3B53" w14:textId="3E0D346D" w:rsidR="00C51BED" w:rsidRDefault="00C51BED" w:rsidP="00C51BE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-216 345</w:t>
            </w:r>
          </w:p>
        </w:tc>
        <w:tc>
          <w:tcPr>
            <w:tcW w:w="1043" w:type="dxa"/>
            <w:vAlign w:val="center"/>
          </w:tcPr>
          <w:p w14:paraId="7F3F8FB4" w14:textId="0D3CE3D2" w:rsidR="00C51BED" w:rsidRDefault="00C51BED" w:rsidP="00C51BE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-288 082</w:t>
            </w:r>
          </w:p>
        </w:tc>
      </w:tr>
      <w:tr w:rsidR="00C51BED" w:rsidRPr="00556B2C" w14:paraId="63E64074" w14:textId="77777777" w:rsidTr="006C4018">
        <w:tc>
          <w:tcPr>
            <w:tcW w:w="3261" w:type="dxa"/>
            <w:vAlign w:val="center"/>
          </w:tcPr>
          <w:p w14:paraId="6C64689F" w14:textId="77777777" w:rsidR="00C51BED" w:rsidRPr="00556B2C" w:rsidRDefault="00C51BED" w:rsidP="00C51BED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Konsolidovaný hrubý dluh sektoru vládních institucí</w:t>
            </w:r>
          </w:p>
        </w:tc>
        <w:tc>
          <w:tcPr>
            <w:tcW w:w="1003" w:type="dxa"/>
            <w:vAlign w:val="center"/>
          </w:tcPr>
          <w:p w14:paraId="630E88B5" w14:textId="77777777" w:rsidR="00C51BED" w:rsidRPr="00556B2C" w:rsidRDefault="00C51BED" w:rsidP="00C51BED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mil. Kč</w:t>
            </w:r>
          </w:p>
        </w:tc>
        <w:tc>
          <w:tcPr>
            <w:tcW w:w="1042" w:type="dxa"/>
            <w:vAlign w:val="center"/>
          </w:tcPr>
          <w:p w14:paraId="3F9F65CA" w14:textId="3E2828EF" w:rsidR="00C51BED" w:rsidRDefault="00C51BED" w:rsidP="00C51BE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2 149 655</w:t>
            </w:r>
          </w:p>
        </w:tc>
        <w:tc>
          <w:tcPr>
            <w:tcW w:w="1043" w:type="dxa"/>
            <w:vAlign w:val="center"/>
          </w:tcPr>
          <w:p w14:paraId="6110CEA6" w14:textId="024D1C58" w:rsidR="00C51BED" w:rsidRDefault="00C51BED" w:rsidP="00C51BE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2 566 752</w:t>
            </w:r>
          </w:p>
        </w:tc>
        <w:tc>
          <w:tcPr>
            <w:tcW w:w="1042" w:type="dxa"/>
            <w:vAlign w:val="center"/>
          </w:tcPr>
          <w:p w14:paraId="5CD48F18" w14:textId="6C48D042" w:rsidR="00C51BED" w:rsidRDefault="00C51BED" w:rsidP="00C51BE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2 997 632</w:t>
            </w:r>
          </w:p>
        </w:tc>
        <w:tc>
          <w:tcPr>
            <w:tcW w:w="1043" w:type="dxa"/>
            <w:vAlign w:val="center"/>
          </w:tcPr>
          <w:p w14:paraId="61826EEC" w14:textId="4BA7E089" w:rsidR="00C51BED" w:rsidRDefault="00C51BED" w:rsidP="00C51BED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3 234 002</w:t>
            </w:r>
          </w:p>
        </w:tc>
      </w:tr>
      <w:tr w:rsidR="00C51BED" w:rsidRPr="00556B2C" w14:paraId="369B9569" w14:textId="77777777" w:rsidTr="006C4018">
        <w:tc>
          <w:tcPr>
            <w:tcW w:w="3261" w:type="dxa"/>
            <w:vAlign w:val="center"/>
          </w:tcPr>
          <w:p w14:paraId="18D18AE0" w14:textId="77777777" w:rsidR="00C51BED" w:rsidRPr="00556B2C" w:rsidRDefault="00C51BED" w:rsidP="00C51BED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Saldo hospodaření sektoru vládních institucí v % HDP</w:t>
            </w:r>
          </w:p>
        </w:tc>
        <w:tc>
          <w:tcPr>
            <w:tcW w:w="1003" w:type="dxa"/>
            <w:vAlign w:val="center"/>
          </w:tcPr>
          <w:p w14:paraId="39C96F05" w14:textId="77777777" w:rsidR="00C51BED" w:rsidRPr="00556B2C" w:rsidRDefault="00C51BED" w:rsidP="00C51BED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%</w:t>
            </w:r>
          </w:p>
        </w:tc>
        <w:tc>
          <w:tcPr>
            <w:tcW w:w="1042" w:type="dxa"/>
            <w:vAlign w:val="center"/>
          </w:tcPr>
          <w:p w14:paraId="7FB4DCC4" w14:textId="5FFF04AE" w:rsidR="00C51BED" w:rsidRDefault="00C51BED" w:rsidP="00C51BE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-5,6</w:t>
            </w:r>
          </w:p>
        </w:tc>
        <w:tc>
          <w:tcPr>
            <w:tcW w:w="1043" w:type="dxa"/>
            <w:vAlign w:val="center"/>
          </w:tcPr>
          <w:p w14:paraId="5886561E" w14:textId="64A84931" w:rsidR="00C51BED" w:rsidRDefault="00C51BED" w:rsidP="00C51BE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-5,0</w:t>
            </w:r>
          </w:p>
        </w:tc>
        <w:tc>
          <w:tcPr>
            <w:tcW w:w="1042" w:type="dxa"/>
            <w:vAlign w:val="center"/>
          </w:tcPr>
          <w:p w14:paraId="34A2B41C" w14:textId="30E69F4C" w:rsidR="00C51BED" w:rsidRDefault="00C51BED" w:rsidP="00C51BE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-3,1</w:t>
            </w:r>
          </w:p>
        </w:tc>
        <w:tc>
          <w:tcPr>
            <w:tcW w:w="1043" w:type="dxa"/>
            <w:vAlign w:val="center"/>
          </w:tcPr>
          <w:p w14:paraId="60E46FA2" w14:textId="5628052C" w:rsidR="00C51BED" w:rsidRDefault="00C51BED" w:rsidP="00C51BE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-3,8</w:t>
            </w:r>
          </w:p>
        </w:tc>
      </w:tr>
      <w:tr w:rsidR="00C51BED" w:rsidRPr="00AB45CA" w14:paraId="70724165" w14:textId="77777777" w:rsidTr="006C4018">
        <w:tc>
          <w:tcPr>
            <w:tcW w:w="3261" w:type="dxa"/>
            <w:vAlign w:val="center"/>
          </w:tcPr>
          <w:p w14:paraId="09BFA4C8" w14:textId="77777777" w:rsidR="00C51BED" w:rsidRPr="00556B2C" w:rsidRDefault="00C51BED" w:rsidP="00C51BED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Konsolidovaný hrubý dluh sektoru vládních institucí v % HDP</w:t>
            </w:r>
          </w:p>
        </w:tc>
        <w:tc>
          <w:tcPr>
            <w:tcW w:w="1003" w:type="dxa"/>
            <w:vAlign w:val="center"/>
          </w:tcPr>
          <w:p w14:paraId="182132A6" w14:textId="77777777" w:rsidR="00C51BED" w:rsidRPr="00556B2C" w:rsidRDefault="00C51BED" w:rsidP="00C51BED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%</w:t>
            </w:r>
          </w:p>
        </w:tc>
        <w:tc>
          <w:tcPr>
            <w:tcW w:w="1042" w:type="dxa"/>
            <w:vAlign w:val="center"/>
          </w:tcPr>
          <w:p w14:paraId="4CA0C14D" w14:textId="40C622D3" w:rsidR="00C51BED" w:rsidRDefault="00C51BED" w:rsidP="00C51BE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36,9</w:t>
            </w:r>
          </w:p>
        </w:tc>
        <w:tc>
          <w:tcPr>
            <w:tcW w:w="1043" w:type="dxa"/>
            <w:vAlign w:val="center"/>
          </w:tcPr>
          <w:p w14:paraId="4E248D40" w14:textId="135D8D7C" w:rsidR="00C51BED" w:rsidRDefault="00C51BED" w:rsidP="00C51BE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40,7</w:t>
            </w:r>
          </w:p>
        </w:tc>
        <w:tc>
          <w:tcPr>
            <w:tcW w:w="1042" w:type="dxa"/>
            <w:vAlign w:val="center"/>
          </w:tcPr>
          <w:p w14:paraId="6B4BA7C4" w14:textId="1480EEEC" w:rsidR="00C51BED" w:rsidRDefault="00C51BED" w:rsidP="00C51BE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42,5</w:t>
            </w:r>
          </w:p>
        </w:tc>
        <w:tc>
          <w:tcPr>
            <w:tcW w:w="1043" w:type="dxa"/>
            <w:vAlign w:val="center"/>
          </w:tcPr>
          <w:p w14:paraId="506FEA09" w14:textId="7918F340" w:rsidR="00C51BED" w:rsidRDefault="00C51BED" w:rsidP="00C51BED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42,4</w:t>
            </w:r>
          </w:p>
        </w:tc>
      </w:tr>
    </w:tbl>
    <w:p w14:paraId="6A43AFA2" w14:textId="77777777" w:rsidR="001202E0" w:rsidRPr="00AB45CA" w:rsidRDefault="001202E0" w:rsidP="001202E0">
      <w:pPr>
        <w:rPr>
          <w:rFonts w:cs="Arial"/>
          <w:szCs w:val="20"/>
          <w:highlight w:val="yellow"/>
        </w:rPr>
      </w:pPr>
    </w:p>
    <w:p w14:paraId="41B5C214" w14:textId="0F79E6E4" w:rsidR="001202E0" w:rsidRDefault="001202E0" w:rsidP="001202E0">
      <w:pPr>
        <w:pStyle w:val="Zkladntext2"/>
        <w:spacing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Údaje za všechny členské státy Evropské unie budou publikovány</w:t>
      </w:r>
      <w:r w:rsidR="00C421D5">
        <w:rPr>
          <w:rFonts w:ascii="Arial" w:hAnsi="Arial" w:cs="Arial"/>
          <w:szCs w:val="20"/>
        </w:rPr>
        <w:t xml:space="preserve"> na stránkách </w:t>
      </w:r>
      <w:proofErr w:type="spellStart"/>
      <w:r w:rsidR="00C421D5">
        <w:rPr>
          <w:rFonts w:ascii="Arial" w:hAnsi="Arial" w:cs="Arial"/>
          <w:szCs w:val="20"/>
        </w:rPr>
        <w:t>Eurostatu</w:t>
      </w:r>
      <w:proofErr w:type="spellEnd"/>
      <w:r w:rsidR="00C421D5">
        <w:rPr>
          <w:rFonts w:ascii="Arial" w:hAnsi="Arial" w:cs="Arial"/>
          <w:szCs w:val="20"/>
        </w:rPr>
        <w:t xml:space="preserve"> </w:t>
      </w:r>
      <w:r w:rsidR="00C421D5">
        <w:rPr>
          <w:rFonts w:ascii="Arial" w:hAnsi="Arial" w:cs="Arial"/>
          <w:szCs w:val="20"/>
        </w:rPr>
        <w:br/>
        <w:t xml:space="preserve">v </w:t>
      </w:r>
      <w:r w:rsidR="006C00A4">
        <w:rPr>
          <w:rFonts w:ascii="Arial" w:hAnsi="Arial" w:cs="Arial"/>
          <w:szCs w:val="20"/>
        </w:rPr>
        <w:t>úterý</w:t>
      </w:r>
      <w:r>
        <w:rPr>
          <w:rFonts w:ascii="Arial" w:hAnsi="Arial" w:cs="Arial"/>
          <w:szCs w:val="20"/>
        </w:rPr>
        <w:t xml:space="preserve"> 2</w:t>
      </w:r>
      <w:r w:rsidR="006C00A4">
        <w:rPr>
          <w:rFonts w:ascii="Arial" w:hAnsi="Arial" w:cs="Arial"/>
          <w:szCs w:val="20"/>
        </w:rPr>
        <w:t>2</w:t>
      </w:r>
      <w:r>
        <w:rPr>
          <w:rFonts w:ascii="Arial" w:hAnsi="Arial" w:cs="Arial"/>
          <w:szCs w:val="20"/>
        </w:rPr>
        <w:t xml:space="preserve">. </w:t>
      </w:r>
      <w:r w:rsidR="00DF74C7">
        <w:rPr>
          <w:rFonts w:ascii="Arial" w:hAnsi="Arial" w:cs="Arial"/>
          <w:szCs w:val="20"/>
        </w:rPr>
        <w:t>10</w:t>
      </w:r>
      <w:r>
        <w:rPr>
          <w:rFonts w:ascii="Arial" w:hAnsi="Arial" w:cs="Arial"/>
          <w:szCs w:val="20"/>
        </w:rPr>
        <w:t>. 202</w:t>
      </w:r>
      <w:r w:rsidR="006C00A4">
        <w:rPr>
          <w:rFonts w:ascii="Arial" w:hAnsi="Arial" w:cs="Arial"/>
          <w:szCs w:val="20"/>
        </w:rPr>
        <w:t>4</w:t>
      </w:r>
      <w:r>
        <w:rPr>
          <w:rFonts w:ascii="Arial" w:hAnsi="Arial" w:cs="Arial"/>
          <w:szCs w:val="20"/>
        </w:rPr>
        <w:t xml:space="preserve"> v 11:00</w:t>
      </w:r>
      <w:r w:rsidR="00155646">
        <w:rPr>
          <w:rFonts w:ascii="Arial" w:hAnsi="Arial" w:cs="Arial"/>
          <w:szCs w:val="20"/>
        </w:rPr>
        <w:t xml:space="preserve"> hodin</w:t>
      </w:r>
      <w:r>
        <w:rPr>
          <w:rFonts w:ascii="Arial" w:hAnsi="Arial" w:cs="Arial"/>
          <w:szCs w:val="20"/>
        </w:rPr>
        <w:t>.</w:t>
      </w:r>
    </w:p>
    <w:p w14:paraId="4F883DC6" w14:textId="77777777" w:rsidR="00611533" w:rsidRDefault="00611533" w:rsidP="00611533">
      <w:pPr>
        <w:pStyle w:val="Poznmky0"/>
      </w:pPr>
      <w:r>
        <w:t>Poznámky:</w:t>
      </w:r>
    </w:p>
    <w:p w14:paraId="38B6B716" w14:textId="77777777" w:rsidR="00611533" w:rsidRPr="00CA15B7" w:rsidRDefault="00611533" w:rsidP="00611533">
      <w:pPr>
        <w:pStyle w:val="Zkladntext2"/>
        <w:spacing w:line="276" w:lineRule="auto"/>
        <w:rPr>
          <w:rFonts w:ascii="Arial" w:hAnsi="Arial" w:cs="Arial"/>
          <w:i/>
          <w:sz w:val="18"/>
          <w:szCs w:val="18"/>
        </w:rPr>
      </w:pPr>
      <w:r w:rsidRPr="00CA15B7">
        <w:rPr>
          <w:rFonts w:ascii="Arial" w:hAnsi="Arial" w:cs="Arial"/>
          <w:i/>
          <w:sz w:val="18"/>
          <w:szCs w:val="18"/>
        </w:rPr>
        <w:t xml:space="preserve">Notifikaci deficitu a dluhu vládních institucí sestavuje a předkládá Evropské komisi každá členská země Evropské unie vždy za čtyři uplynulé roky a formou projekce </w:t>
      </w:r>
      <w:r>
        <w:rPr>
          <w:rFonts w:ascii="Arial" w:hAnsi="Arial" w:cs="Arial"/>
          <w:i/>
          <w:sz w:val="18"/>
          <w:szCs w:val="18"/>
        </w:rPr>
        <w:t>za</w:t>
      </w:r>
      <w:r w:rsidRPr="00CA15B7">
        <w:rPr>
          <w:rFonts w:ascii="Arial" w:hAnsi="Arial" w:cs="Arial"/>
          <w:i/>
          <w:sz w:val="18"/>
          <w:szCs w:val="18"/>
        </w:rPr>
        <w:t xml:space="preserve"> běžný rok, a to vždy ke konci března a září. Projekci běžného roku sestavuje a publikuje Ministerstvo financí. Kvantifikace fiskálních ukazatelů je založena na metodice Evropského systému národních účtů (ESA 2010). Podle maastrichtských kritérií výše deficitu </w:t>
      </w:r>
      <w:r w:rsidR="006C19EE">
        <w:rPr>
          <w:rFonts w:ascii="Arial" w:hAnsi="Arial" w:cs="Arial"/>
          <w:i/>
          <w:sz w:val="18"/>
          <w:szCs w:val="18"/>
        </w:rPr>
        <w:t>nesmí</w:t>
      </w:r>
      <w:r w:rsidRPr="00CA15B7">
        <w:rPr>
          <w:rFonts w:ascii="Arial" w:hAnsi="Arial" w:cs="Arial"/>
          <w:i/>
          <w:sz w:val="18"/>
          <w:szCs w:val="18"/>
        </w:rPr>
        <w:t xml:space="preserve"> překročit 3 % a úroveň kumulovaného dluhu 60 % HDP.</w:t>
      </w:r>
    </w:p>
    <w:p w14:paraId="549A9EE2" w14:textId="77777777" w:rsidR="00611533" w:rsidRPr="00CA15B7" w:rsidRDefault="00611533" w:rsidP="00611533">
      <w:pPr>
        <w:pStyle w:val="Zkladntext2"/>
        <w:spacing w:line="276" w:lineRule="auto"/>
        <w:rPr>
          <w:rFonts w:ascii="Arial" w:hAnsi="Arial" w:cs="Arial"/>
          <w:i/>
          <w:sz w:val="18"/>
          <w:szCs w:val="18"/>
        </w:rPr>
      </w:pPr>
    </w:p>
    <w:p w14:paraId="4ACE206A" w14:textId="77777777" w:rsidR="00611533" w:rsidRPr="00CA15B7" w:rsidRDefault="00611533" w:rsidP="00611533">
      <w:pPr>
        <w:rPr>
          <w:rFonts w:cs="Arial"/>
          <w:i/>
          <w:sz w:val="18"/>
          <w:szCs w:val="18"/>
        </w:rPr>
      </w:pPr>
      <w:r w:rsidRPr="007071D6">
        <w:rPr>
          <w:rFonts w:cs="Arial"/>
          <w:i/>
          <w:sz w:val="18"/>
          <w:szCs w:val="18"/>
        </w:rPr>
        <w:t>Přebytek/deficit vládních institucí</w:t>
      </w:r>
      <w:r w:rsidRPr="00CA15B7">
        <w:rPr>
          <w:rFonts w:cs="Arial"/>
          <w:i/>
          <w:sz w:val="18"/>
          <w:szCs w:val="18"/>
        </w:rPr>
        <w:t xml:space="preserve"> je výše čistých půjček (+) nebo výpůjček (</w:t>
      </w:r>
      <w:r>
        <w:rPr>
          <w:rFonts w:cs="Arial"/>
          <w:i/>
          <w:sz w:val="18"/>
          <w:szCs w:val="18"/>
        </w:rPr>
        <w:t>−</w:t>
      </w:r>
      <w:r w:rsidRPr="00CA15B7">
        <w:rPr>
          <w:rFonts w:cs="Arial"/>
          <w:i/>
          <w:sz w:val="18"/>
          <w:szCs w:val="18"/>
        </w:rPr>
        <w:t>) v systému národního účetnictví. Ukazatel vyjadřuje schopnost sektoru v daném roce financovat (+) jiné sektory ekonomiky nebo potřebu tohoto sektoru být ostatními sektory financován (</w:t>
      </w:r>
      <w:r>
        <w:rPr>
          <w:rFonts w:cs="Arial"/>
          <w:i/>
          <w:sz w:val="18"/>
          <w:szCs w:val="18"/>
        </w:rPr>
        <w:t>−</w:t>
      </w:r>
      <w:r w:rsidRPr="00CA15B7">
        <w:rPr>
          <w:rFonts w:cs="Arial"/>
          <w:i/>
          <w:sz w:val="18"/>
          <w:szCs w:val="18"/>
        </w:rPr>
        <w:t>).</w:t>
      </w:r>
    </w:p>
    <w:p w14:paraId="60BE53F4" w14:textId="77777777" w:rsidR="00611533" w:rsidRPr="00CA15B7" w:rsidRDefault="00611533" w:rsidP="00611533">
      <w:pPr>
        <w:rPr>
          <w:rFonts w:cs="Arial"/>
          <w:i/>
          <w:sz w:val="18"/>
          <w:szCs w:val="18"/>
        </w:rPr>
      </w:pPr>
    </w:p>
    <w:p w14:paraId="00A7A27E" w14:textId="77777777" w:rsidR="00611533" w:rsidRPr="00CA15B7" w:rsidRDefault="00611533" w:rsidP="00611533">
      <w:pPr>
        <w:rPr>
          <w:rFonts w:cs="Arial"/>
          <w:i/>
          <w:sz w:val="18"/>
          <w:szCs w:val="18"/>
        </w:rPr>
      </w:pPr>
      <w:r w:rsidRPr="007071D6">
        <w:rPr>
          <w:rFonts w:cs="Arial"/>
          <w:i/>
          <w:sz w:val="18"/>
          <w:szCs w:val="18"/>
        </w:rPr>
        <w:t>Dluh vládních institucí</w:t>
      </w:r>
      <w:r w:rsidRPr="00CA15B7">
        <w:rPr>
          <w:rFonts w:cs="Arial"/>
          <w:i/>
          <w:sz w:val="18"/>
          <w:szCs w:val="18"/>
        </w:rPr>
        <w:t xml:space="preserve"> představuje nominální výši konsolidovaných závazků sektoru vládních institucí vyplývající z emitovaného oběživa, přijatých vkladů, emitovaných dluhových cenných papírů a přijatých </w:t>
      </w:r>
      <w:r w:rsidRPr="00CA15B7">
        <w:rPr>
          <w:rFonts w:cs="Arial"/>
          <w:i/>
          <w:sz w:val="18"/>
          <w:szCs w:val="18"/>
        </w:rPr>
        <w:lastRenderedPageBreak/>
        <w:t xml:space="preserve">půjček. U </w:t>
      </w:r>
      <w:proofErr w:type="spellStart"/>
      <w:r w:rsidRPr="00CA15B7">
        <w:rPr>
          <w:rFonts w:cs="Arial"/>
          <w:i/>
          <w:sz w:val="18"/>
          <w:szCs w:val="18"/>
        </w:rPr>
        <w:t>cizoměnových</w:t>
      </w:r>
      <w:proofErr w:type="spellEnd"/>
      <w:r w:rsidRPr="00CA15B7">
        <w:rPr>
          <w:rFonts w:cs="Arial"/>
          <w:i/>
          <w:sz w:val="18"/>
          <w:szCs w:val="18"/>
        </w:rPr>
        <w:t xml:space="preserve"> dluhových nástrojů zajištěných proti měnovému riziku je ocenění provedeno na bázi smluvního kurzu.</w:t>
      </w:r>
    </w:p>
    <w:p w14:paraId="3A117000" w14:textId="77777777" w:rsidR="00645994" w:rsidRDefault="00645994" w:rsidP="00645994">
      <w:pPr>
        <w:pStyle w:val="Poznmky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7"/>
        <w:gridCol w:w="5197"/>
      </w:tblGrid>
      <w:tr w:rsidR="000D1F29" w14:paraId="3EB094E9" w14:textId="77777777" w:rsidTr="00A3199C">
        <w:tc>
          <w:tcPr>
            <w:tcW w:w="3369" w:type="dxa"/>
            <w:shd w:val="clear" w:color="auto" w:fill="auto"/>
          </w:tcPr>
          <w:p w14:paraId="4A027AA1" w14:textId="77777777" w:rsidR="000D1F29" w:rsidRPr="00A3199C" w:rsidRDefault="000D1F29" w:rsidP="00C57C62">
            <w:pPr>
              <w:rPr>
                <w:i/>
                <w:iCs/>
                <w:sz w:val="18"/>
                <w:szCs w:val="18"/>
              </w:rPr>
            </w:pPr>
            <w:r w:rsidRPr="00A3199C">
              <w:rPr>
                <w:i/>
                <w:iCs/>
                <w:sz w:val="18"/>
                <w:szCs w:val="18"/>
              </w:rPr>
              <w:t>Zodpovědný vedoucí pracovník ČSÚ:</w:t>
            </w:r>
          </w:p>
        </w:tc>
        <w:tc>
          <w:tcPr>
            <w:tcW w:w="5275" w:type="dxa"/>
            <w:shd w:val="clear" w:color="auto" w:fill="auto"/>
          </w:tcPr>
          <w:p w14:paraId="5C27547E" w14:textId="77777777" w:rsidR="000A2DDA" w:rsidRPr="00A3199C" w:rsidRDefault="00DC2887" w:rsidP="00586D73">
            <w:pPr>
              <w:rPr>
                <w:i/>
                <w:iCs/>
                <w:sz w:val="18"/>
                <w:szCs w:val="18"/>
              </w:rPr>
            </w:pPr>
            <w:r w:rsidRPr="00A3199C">
              <w:rPr>
                <w:i/>
                <w:iCs/>
                <w:sz w:val="18"/>
                <w:szCs w:val="18"/>
              </w:rPr>
              <w:t>Ing.</w:t>
            </w:r>
            <w:r w:rsidR="00586D73" w:rsidRPr="00A3199C">
              <w:rPr>
                <w:i/>
                <w:iCs/>
                <w:sz w:val="18"/>
                <w:szCs w:val="18"/>
              </w:rPr>
              <w:t xml:space="preserve"> Helena Houžvičková</w:t>
            </w:r>
            <w:r w:rsidRPr="00A3199C">
              <w:rPr>
                <w:i/>
                <w:iCs/>
                <w:sz w:val="18"/>
                <w:szCs w:val="18"/>
              </w:rPr>
              <w:t>, ředitel</w:t>
            </w:r>
            <w:r w:rsidR="00586D73" w:rsidRPr="00A3199C">
              <w:rPr>
                <w:i/>
                <w:iCs/>
                <w:sz w:val="18"/>
                <w:szCs w:val="18"/>
              </w:rPr>
              <w:t>ka</w:t>
            </w:r>
            <w:r w:rsidRPr="00A3199C">
              <w:rPr>
                <w:i/>
                <w:iCs/>
                <w:sz w:val="18"/>
                <w:szCs w:val="18"/>
              </w:rPr>
              <w:t xml:space="preserve"> odboru vládních a finančních účtů, </w:t>
            </w:r>
          </w:p>
          <w:p w14:paraId="6BE15617" w14:textId="77777777" w:rsidR="000D1F29" w:rsidRPr="00A3199C" w:rsidRDefault="00DC2887" w:rsidP="00586D73">
            <w:pPr>
              <w:rPr>
                <w:i/>
                <w:iCs/>
                <w:sz w:val="18"/>
                <w:szCs w:val="18"/>
              </w:rPr>
            </w:pPr>
            <w:r w:rsidRPr="00A3199C">
              <w:rPr>
                <w:i/>
                <w:iCs/>
                <w:sz w:val="18"/>
                <w:szCs w:val="18"/>
              </w:rPr>
              <w:t>tel.:</w:t>
            </w:r>
            <w:r w:rsidR="00586D73" w:rsidRPr="00A3199C">
              <w:rPr>
                <w:i/>
                <w:iCs/>
                <w:sz w:val="18"/>
                <w:szCs w:val="18"/>
              </w:rPr>
              <w:t xml:space="preserve"> 704 688 734</w:t>
            </w:r>
            <w:r w:rsidRPr="00A3199C">
              <w:rPr>
                <w:i/>
                <w:iCs/>
                <w:sz w:val="18"/>
                <w:szCs w:val="18"/>
              </w:rPr>
              <w:t xml:space="preserve">, e-mail: </w:t>
            </w:r>
            <w:hyperlink r:id="rId7" w:history="1">
              <w:r w:rsidR="00586D73" w:rsidRPr="00A3199C">
                <w:rPr>
                  <w:rStyle w:val="Hypertextovodkaz"/>
                  <w:sz w:val="18"/>
                </w:rPr>
                <w:t>helena.houzvickova@czso.cz</w:t>
              </w:r>
            </w:hyperlink>
            <w:r w:rsidR="000D1F29" w:rsidRPr="00A3199C">
              <w:rPr>
                <w:sz w:val="18"/>
              </w:rPr>
              <w:t xml:space="preserve"> </w:t>
            </w:r>
          </w:p>
        </w:tc>
      </w:tr>
      <w:tr w:rsidR="000D1F29" w14:paraId="2AA5ABA8" w14:textId="77777777" w:rsidTr="00A3199C">
        <w:tc>
          <w:tcPr>
            <w:tcW w:w="3369" w:type="dxa"/>
            <w:shd w:val="clear" w:color="auto" w:fill="auto"/>
          </w:tcPr>
          <w:p w14:paraId="174D7F7F" w14:textId="77777777" w:rsidR="000D1F29" w:rsidRPr="00A3199C" w:rsidRDefault="000D1F29" w:rsidP="00C57C62">
            <w:pPr>
              <w:rPr>
                <w:i/>
                <w:iCs/>
                <w:sz w:val="18"/>
                <w:szCs w:val="18"/>
              </w:rPr>
            </w:pPr>
            <w:r w:rsidRPr="00A3199C">
              <w:rPr>
                <w:i/>
                <w:iCs/>
                <w:sz w:val="18"/>
                <w:szCs w:val="18"/>
              </w:rPr>
              <w:t>Kontaktní osoba:</w:t>
            </w:r>
          </w:p>
        </w:tc>
        <w:tc>
          <w:tcPr>
            <w:tcW w:w="5275" w:type="dxa"/>
            <w:shd w:val="clear" w:color="auto" w:fill="auto"/>
          </w:tcPr>
          <w:p w14:paraId="1320DE3E" w14:textId="77777777" w:rsidR="000A2DDA" w:rsidRPr="00A3199C" w:rsidRDefault="000D1F29" w:rsidP="00C57C62">
            <w:pPr>
              <w:rPr>
                <w:i/>
                <w:iCs/>
                <w:sz w:val="18"/>
                <w:szCs w:val="18"/>
              </w:rPr>
            </w:pPr>
            <w:r w:rsidRPr="00A3199C">
              <w:rPr>
                <w:i/>
                <w:iCs/>
                <w:sz w:val="18"/>
                <w:szCs w:val="18"/>
              </w:rPr>
              <w:t>Ing. Jaroslav Kahoun,</w:t>
            </w:r>
            <w:r w:rsidR="00874492" w:rsidRPr="00A3199C">
              <w:rPr>
                <w:i/>
                <w:iCs/>
                <w:sz w:val="18"/>
                <w:szCs w:val="18"/>
              </w:rPr>
              <w:t xml:space="preserve"> vedoucí oddělení vládních účtů,</w:t>
            </w:r>
            <w:r w:rsidRPr="00A3199C">
              <w:rPr>
                <w:i/>
                <w:iCs/>
                <w:sz w:val="18"/>
                <w:szCs w:val="18"/>
              </w:rPr>
              <w:t xml:space="preserve"> </w:t>
            </w:r>
          </w:p>
          <w:p w14:paraId="6EFA9F5A" w14:textId="77777777" w:rsidR="000D1F29" w:rsidRPr="00A3199C" w:rsidRDefault="000D1F29" w:rsidP="00C57C62">
            <w:pPr>
              <w:rPr>
                <w:sz w:val="18"/>
              </w:rPr>
            </w:pPr>
            <w:r w:rsidRPr="00A3199C">
              <w:rPr>
                <w:i/>
                <w:iCs/>
                <w:sz w:val="18"/>
                <w:szCs w:val="18"/>
              </w:rPr>
              <w:t>tel.: 274</w:t>
            </w:r>
            <w:r w:rsidR="001F63B0" w:rsidRPr="00A3199C">
              <w:rPr>
                <w:i/>
                <w:iCs/>
                <w:sz w:val="18"/>
                <w:szCs w:val="18"/>
              </w:rPr>
              <w:t> </w:t>
            </w:r>
            <w:r w:rsidRPr="00A3199C">
              <w:rPr>
                <w:i/>
                <w:iCs/>
                <w:sz w:val="18"/>
                <w:szCs w:val="18"/>
              </w:rPr>
              <w:t>054</w:t>
            </w:r>
            <w:r w:rsidR="001F63B0" w:rsidRPr="00A3199C">
              <w:rPr>
                <w:i/>
                <w:iCs/>
                <w:sz w:val="18"/>
                <w:szCs w:val="18"/>
              </w:rPr>
              <w:t xml:space="preserve"> </w:t>
            </w:r>
            <w:r w:rsidRPr="00A3199C">
              <w:rPr>
                <w:i/>
                <w:iCs/>
                <w:sz w:val="18"/>
                <w:szCs w:val="18"/>
              </w:rPr>
              <w:t xml:space="preserve">232, e-mail: </w:t>
            </w:r>
            <w:hyperlink r:id="rId8" w:history="1">
              <w:r w:rsidRPr="00A3199C">
                <w:rPr>
                  <w:rStyle w:val="Hypertextovodkaz"/>
                  <w:sz w:val="18"/>
                </w:rPr>
                <w:t>jaroslav.kahoun@czso.cz</w:t>
              </w:r>
            </w:hyperlink>
            <w:r w:rsidRPr="00A3199C">
              <w:rPr>
                <w:sz w:val="18"/>
              </w:rPr>
              <w:t xml:space="preserve"> </w:t>
            </w:r>
          </w:p>
          <w:p w14:paraId="1FC02DB1" w14:textId="77777777" w:rsidR="000D1F29" w:rsidRPr="00A3199C" w:rsidRDefault="000D1F29" w:rsidP="00C57C62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D1F29" w14:paraId="1B1194CF" w14:textId="77777777" w:rsidTr="00A3199C">
        <w:tc>
          <w:tcPr>
            <w:tcW w:w="3369" w:type="dxa"/>
            <w:shd w:val="clear" w:color="auto" w:fill="auto"/>
          </w:tcPr>
          <w:p w14:paraId="30B70308" w14:textId="77777777" w:rsidR="000D1F29" w:rsidRPr="00A3199C" w:rsidRDefault="000D1F29" w:rsidP="00C57C62">
            <w:pPr>
              <w:rPr>
                <w:i/>
                <w:iCs/>
                <w:sz w:val="18"/>
                <w:szCs w:val="18"/>
              </w:rPr>
            </w:pPr>
            <w:r w:rsidRPr="00A3199C">
              <w:rPr>
                <w:i/>
                <w:iCs/>
                <w:sz w:val="18"/>
                <w:szCs w:val="18"/>
              </w:rPr>
              <w:t>Termín zveřejnění další RI:</w:t>
            </w:r>
          </w:p>
        </w:tc>
        <w:tc>
          <w:tcPr>
            <w:tcW w:w="5275" w:type="dxa"/>
            <w:shd w:val="clear" w:color="auto" w:fill="auto"/>
          </w:tcPr>
          <w:p w14:paraId="77FC09D1" w14:textId="229B2972" w:rsidR="000D1F29" w:rsidRPr="00A3199C" w:rsidRDefault="00DF74C7" w:rsidP="00C51BED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02</w:t>
            </w:r>
            <w:r w:rsidR="001202E0"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i/>
                <w:iCs/>
                <w:sz w:val="18"/>
                <w:szCs w:val="18"/>
              </w:rPr>
              <w:t>04</w:t>
            </w:r>
            <w:r w:rsidR="001202E0" w:rsidRPr="002C1411">
              <w:rPr>
                <w:i/>
                <w:iCs/>
                <w:sz w:val="18"/>
                <w:szCs w:val="18"/>
              </w:rPr>
              <w:t>.</w:t>
            </w:r>
            <w:r w:rsidR="001202E0">
              <w:rPr>
                <w:i/>
                <w:iCs/>
                <w:sz w:val="18"/>
                <w:szCs w:val="18"/>
              </w:rPr>
              <w:t xml:space="preserve"> </w:t>
            </w:r>
            <w:r w:rsidR="001202E0" w:rsidRPr="002C1411">
              <w:rPr>
                <w:i/>
                <w:iCs/>
                <w:sz w:val="18"/>
                <w:szCs w:val="18"/>
              </w:rPr>
              <w:t>20</w:t>
            </w:r>
            <w:r w:rsidR="001202E0">
              <w:rPr>
                <w:i/>
                <w:iCs/>
                <w:sz w:val="18"/>
                <w:szCs w:val="18"/>
              </w:rPr>
              <w:t>2</w:t>
            </w:r>
            <w:r w:rsidR="00C51BED">
              <w:rPr>
                <w:i/>
                <w:iCs/>
                <w:sz w:val="18"/>
                <w:szCs w:val="18"/>
              </w:rPr>
              <w:t>5</w:t>
            </w:r>
          </w:p>
        </w:tc>
      </w:tr>
    </w:tbl>
    <w:p w14:paraId="0C8682AC" w14:textId="77777777" w:rsidR="00CA15B7" w:rsidRPr="00645994" w:rsidRDefault="00CA15B7" w:rsidP="00C87A51"/>
    <w:sectPr w:rsidR="00CA15B7" w:rsidRPr="00645994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944E6" w14:textId="77777777" w:rsidR="00D71D70" w:rsidRDefault="00D71D70" w:rsidP="00BA6370">
      <w:r>
        <w:separator/>
      </w:r>
    </w:p>
  </w:endnote>
  <w:endnote w:type="continuationSeparator" w:id="0">
    <w:p w14:paraId="094B0583" w14:textId="77777777" w:rsidR="00D71D70" w:rsidRDefault="00D71D7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6D358" w14:textId="19D003A1" w:rsidR="00D16A21" w:rsidRDefault="00C17AA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A377CB" wp14:editId="7AFEBE1B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41FAB8" w14:textId="77777777" w:rsidR="00D16A21" w:rsidRPr="001404AB" w:rsidRDefault="00D16A21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2F3C5803" w14:textId="68E4AED6" w:rsidR="00D16A21" w:rsidRPr="00A81EB3" w:rsidRDefault="00D16A21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44022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A377C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6541FAB8" w14:textId="77777777" w:rsidR="00D16A21" w:rsidRPr="001404AB" w:rsidRDefault="00D16A21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2F3C5803" w14:textId="68E4AED6" w:rsidR="00D16A21" w:rsidRPr="00A81EB3" w:rsidRDefault="00D16A21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44022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137659D" wp14:editId="492514A6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ED0665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02E2B" w14:textId="77777777" w:rsidR="00D71D70" w:rsidRDefault="00D71D70" w:rsidP="00BA6370">
      <w:r>
        <w:separator/>
      </w:r>
    </w:p>
  </w:footnote>
  <w:footnote w:type="continuationSeparator" w:id="0">
    <w:p w14:paraId="4FD9F96B" w14:textId="77777777" w:rsidR="00D71D70" w:rsidRDefault="00D71D7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A2C50" w14:textId="4B2F961E" w:rsidR="00D16A21" w:rsidRDefault="00C17AA7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3D59435" wp14:editId="7EFD0180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665E95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457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BD"/>
    <w:rsid w:val="00003C41"/>
    <w:rsid w:val="00003F55"/>
    <w:rsid w:val="00016240"/>
    <w:rsid w:val="00016649"/>
    <w:rsid w:val="00030F1C"/>
    <w:rsid w:val="000337D8"/>
    <w:rsid w:val="00043BF4"/>
    <w:rsid w:val="000843A5"/>
    <w:rsid w:val="00084DC3"/>
    <w:rsid w:val="000910DA"/>
    <w:rsid w:val="00096D6C"/>
    <w:rsid w:val="000A05E1"/>
    <w:rsid w:val="000A2DDA"/>
    <w:rsid w:val="000A3FB6"/>
    <w:rsid w:val="000B6F63"/>
    <w:rsid w:val="000D093F"/>
    <w:rsid w:val="000D0FD8"/>
    <w:rsid w:val="000D1F29"/>
    <w:rsid w:val="000D4248"/>
    <w:rsid w:val="000E421E"/>
    <w:rsid w:val="000E43CC"/>
    <w:rsid w:val="000F02BD"/>
    <w:rsid w:val="000F2C04"/>
    <w:rsid w:val="00104F61"/>
    <w:rsid w:val="001202E0"/>
    <w:rsid w:val="001227FF"/>
    <w:rsid w:val="00132653"/>
    <w:rsid w:val="001404AB"/>
    <w:rsid w:val="00147103"/>
    <w:rsid w:val="00155646"/>
    <w:rsid w:val="001716F1"/>
    <w:rsid w:val="0017231D"/>
    <w:rsid w:val="001810DC"/>
    <w:rsid w:val="001852A5"/>
    <w:rsid w:val="00193555"/>
    <w:rsid w:val="001B287C"/>
    <w:rsid w:val="001B607F"/>
    <w:rsid w:val="001C3D47"/>
    <w:rsid w:val="001D32E6"/>
    <w:rsid w:val="001D369A"/>
    <w:rsid w:val="001E3461"/>
    <w:rsid w:val="001E766B"/>
    <w:rsid w:val="001F07DE"/>
    <w:rsid w:val="001F08B3"/>
    <w:rsid w:val="001F2FE0"/>
    <w:rsid w:val="001F63B0"/>
    <w:rsid w:val="00200854"/>
    <w:rsid w:val="0020426E"/>
    <w:rsid w:val="002070FB"/>
    <w:rsid w:val="00212293"/>
    <w:rsid w:val="002131C8"/>
    <w:rsid w:val="00213729"/>
    <w:rsid w:val="00215F33"/>
    <w:rsid w:val="00220460"/>
    <w:rsid w:val="00227706"/>
    <w:rsid w:val="0023387E"/>
    <w:rsid w:val="002406FA"/>
    <w:rsid w:val="00241133"/>
    <w:rsid w:val="002422E4"/>
    <w:rsid w:val="0026052B"/>
    <w:rsid w:val="0026107B"/>
    <w:rsid w:val="00261650"/>
    <w:rsid w:val="00271439"/>
    <w:rsid w:val="002758AD"/>
    <w:rsid w:val="00275D2D"/>
    <w:rsid w:val="00276E77"/>
    <w:rsid w:val="00281845"/>
    <w:rsid w:val="00284F52"/>
    <w:rsid w:val="00285C5F"/>
    <w:rsid w:val="0029704E"/>
    <w:rsid w:val="00297098"/>
    <w:rsid w:val="002B2E47"/>
    <w:rsid w:val="003301A3"/>
    <w:rsid w:val="003303B1"/>
    <w:rsid w:val="0033580D"/>
    <w:rsid w:val="00352D67"/>
    <w:rsid w:val="003627CD"/>
    <w:rsid w:val="0036777B"/>
    <w:rsid w:val="00374289"/>
    <w:rsid w:val="00375C07"/>
    <w:rsid w:val="00377E16"/>
    <w:rsid w:val="0038282A"/>
    <w:rsid w:val="00383EDA"/>
    <w:rsid w:val="00395AA1"/>
    <w:rsid w:val="00397580"/>
    <w:rsid w:val="003A2F2D"/>
    <w:rsid w:val="003A45C8"/>
    <w:rsid w:val="003A54D1"/>
    <w:rsid w:val="003A7B1D"/>
    <w:rsid w:val="003B79DB"/>
    <w:rsid w:val="003C0C61"/>
    <w:rsid w:val="003C2DCF"/>
    <w:rsid w:val="003C3AC3"/>
    <w:rsid w:val="003C7FE7"/>
    <w:rsid w:val="003D0499"/>
    <w:rsid w:val="003D24CB"/>
    <w:rsid w:val="003D3576"/>
    <w:rsid w:val="003F273E"/>
    <w:rsid w:val="003F48B5"/>
    <w:rsid w:val="003F526A"/>
    <w:rsid w:val="00404035"/>
    <w:rsid w:val="00405244"/>
    <w:rsid w:val="00407946"/>
    <w:rsid w:val="00412292"/>
    <w:rsid w:val="004154C7"/>
    <w:rsid w:val="00425763"/>
    <w:rsid w:val="00437CEB"/>
    <w:rsid w:val="004436EE"/>
    <w:rsid w:val="00450749"/>
    <w:rsid w:val="004507D6"/>
    <w:rsid w:val="00452C7E"/>
    <w:rsid w:val="0045547F"/>
    <w:rsid w:val="00464A9E"/>
    <w:rsid w:val="00466977"/>
    <w:rsid w:val="00471DEF"/>
    <w:rsid w:val="0047318D"/>
    <w:rsid w:val="00482F48"/>
    <w:rsid w:val="004860C8"/>
    <w:rsid w:val="00486D60"/>
    <w:rsid w:val="0049092A"/>
    <w:rsid w:val="004920AD"/>
    <w:rsid w:val="0049766F"/>
    <w:rsid w:val="004C2466"/>
    <w:rsid w:val="004D05B3"/>
    <w:rsid w:val="004D0E20"/>
    <w:rsid w:val="004E479E"/>
    <w:rsid w:val="004F3554"/>
    <w:rsid w:val="004F623F"/>
    <w:rsid w:val="004F686C"/>
    <w:rsid w:val="004F78E6"/>
    <w:rsid w:val="004F7C79"/>
    <w:rsid w:val="0050188C"/>
    <w:rsid w:val="0050241E"/>
    <w:rsid w:val="0050420E"/>
    <w:rsid w:val="00512D99"/>
    <w:rsid w:val="00517E0B"/>
    <w:rsid w:val="005250FB"/>
    <w:rsid w:val="00527D38"/>
    <w:rsid w:val="00531DBB"/>
    <w:rsid w:val="0055156B"/>
    <w:rsid w:val="00552F3B"/>
    <w:rsid w:val="00553C9E"/>
    <w:rsid w:val="0055562A"/>
    <w:rsid w:val="00556B2C"/>
    <w:rsid w:val="005638AF"/>
    <w:rsid w:val="00566875"/>
    <w:rsid w:val="00573994"/>
    <w:rsid w:val="00575358"/>
    <w:rsid w:val="0058271C"/>
    <w:rsid w:val="00586ADA"/>
    <w:rsid w:val="00586D73"/>
    <w:rsid w:val="005871B4"/>
    <w:rsid w:val="005A1616"/>
    <w:rsid w:val="005D6E56"/>
    <w:rsid w:val="005F79FB"/>
    <w:rsid w:val="0060018A"/>
    <w:rsid w:val="00604406"/>
    <w:rsid w:val="00605F4A"/>
    <w:rsid w:val="00607822"/>
    <w:rsid w:val="00607CF6"/>
    <w:rsid w:val="006103AA"/>
    <w:rsid w:val="00611533"/>
    <w:rsid w:val="00613BBF"/>
    <w:rsid w:val="00616D99"/>
    <w:rsid w:val="00622B80"/>
    <w:rsid w:val="0064139A"/>
    <w:rsid w:val="00645994"/>
    <w:rsid w:val="00662569"/>
    <w:rsid w:val="0067281F"/>
    <w:rsid w:val="00673D82"/>
    <w:rsid w:val="006755EE"/>
    <w:rsid w:val="006925C0"/>
    <w:rsid w:val="006931CF"/>
    <w:rsid w:val="006933D1"/>
    <w:rsid w:val="00695B43"/>
    <w:rsid w:val="006A2A76"/>
    <w:rsid w:val="006B13ED"/>
    <w:rsid w:val="006B3916"/>
    <w:rsid w:val="006C00A4"/>
    <w:rsid w:val="006C0ACA"/>
    <w:rsid w:val="006C19EE"/>
    <w:rsid w:val="006E024F"/>
    <w:rsid w:val="006E053D"/>
    <w:rsid w:val="006E0858"/>
    <w:rsid w:val="006E4E81"/>
    <w:rsid w:val="006E5AE5"/>
    <w:rsid w:val="006F2BBD"/>
    <w:rsid w:val="00702415"/>
    <w:rsid w:val="007071D6"/>
    <w:rsid w:val="00707AF5"/>
    <w:rsid w:val="00707F7D"/>
    <w:rsid w:val="00717EC5"/>
    <w:rsid w:val="0072054C"/>
    <w:rsid w:val="00733B2F"/>
    <w:rsid w:val="0073500C"/>
    <w:rsid w:val="0074068B"/>
    <w:rsid w:val="00753A1B"/>
    <w:rsid w:val="00754C20"/>
    <w:rsid w:val="00770B54"/>
    <w:rsid w:val="00774497"/>
    <w:rsid w:val="00774594"/>
    <w:rsid w:val="00786FE2"/>
    <w:rsid w:val="00787EB7"/>
    <w:rsid w:val="007A2048"/>
    <w:rsid w:val="007A57F2"/>
    <w:rsid w:val="007B1333"/>
    <w:rsid w:val="007C5CCC"/>
    <w:rsid w:val="007D6FD2"/>
    <w:rsid w:val="007E2C5C"/>
    <w:rsid w:val="007E43B4"/>
    <w:rsid w:val="007F42AB"/>
    <w:rsid w:val="007F4AEB"/>
    <w:rsid w:val="007F75B2"/>
    <w:rsid w:val="0080002D"/>
    <w:rsid w:val="00802D06"/>
    <w:rsid w:val="00803993"/>
    <w:rsid w:val="008043C4"/>
    <w:rsid w:val="008111C0"/>
    <w:rsid w:val="00816BCE"/>
    <w:rsid w:val="0082157A"/>
    <w:rsid w:val="0082246F"/>
    <w:rsid w:val="008262BE"/>
    <w:rsid w:val="00830F41"/>
    <w:rsid w:val="00831B1B"/>
    <w:rsid w:val="008517C1"/>
    <w:rsid w:val="00852FA0"/>
    <w:rsid w:val="008539A2"/>
    <w:rsid w:val="00855FB3"/>
    <w:rsid w:val="00856607"/>
    <w:rsid w:val="00861D0E"/>
    <w:rsid w:val="008662BB"/>
    <w:rsid w:val="00867569"/>
    <w:rsid w:val="00874492"/>
    <w:rsid w:val="008775F4"/>
    <w:rsid w:val="00883542"/>
    <w:rsid w:val="008908F5"/>
    <w:rsid w:val="0089796E"/>
    <w:rsid w:val="008A750A"/>
    <w:rsid w:val="008B3970"/>
    <w:rsid w:val="008B7AA0"/>
    <w:rsid w:val="008C384C"/>
    <w:rsid w:val="008D0F11"/>
    <w:rsid w:val="008D2693"/>
    <w:rsid w:val="008D3EAB"/>
    <w:rsid w:val="008F73B4"/>
    <w:rsid w:val="00944022"/>
    <w:rsid w:val="00967D65"/>
    <w:rsid w:val="00986DD7"/>
    <w:rsid w:val="009A27E6"/>
    <w:rsid w:val="009B55B1"/>
    <w:rsid w:val="009C14C8"/>
    <w:rsid w:val="009E4BBD"/>
    <w:rsid w:val="00A0762A"/>
    <w:rsid w:val="00A30E97"/>
    <w:rsid w:val="00A3199C"/>
    <w:rsid w:val="00A352EC"/>
    <w:rsid w:val="00A361E6"/>
    <w:rsid w:val="00A4343D"/>
    <w:rsid w:val="00A4354E"/>
    <w:rsid w:val="00A502F1"/>
    <w:rsid w:val="00A540DA"/>
    <w:rsid w:val="00A70A83"/>
    <w:rsid w:val="00A71AA1"/>
    <w:rsid w:val="00A81EB3"/>
    <w:rsid w:val="00A87DB1"/>
    <w:rsid w:val="00A9120D"/>
    <w:rsid w:val="00AA13A4"/>
    <w:rsid w:val="00AB3410"/>
    <w:rsid w:val="00AB45CA"/>
    <w:rsid w:val="00AB52BB"/>
    <w:rsid w:val="00AC528C"/>
    <w:rsid w:val="00AE2068"/>
    <w:rsid w:val="00AE4222"/>
    <w:rsid w:val="00AE68C2"/>
    <w:rsid w:val="00AF03B1"/>
    <w:rsid w:val="00AF5D7E"/>
    <w:rsid w:val="00B00C1D"/>
    <w:rsid w:val="00B20B20"/>
    <w:rsid w:val="00B22A45"/>
    <w:rsid w:val="00B34234"/>
    <w:rsid w:val="00B418A1"/>
    <w:rsid w:val="00B45CF2"/>
    <w:rsid w:val="00B52F6C"/>
    <w:rsid w:val="00B55375"/>
    <w:rsid w:val="00B6057E"/>
    <w:rsid w:val="00B632CC"/>
    <w:rsid w:val="00B701EA"/>
    <w:rsid w:val="00BA12F1"/>
    <w:rsid w:val="00BA439F"/>
    <w:rsid w:val="00BA6370"/>
    <w:rsid w:val="00BA76D5"/>
    <w:rsid w:val="00BB3541"/>
    <w:rsid w:val="00BD2ACB"/>
    <w:rsid w:val="00BD5CE7"/>
    <w:rsid w:val="00BE652F"/>
    <w:rsid w:val="00C038F2"/>
    <w:rsid w:val="00C071C3"/>
    <w:rsid w:val="00C17AA7"/>
    <w:rsid w:val="00C269D4"/>
    <w:rsid w:val="00C37ADB"/>
    <w:rsid w:val="00C4160D"/>
    <w:rsid w:val="00C421D5"/>
    <w:rsid w:val="00C515E1"/>
    <w:rsid w:val="00C51BED"/>
    <w:rsid w:val="00C57C62"/>
    <w:rsid w:val="00C60083"/>
    <w:rsid w:val="00C62738"/>
    <w:rsid w:val="00C71FCD"/>
    <w:rsid w:val="00C82C4F"/>
    <w:rsid w:val="00C8406E"/>
    <w:rsid w:val="00C87A51"/>
    <w:rsid w:val="00C91C72"/>
    <w:rsid w:val="00C95301"/>
    <w:rsid w:val="00CA15B7"/>
    <w:rsid w:val="00CA57D8"/>
    <w:rsid w:val="00CB02F6"/>
    <w:rsid w:val="00CB2709"/>
    <w:rsid w:val="00CB6D72"/>
    <w:rsid w:val="00CB6F89"/>
    <w:rsid w:val="00CC0AE9"/>
    <w:rsid w:val="00CC63B6"/>
    <w:rsid w:val="00CD1AD0"/>
    <w:rsid w:val="00CD2268"/>
    <w:rsid w:val="00CD63FB"/>
    <w:rsid w:val="00CE228C"/>
    <w:rsid w:val="00CE71D9"/>
    <w:rsid w:val="00CF545B"/>
    <w:rsid w:val="00D06B30"/>
    <w:rsid w:val="00D15313"/>
    <w:rsid w:val="00D16A21"/>
    <w:rsid w:val="00D209A7"/>
    <w:rsid w:val="00D22D55"/>
    <w:rsid w:val="00D27D69"/>
    <w:rsid w:val="00D33658"/>
    <w:rsid w:val="00D448C2"/>
    <w:rsid w:val="00D54072"/>
    <w:rsid w:val="00D56856"/>
    <w:rsid w:val="00D61D6D"/>
    <w:rsid w:val="00D666C3"/>
    <w:rsid w:val="00D6716C"/>
    <w:rsid w:val="00D71D70"/>
    <w:rsid w:val="00D75F5F"/>
    <w:rsid w:val="00D85281"/>
    <w:rsid w:val="00D9050C"/>
    <w:rsid w:val="00D9189F"/>
    <w:rsid w:val="00DA449D"/>
    <w:rsid w:val="00DC2887"/>
    <w:rsid w:val="00DC62D6"/>
    <w:rsid w:val="00DC7074"/>
    <w:rsid w:val="00DC7310"/>
    <w:rsid w:val="00DD31B7"/>
    <w:rsid w:val="00DF45B4"/>
    <w:rsid w:val="00DF47FE"/>
    <w:rsid w:val="00DF74C7"/>
    <w:rsid w:val="00E0156A"/>
    <w:rsid w:val="00E02CF5"/>
    <w:rsid w:val="00E02DCD"/>
    <w:rsid w:val="00E02F43"/>
    <w:rsid w:val="00E06C88"/>
    <w:rsid w:val="00E20C1C"/>
    <w:rsid w:val="00E22E2E"/>
    <w:rsid w:val="00E26704"/>
    <w:rsid w:val="00E31980"/>
    <w:rsid w:val="00E40A47"/>
    <w:rsid w:val="00E6423C"/>
    <w:rsid w:val="00E82263"/>
    <w:rsid w:val="00E83005"/>
    <w:rsid w:val="00E848B3"/>
    <w:rsid w:val="00E86FC7"/>
    <w:rsid w:val="00E93830"/>
    <w:rsid w:val="00E93E0E"/>
    <w:rsid w:val="00E97904"/>
    <w:rsid w:val="00EA114E"/>
    <w:rsid w:val="00EB1ED3"/>
    <w:rsid w:val="00EB313B"/>
    <w:rsid w:val="00EE2CBA"/>
    <w:rsid w:val="00EE5CC1"/>
    <w:rsid w:val="00EF186D"/>
    <w:rsid w:val="00F03DBE"/>
    <w:rsid w:val="00F04366"/>
    <w:rsid w:val="00F2386D"/>
    <w:rsid w:val="00F27ACD"/>
    <w:rsid w:val="00F44088"/>
    <w:rsid w:val="00F65D7E"/>
    <w:rsid w:val="00F671C0"/>
    <w:rsid w:val="00F75F2A"/>
    <w:rsid w:val="00F85BD8"/>
    <w:rsid w:val="00F876A3"/>
    <w:rsid w:val="00F961A1"/>
    <w:rsid w:val="00F961EA"/>
    <w:rsid w:val="00FA08BC"/>
    <w:rsid w:val="00FA290B"/>
    <w:rsid w:val="00FA3CB2"/>
    <w:rsid w:val="00FA4F6A"/>
    <w:rsid w:val="00FA56ED"/>
    <w:rsid w:val="00FB3845"/>
    <w:rsid w:val="00FB687C"/>
    <w:rsid w:val="00FC4CC1"/>
    <w:rsid w:val="00FD165A"/>
    <w:rsid w:val="00FD20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#0071bc"/>
    </o:shapedefaults>
    <o:shapelayout v:ext="edit">
      <o:idmap v:ext="edit" data="1"/>
    </o:shapelayout>
  </w:shapeDefaults>
  <w:decimalSymbol w:val=","/>
  <w:listSeparator w:val=";"/>
  <w14:docId w14:val="43783F4A"/>
  <w15:docId w15:val="{95EA4F0B-1416-4B79-9796-D47EF2F8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645994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semiHidden/>
    <w:rsid w:val="00CA15B7"/>
    <w:pPr>
      <w:spacing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CA15B7"/>
    <w:rPr>
      <w:rFonts w:ascii="Times New Roman" w:eastAsia="Times New Roman" w:hAnsi="Times New Roman"/>
      <w:szCs w:val="24"/>
    </w:rPr>
  </w:style>
  <w:style w:type="table" w:styleId="Mkatabulky">
    <w:name w:val="Table Grid"/>
    <w:basedOn w:val="Normlntabulka"/>
    <w:uiPriority w:val="59"/>
    <w:rsid w:val="00707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B22A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A45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22A4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A4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22A45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kahoun@czso.cz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helena.houzvickova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%20-%20vzor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257AF3-A939-4E58-9FA5-7267C2079A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76A741-1E4E-4540-A5E2-3BBE9F635A95}"/>
</file>

<file path=customXml/itemProps3.xml><?xml version="1.0" encoding="utf-8"?>
<ds:datastoreItem xmlns:ds="http://schemas.openxmlformats.org/officeDocument/2006/customXml" ds:itemID="{4CCCCBC4-0F2F-4C0A-A46C-E161CFE830A0}"/>
</file>

<file path=customXml/itemProps4.xml><?xml version="1.0" encoding="utf-8"?>
<ds:datastoreItem xmlns:ds="http://schemas.openxmlformats.org/officeDocument/2006/customXml" ds:itemID="{F770F145-43F8-49B9-AB1C-6A5F37E98E97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939</TotalTime>
  <Pages>2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2852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Rybáček</dc:creator>
  <cp:keywords/>
  <dc:description/>
  <cp:lastModifiedBy>Houžvičková Helena</cp:lastModifiedBy>
  <cp:revision>35</cp:revision>
  <cp:lastPrinted>2024-10-21T06:44:00Z</cp:lastPrinted>
  <dcterms:created xsi:type="dcterms:W3CDTF">2022-04-19T13:26:00Z</dcterms:created>
  <dcterms:modified xsi:type="dcterms:W3CDTF">2024-10-21T07:05:00Z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