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196453" w:rsidRDefault="00F14200">
      <w:pPr>
        <w:pStyle w:val="datum"/>
        <w:rPr>
          <w:lang w:val="en-GB"/>
        </w:rPr>
      </w:pPr>
      <w:r>
        <w:rPr>
          <w:lang w:val="en-GB"/>
        </w:rPr>
        <w:t>3</w:t>
      </w:r>
      <w:r w:rsidR="005D2281" w:rsidRPr="00196453">
        <w:rPr>
          <w:lang w:val="en-GB"/>
        </w:rPr>
        <w:t xml:space="preserve"> </w:t>
      </w:r>
      <w:r>
        <w:rPr>
          <w:lang w:val="en-GB"/>
        </w:rPr>
        <w:t>November</w:t>
      </w:r>
      <w:r w:rsidR="00631029" w:rsidRPr="00196453">
        <w:rPr>
          <w:lang w:val="en-GB"/>
        </w:rPr>
        <w:t xml:space="preserve"> 201</w:t>
      </w:r>
      <w:r w:rsidR="00F81A8F" w:rsidRPr="00196453">
        <w:rPr>
          <w:lang w:val="en-GB"/>
        </w:rPr>
        <w:t>6</w:t>
      </w:r>
    </w:p>
    <w:p w:rsidR="00631029" w:rsidRPr="00196453" w:rsidRDefault="002279E4" w:rsidP="00144678">
      <w:pPr>
        <w:pStyle w:val="Nzev"/>
      </w:pPr>
      <w:r w:rsidRPr="00196453">
        <w:t>Number</w:t>
      </w:r>
      <w:r w:rsidR="00F14200">
        <w:t>s</w:t>
      </w:r>
      <w:r w:rsidRPr="00196453">
        <w:t xml:space="preserve"> of </w:t>
      </w:r>
      <w:r w:rsidR="00F14200">
        <w:t>Employees and of the Own-Account Workers Growing Fast</w:t>
      </w:r>
      <w:r w:rsidRPr="00196453">
        <w:t xml:space="preserve"> </w:t>
      </w:r>
    </w:p>
    <w:p w:rsidR="00D32AD8" w:rsidRPr="00196453" w:rsidRDefault="00D32AD8" w:rsidP="00144678">
      <w:pPr>
        <w:pStyle w:val="Podtitulek"/>
      </w:pPr>
      <w:r w:rsidRPr="00196453">
        <w:t xml:space="preserve">Employment and </w:t>
      </w:r>
      <w:r w:rsidR="00713D73" w:rsidRPr="00196453">
        <w:t xml:space="preserve">Unemployment </w:t>
      </w:r>
      <w:r w:rsidRPr="00196453">
        <w:t xml:space="preserve">in the Czech Republic according to the LFSS </w:t>
      </w:r>
      <w:r w:rsidR="000E1DF8" w:rsidRPr="00196453">
        <w:t xml:space="preserve">Results </w:t>
      </w:r>
      <w:r w:rsidRPr="00196453">
        <w:t>– Q</w:t>
      </w:r>
      <w:r w:rsidR="00F14200">
        <w:t>3</w:t>
      </w:r>
      <w:r w:rsidRPr="00196453">
        <w:t> 201</w:t>
      </w:r>
      <w:r w:rsidR="00AB4C10" w:rsidRPr="00196453">
        <w:t>6</w:t>
      </w:r>
    </w:p>
    <w:p w:rsidR="00D32AD8" w:rsidRPr="00196453" w:rsidRDefault="00D32AD8" w:rsidP="00D32AD8">
      <w:pPr>
        <w:spacing w:line="276" w:lineRule="auto"/>
        <w:jc w:val="both"/>
        <w:rPr>
          <w:rFonts w:cs="Arial"/>
          <w:b/>
          <w:bCs/>
          <w:sz w:val="20"/>
          <w:szCs w:val="20"/>
          <w:lang w:val="en-GB"/>
        </w:rPr>
      </w:pPr>
      <w:r w:rsidRPr="00196453">
        <w:rPr>
          <w:rFonts w:cs="Arial"/>
          <w:b/>
          <w:bCs/>
          <w:sz w:val="20"/>
          <w:szCs w:val="20"/>
          <w:lang w:val="en-GB"/>
        </w:rPr>
        <w:t>Total employment in Q</w:t>
      </w:r>
      <w:r w:rsidR="00F14200">
        <w:rPr>
          <w:rFonts w:cs="Arial"/>
          <w:b/>
          <w:bCs/>
          <w:sz w:val="20"/>
          <w:szCs w:val="20"/>
          <w:lang w:val="en-GB"/>
        </w:rPr>
        <w:t>3</w:t>
      </w:r>
      <w:r w:rsidR="003D1E8C" w:rsidRPr="00196453">
        <w:rPr>
          <w:rFonts w:cs="Arial"/>
          <w:b/>
          <w:bCs/>
          <w:sz w:val="20"/>
          <w:szCs w:val="20"/>
          <w:lang w:val="en-GB"/>
        </w:rPr>
        <w:t> </w:t>
      </w:r>
      <w:r w:rsidRPr="00196453">
        <w:rPr>
          <w:rFonts w:cs="Arial"/>
          <w:b/>
          <w:bCs/>
          <w:sz w:val="20"/>
          <w:szCs w:val="20"/>
          <w:lang w:val="en-GB"/>
        </w:rPr>
        <w:t>201</w:t>
      </w:r>
      <w:r w:rsidR="00AB4C10" w:rsidRPr="00196453">
        <w:rPr>
          <w:rFonts w:cs="Arial"/>
          <w:b/>
          <w:bCs/>
          <w:sz w:val="20"/>
          <w:szCs w:val="20"/>
          <w:lang w:val="en-GB"/>
        </w:rPr>
        <w:t>6</w:t>
      </w:r>
      <w:r w:rsidRPr="00196453">
        <w:rPr>
          <w:rFonts w:cs="Arial"/>
          <w:b/>
          <w:bCs/>
          <w:sz w:val="20"/>
          <w:szCs w:val="20"/>
          <w:lang w:val="en-GB"/>
        </w:rPr>
        <w:t xml:space="preserve"> increased by </w:t>
      </w:r>
      <w:r w:rsidR="00F14200">
        <w:rPr>
          <w:rFonts w:cs="Arial"/>
          <w:b/>
          <w:bCs/>
          <w:sz w:val="20"/>
          <w:szCs w:val="20"/>
          <w:lang w:val="en-GB"/>
        </w:rPr>
        <w:t>91</w:t>
      </w:r>
      <w:r w:rsidR="00713D73" w:rsidRPr="00196453">
        <w:rPr>
          <w:rFonts w:cs="Arial"/>
          <w:b/>
          <w:bCs/>
          <w:sz w:val="20"/>
          <w:szCs w:val="20"/>
          <w:lang w:val="en-GB"/>
        </w:rPr>
        <w:t>.</w:t>
      </w:r>
      <w:r w:rsidR="00F14200">
        <w:rPr>
          <w:rFonts w:cs="Arial"/>
          <w:b/>
          <w:bCs/>
          <w:sz w:val="20"/>
          <w:szCs w:val="20"/>
          <w:lang w:val="en-GB"/>
        </w:rPr>
        <w:t>4</w:t>
      </w:r>
      <w:r w:rsidRPr="00196453">
        <w:rPr>
          <w:rFonts w:cs="Arial"/>
          <w:b/>
          <w:bCs/>
          <w:sz w:val="20"/>
          <w:szCs w:val="20"/>
          <w:lang w:val="en-GB"/>
        </w:rPr>
        <w:t> thousand persons</w:t>
      </w:r>
      <w:r w:rsidR="00084DB0" w:rsidRPr="00196453">
        <w:rPr>
          <w:rFonts w:cs="Arial"/>
          <w:b/>
          <w:bCs/>
          <w:sz w:val="20"/>
          <w:szCs w:val="20"/>
          <w:lang w:val="en-GB"/>
        </w:rPr>
        <w:t>, year-on-year (y-o-y) and reached 5 </w:t>
      </w:r>
      <w:r w:rsidR="002279E4" w:rsidRPr="00196453">
        <w:rPr>
          <w:rFonts w:cs="Arial"/>
          <w:b/>
          <w:bCs/>
          <w:sz w:val="20"/>
          <w:szCs w:val="20"/>
          <w:lang w:val="en-GB"/>
        </w:rPr>
        <w:t>1</w:t>
      </w:r>
      <w:r w:rsidR="00F14200">
        <w:rPr>
          <w:rFonts w:cs="Arial"/>
          <w:b/>
          <w:bCs/>
          <w:sz w:val="20"/>
          <w:szCs w:val="20"/>
          <w:lang w:val="en-GB"/>
        </w:rPr>
        <w:t>51</w:t>
      </w:r>
      <w:r w:rsidR="00084DB0" w:rsidRPr="00196453">
        <w:rPr>
          <w:rFonts w:cs="Arial"/>
          <w:b/>
          <w:bCs/>
          <w:sz w:val="20"/>
          <w:szCs w:val="20"/>
          <w:lang w:val="en-GB"/>
        </w:rPr>
        <w:t>.</w:t>
      </w:r>
      <w:r w:rsidR="00F14200">
        <w:rPr>
          <w:rFonts w:cs="Arial"/>
          <w:b/>
          <w:bCs/>
          <w:sz w:val="20"/>
          <w:szCs w:val="20"/>
          <w:lang w:val="en-GB"/>
        </w:rPr>
        <w:t>7</w:t>
      </w:r>
      <w:r w:rsidR="006347EB" w:rsidRPr="00196453">
        <w:rPr>
          <w:rFonts w:cs="Arial"/>
          <w:b/>
          <w:bCs/>
          <w:sz w:val="20"/>
          <w:szCs w:val="20"/>
          <w:lang w:val="en-GB"/>
        </w:rPr>
        <w:t> </w:t>
      </w:r>
      <w:r w:rsidR="00084DB0" w:rsidRPr="00196453">
        <w:rPr>
          <w:rFonts w:cs="Arial"/>
          <w:b/>
          <w:bCs/>
          <w:sz w:val="20"/>
          <w:szCs w:val="20"/>
          <w:lang w:val="en-GB"/>
        </w:rPr>
        <w:t>thousand persons.</w:t>
      </w:r>
      <w:r w:rsidRPr="00196453">
        <w:rPr>
          <w:rFonts w:cs="Arial"/>
          <w:b/>
          <w:bCs/>
          <w:sz w:val="20"/>
          <w:szCs w:val="20"/>
          <w:lang w:val="en-GB"/>
        </w:rPr>
        <w:t xml:space="preserve"> </w:t>
      </w:r>
      <w:r w:rsidR="00084DB0" w:rsidRPr="00196453">
        <w:rPr>
          <w:rFonts w:cs="Arial"/>
          <w:b/>
          <w:bCs/>
          <w:sz w:val="20"/>
          <w:szCs w:val="20"/>
          <w:lang w:val="en-GB"/>
        </w:rPr>
        <w:t xml:space="preserve">The </w:t>
      </w:r>
      <w:r w:rsidRPr="00196453">
        <w:rPr>
          <w:rFonts w:cs="Arial"/>
          <w:b/>
          <w:bCs/>
          <w:sz w:val="20"/>
          <w:szCs w:val="20"/>
          <w:lang w:val="en-GB"/>
        </w:rPr>
        <w:t xml:space="preserve">employment rate of the aged 15-64 years </w:t>
      </w:r>
      <w:r w:rsidR="00084DB0" w:rsidRPr="00196453">
        <w:rPr>
          <w:rFonts w:cs="Arial"/>
          <w:b/>
          <w:bCs/>
          <w:sz w:val="20"/>
          <w:szCs w:val="20"/>
          <w:lang w:val="en-GB"/>
        </w:rPr>
        <w:t>was</w:t>
      </w:r>
      <w:r w:rsidRPr="00196453">
        <w:rPr>
          <w:rFonts w:cs="Arial"/>
          <w:b/>
          <w:bCs/>
          <w:sz w:val="20"/>
          <w:szCs w:val="20"/>
          <w:lang w:val="en-GB"/>
        </w:rPr>
        <w:t xml:space="preserve"> </w:t>
      </w:r>
      <w:r w:rsidR="005D2281" w:rsidRPr="00196453">
        <w:rPr>
          <w:rFonts w:cs="Arial"/>
          <w:b/>
          <w:bCs/>
          <w:sz w:val="20"/>
          <w:szCs w:val="20"/>
          <w:lang w:val="en-GB"/>
        </w:rPr>
        <w:t>7</w:t>
      </w:r>
      <w:r w:rsidR="00F14200">
        <w:rPr>
          <w:rFonts w:cs="Arial"/>
          <w:b/>
          <w:bCs/>
          <w:sz w:val="20"/>
          <w:szCs w:val="20"/>
          <w:lang w:val="en-GB"/>
        </w:rPr>
        <w:t>2</w:t>
      </w:r>
      <w:r w:rsidR="00AB4C10" w:rsidRPr="00196453">
        <w:rPr>
          <w:rFonts w:cs="Arial"/>
          <w:b/>
          <w:bCs/>
          <w:sz w:val="20"/>
          <w:szCs w:val="20"/>
          <w:lang w:val="en-GB"/>
        </w:rPr>
        <w:t>.</w:t>
      </w:r>
      <w:r w:rsidR="00F14200">
        <w:rPr>
          <w:rFonts w:cs="Arial"/>
          <w:b/>
          <w:bCs/>
          <w:sz w:val="20"/>
          <w:szCs w:val="20"/>
          <w:lang w:val="en-GB"/>
        </w:rPr>
        <w:t>2</w:t>
      </w:r>
      <w:r w:rsidRPr="00196453">
        <w:rPr>
          <w:rFonts w:cs="Arial"/>
          <w:b/>
          <w:bCs/>
          <w:sz w:val="20"/>
          <w:szCs w:val="20"/>
          <w:lang w:val="en-GB"/>
        </w:rPr>
        <w:t>%</w:t>
      </w:r>
      <w:r w:rsidR="00F14200">
        <w:rPr>
          <w:rFonts w:cs="Arial"/>
          <w:b/>
          <w:bCs/>
          <w:sz w:val="20"/>
          <w:szCs w:val="20"/>
          <w:lang w:val="en-GB"/>
        </w:rPr>
        <w:t>,</w:t>
      </w:r>
      <w:r w:rsidRPr="00196453">
        <w:rPr>
          <w:rFonts w:cs="Arial"/>
          <w:b/>
          <w:bCs/>
          <w:sz w:val="20"/>
          <w:szCs w:val="20"/>
          <w:lang w:val="en-GB"/>
        </w:rPr>
        <w:t xml:space="preserve"> </w:t>
      </w:r>
      <w:r w:rsidR="00084DB0" w:rsidRPr="00196453">
        <w:rPr>
          <w:rFonts w:cs="Arial"/>
          <w:b/>
          <w:bCs/>
          <w:sz w:val="20"/>
          <w:szCs w:val="20"/>
          <w:lang w:val="en-GB"/>
        </w:rPr>
        <w:t xml:space="preserve">which is the highest value </w:t>
      </w:r>
      <w:r w:rsidR="004C7D99" w:rsidRPr="00196453">
        <w:rPr>
          <w:rFonts w:cs="Arial"/>
          <w:b/>
          <w:bCs/>
          <w:sz w:val="20"/>
          <w:szCs w:val="20"/>
          <w:lang w:val="en-GB"/>
        </w:rPr>
        <w:t xml:space="preserve">ever </w:t>
      </w:r>
      <w:r w:rsidR="00084DB0" w:rsidRPr="00196453">
        <w:rPr>
          <w:rFonts w:cs="Arial"/>
          <w:b/>
          <w:bCs/>
          <w:sz w:val="20"/>
          <w:szCs w:val="20"/>
          <w:lang w:val="en-GB"/>
        </w:rPr>
        <w:t xml:space="preserve">since </w:t>
      </w:r>
      <w:r w:rsidR="00F14200">
        <w:rPr>
          <w:rFonts w:cs="Arial"/>
          <w:b/>
          <w:bCs/>
          <w:sz w:val="20"/>
          <w:szCs w:val="20"/>
          <w:lang w:val="en-GB"/>
        </w:rPr>
        <w:t xml:space="preserve">the survey beginning in </w:t>
      </w:r>
      <w:r w:rsidR="00084DB0" w:rsidRPr="00196453">
        <w:rPr>
          <w:rFonts w:cs="Arial"/>
          <w:b/>
          <w:bCs/>
          <w:sz w:val="20"/>
          <w:szCs w:val="20"/>
          <w:lang w:val="en-GB"/>
        </w:rPr>
        <w:t>1993</w:t>
      </w:r>
      <w:r w:rsidRPr="00196453">
        <w:rPr>
          <w:rFonts w:cs="Arial"/>
          <w:b/>
          <w:bCs/>
          <w:sz w:val="20"/>
          <w:szCs w:val="20"/>
          <w:lang w:val="en-GB"/>
        </w:rPr>
        <w:t xml:space="preserve">. </w:t>
      </w:r>
      <w:r w:rsidR="009078DD" w:rsidRPr="00196453">
        <w:rPr>
          <w:rFonts w:cs="Arial"/>
          <w:b/>
          <w:bCs/>
          <w:sz w:val="20"/>
          <w:szCs w:val="20"/>
          <w:lang w:val="en-GB"/>
        </w:rPr>
        <w:t>T</w:t>
      </w:r>
      <w:r w:rsidR="00084DB0" w:rsidRPr="00196453">
        <w:rPr>
          <w:rFonts w:cs="Arial"/>
          <w:b/>
          <w:bCs/>
          <w:sz w:val="20"/>
          <w:szCs w:val="20"/>
          <w:lang w:val="en-GB"/>
        </w:rPr>
        <w:t xml:space="preserve">he </w:t>
      </w:r>
      <w:r w:rsidRPr="00196453">
        <w:rPr>
          <w:rFonts w:cs="Arial"/>
          <w:b/>
          <w:bCs/>
          <w:sz w:val="20"/>
          <w:szCs w:val="20"/>
          <w:lang w:val="en-GB"/>
        </w:rPr>
        <w:t xml:space="preserve">number of the unemployed according to the ILO methodology </w:t>
      </w:r>
      <w:r w:rsidR="00157B22" w:rsidRPr="00196453">
        <w:rPr>
          <w:rFonts w:cs="Arial"/>
          <w:b/>
          <w:bCs/>
          <w:sz w:val="20"/>
          <w:szCs w:val="20"/>
          <w:lang w:val="en-GB"/>
        </w:rPr>
        <w:t xml:space="preserve">dropped </w:t>
      </w:r>
      <w:r w:rsidRPr="00196453">
        <w:rPr>
          <w:rFonts w:cs="Arial"/>
          <w:b/>
          <w:bCs/>
          <w:sz w:val="20"/>
          <w:szCs w:val="20"/>
          <w:lang w:val="en-GB"/>
        </w:rPr>
        <w:t xml:space="preserve">by </w:t>
      </w:r>
      <w:r w:rsidR="00F14200">
        <w:rPr>
          <w:rFonts w:cs="Arial"/>
          <w:b/>
          <w:bCs/>
          <w:sz w:val="20"/>
          <w:szCs w:val="20"/>
          <w:lang w:val="en-GB"/>
        </w:rPr>
        <w:t>44.2</w:t>
      </w:r>
      <w:r w:rsidRPr="00196453">
        <w:rPr>
          <w:rFonts w:cs="Arial"/>
          <w:b/>
          <w:bCs/>
          <w:sz w:val="20"/>
          <w:szCs w:val="20"/>
          <w:lang w:val="en-GB"/>
        </w:rPr>
        <w:t xml:space="preserve"> thousand persons, y-o-y. The general unemployment rate of the aged 15-64 years </w:t>
      </w:r>
      <w:r w:rsidR="00F14200">
        <w:rPr>
          <w:rFonts w:cs="Arial"/>
          <w:b/>
          <w:bCs/>
          <w:sz w:val="20"/>
          <w:szCs w:val="20"/>
          <w:lang w:val="en-GB"/>
        </w:rPr>
        <w:t xml:space="preserve">slightly </w:t>
      </w:r>
      <w:r w:rsidR="00157B22" w:rsidRPr="00196453">
        <w:rPr>
          <w:rFonts w:cs="Arial"/>
          <w:b/>
          <w:bCs/>
          <w:sz w:val="20"/>
          <w:szCs w:val="20"/>
          <w:lang w:val="en-GB"/>
        </w:rPr>
        <w:t xml:space="preserve">declined by </w:t>
      </w:r>
      <w:r w:rsidR="002279E4" w:rsidRPr="00196453">
        <w:rPr>
          <w:rFonts w:cs="Arial"/>
          <w:b/>
          <w:bCs/>
          <w:sz w:val="20"/>
          <w:szCs w:val="20"/>
          <w:lang w:val="en-GB"/>
        </w:rPr>
        <w:t>0</w:t>
      </w:r>
      <w:r w:rsidR="00F14200">
        <w:rPr>
          <w:rFonts w:cs="Arial"/>
          <w:b/>
          <w:bCs/>
          <w:sz w:val="20"/>
          <w:szCs w:val="20"/>
          <w:lang w:val="en-GB"/>
        </w:rPr>
        <w:t>.9</w:t>
      </w:r>
      <w:r w:rsidR="00AB4C10" w:rsidRPr="00196453">
        <w:rPr>
          <w:rFonts w:cs="Arial"/>
          <w:b/>
          <w:bCs/>
          <w:sz w:val="20"/>
          <w:szCs w:val="20"/>
          <w:lang w:val="en-GB"/>
        </w:rPr>
        <w:t> </w:t>
      </w:r>
      <w:r w:rsidR="006347EB" w:rsidRPr="00196453">
        <w:rPr>
          <w:rFonts w:cs="Arial"/>
          <w:b/>
          <w:bCs/>
          <w:sz w:val="20"/>
          <w:szCs w:val="20"/>
          <w:lang w:val="en-GB"/>
        </w:rPr>
        <w:t>percentage</w:t>
      </w:r>
      <w:r w:rsidR="00AB4C10" w:rsidRPr="00196453">
        <w:rPr>
          <w:rFonts w:cs="Arial"/>
          <w:b/>
          <w:bCs/>
          <w:sz w:val="20"/>
          <w:szCs w:val="20"/>
          <w:lang w:val="en-GB"/>
        </w:rPr>
        <w:t> </w:t>
      </w:r>
      <w:r w:rsidR="006347EB" w:rsidRPr="00196453">
        <w:rPr>
          <w:rFonts w:cs="Arial"/>
          <w:b/>
          <w:bCs/>
          <w:sz w:val="20"/>
          <w:szCs w:val="20"/>
          <w:lang w:val="en-GB"/>
        </w:rPr>
        <w:t>point (</w:t>
      </w:r>
      <w:r w:rsidR="00157B22" w:rsidRPr="00196453">
        <w:rPr>
          <w:rFonts w:cs="Arial"/>
          <w:b/>
          <w:bCs/>
          <w:sz w:val="20"/>
          <w:szCs w:val="20"/>
          <w:lang w:val="en-GB"/>
        </w:rPr>
        <w:t>p.p.</w:t>
      </w:r>
      <w:r w:rsidR="006347EB" w:rsidRPr="00196453">
        <w:rPr>
          <w:rFonts w:cs="Arial"/>
          <w:b/>
          <w:bCs/>
          <w:sz w:val="20"/>
          <w:szCs w:val="20"/>
          <w:lang w:val="en-GB"/>
        </w:rPr>
        <w:t>)</w:t>
      </w:r>
      <w:r w:rsidR="00131486" w:rsidRPr="00196453">
        <w:rPr>
          <w:rFonts w:cs="Arial"/>
          <w:b/>
          <w:bCs/>
          <w:sz w:val="20"/>
          <w:szCs w:val="20"/>
          <w:lang w:val="en-GB"/>
        </w:rPr>
        <w:t>,</w:t>
      </w:r>
      <w:r w:rsidR="00157B22" w:rsidRPr="00196453">
        <w:rPr>
          <w:rFonts w:cs="Arial"/>
          <w:b/>
          <w:bCs/>
          <w:sz w:val="20"/>
          <w:szCs w:val="20"/>
          <w:lang w:val="en-GB"/>
        </w:rPr>
        <w:t xml:space="preserve"> </w:t>
      </w:r>
      <w:r w:rsidR="00B851BD" w:rsidRPr="00196453">
        <w:rPr>
          <w:rFonts w:cs="Arial"/>
          <w:b/>
          <w:bCs/>
          <w:sz w:val="20"/>
          <w:szCs w:val="20"/>
          <w:lang w:val="en-GB"/>
        </w:rPr>
        <w:t>y-o-y</w:t>
      </w:r>
      <w:r w:rsidR="00131486" w:rsidRPr="00196453">
        <w:rPr>
          <w:rFonts w:cs="Arial"/>
          <w:b/>
          <w:bCs/>
          <w:sz w:val="20"/>
          <w:szCs w:val="20"/>
          <w:lang w:val="en-GB"/>
        </w:rPr>
        <w:t>,</w:t>
      </w:r>
      <w:r w:rsidR="00B851BD" w:rsidRPr="00196453">
        <w:rPr>
          <w:rFonts w:cs="Arial"/>
          <w:b/>
          <w:bCs/>
          <w:sz w:val="20"/>
          <w:szCs w:val="20"/>
          <w:lang w:val="en-GB"/>
        </w:rPr>
        <w:t xml:space="preserve"> </w:t>
      </w:r>
      <w:r w:rsidR="00131486" w:rsidRPr="00196453">
        <w:rPr>
          <w:rFonts w:cs="Arial"/>
          <w:b/>
          <w:bCs/>
          <w:sz w:val="20"/>
          <w:szCs w:val="20"/>
          <w:lang w:val="en-GB"/>
        </w:rPr>
        <w:t>compared to Q</w:t>
      </w:r>
      <w:r w:rsidR="00F14200">
        <w:rPr>
          <w:rFonts w:cs="Arial"/>
          <w:b/>
          <w:bCs/>
          <w:sz w:val="20"/>
          <w:szCs w:val="20"/>
          <w:lang w:val="en-GB"/>
        </w:rPr>
        <w:t>3</w:t>
      </w:r>
      <w:r w:rsidR="00131486" w:rsidRPr="00196453">
        <w:rPr>
          <w:rFonts w:cs="Arial"/>
          <w:b/>
          <w:bCs/>
          <w:sz w:val="20"/>
          <w:szCs w:val="20"/>
          <w:lang w:val="en-GB"/>
        </w:rPr>
        <w:t> 201</w:t>
      </w:r>
      <w:r w:rsidR="00AB4C10" w:rsidRPr="00196453">
        <w:rPr>
          <w:rFonts w:cs="Arial"/>
          <w:b/>
          <w:bCs/>
          <w:sz w:val="20"/>
          <w:szCs w:val="20"/>
          <w:lang w:val="en-GB"/>
        </w:rPr>
        <w:t>5</w:t>
      </w:r>
      <w:r w:rsidR="006347EB" w:rsidRPr="00196453">
        <w:rPr>
          <w:rFonts w:cs="Arial"/>
          <w:b/>
          <w:bCs/>
          <w:sz w:val="20"/>
          <w:szCs w:val="20"/>
          <w:lang w:val="en-GB"/>
        </w:rPr>
        <w:t>,</w:t>
      </w:r>
      <w:r w:rsidR="00131486" w:rsidRPr="00196453">
        <w:rPr>
          <w:rFonts w:cs="Arial"/>
          <w:b/>
          <w:bCs/>
          <w:sz w:val="20"/>
          <w:szCs w:val="20"/>
          <w:lang w:val="en-GB"/>
        </w:rPr>
        <w:t xml:space="preserve"> </w:t>
      </w:r>
      <w:r w:rsidRPr="00196453">
        <w:rPr>
          <w:rFonts w:cs="Arial"/>
          <w:b/>
          <w:bCs/>
          <w:sz w:val="20"/>
          <w:szCs w:val="20"/>
          <w:lang w:val="en-GB"/>
        </w:rPr>
        <w:t xml:space="preserve">and was </w:t>
      </w:r>
      <w:r w:rsidR="00084DB0" w:rsidRPr="00196453">
        <w:rPr>
          <w:rFonts w:cs="Arial"/>
          <w:b/>
          <w:bCs/>
          <w:sz w:val="20"/>
          <w:szCs w:val="20"/>
          <w:lang w:val="en-GB"/>
        </w:rPr>
        <w:t>4</w:t>
      </w:r>
      <w:r w:rsidRPr="00196453">
        <w:rPr>
          <w:rFonts w:cs="Arial"/>
          <w:b/>
          <w:bCs/>
          <w:sz w:val="20"/>
          <w:szCs w:val="20"/>
          <w:lang w:val="en-GB"/>
        </w:rPr>
        <w:t>.</w:t>
      </w:r>
      <w:r w:rsidR="002279E4" w:rsidRPr="00196453">
        <w:rPr>
          <w:rFonts w:cs="Arial"/>
          <w:b/>
          <w:bCs/>
          <w:sz w:val="20"/>
          <w:szCs w:val="20"/>
          <w:lang w:val="en-GB"/>
        </w:rPr>
        <w:t>0</w:t>
      </w:r>
      <w:r w:rsidRPr="00196453">
        <w:rPr>
          <w:rFonts w:cs="Arial"/>
          <w:b/>
          <w:bCs/>
          <w:sz w:val="20"/>
          <w:szCs w:val="20"/>
          <w:lang w:val="en-GB"/>
        </w:rPr>
        <w:t>%.</w:t>
      </w:r>
    </w:p>
    <w:p w:rsidR="00631029" w:rsidRPr="00196453" w:rsidRDefault="00631029">
      <w:pPr>
        <w:spacing w:line="276" w:lineRule="auto"/>
        <w:jc w:val="both"/>
        <w:rPr>
          <w:sz w:val="20"/>
          <w:szCs w:val="20"/>
          <w:lang w:val="en-GB"/>
        </w:rPr>
      </w:pPr>
    </w:p>
    <w:p w:rsidR="006C09CE" w:rsidRPr="00196453" w:rsidRDefault="006C09CE" w:rsidP="006C09CE">
      <w:pPr>
        <w:pStyle w:val="Nadpis3"/>
        <w:spacing w:before="0" w:after="0"/>
        <w:rPr>
          <w:rFonts w:ascii="Arial" w:eastAsia="Calibri" w:hAnsi="Arial"/>
          <w:sz w:val="20"/>
          <w:szCs w:val="20"/>
          <w:lang w:val="en-GB"/>
        </w:rPr>
      </w:pPr>
      <w:r w:rsidRPr="00196453">
        <w:rPr>
          <w:rFonts w:ascii="Arial" w:eastAsia="Calibri" w:hAnsi="Arial"/>
          <w:sz w:val="20"/>
          <w:szCs w:val="20"/>
          <w:lang w:val="en-GB"/>
        </w:rPr>
        <w:t>Employment</w:t>
      </w:r>
    </w:p>
    <w:p w:rsidR="006C09CE" w:rsidRPr="00196453" w:rsidRDefault="006C09CE" w:rsidP="006C09CE">
      <w:pPr>
        <w:spacing w:line="276" w:lineRule="auto"/>
        <w:jc w:val="both"/>
        <w:rPr>
          <w:sz w:val="20"/>
          <w:szCs w:val="20"/>
          <w:lang w:val="en-GB"/>
        </w:rPr>
      </w:pPr>
      <w:r w:rsidRPr="009B14F8">
        <w:rPr>
          <w:rFonts w:cs="Arial"/>
          <w:sz w:val="20"/>
          <w:szCs w:val="20"/>
          <w:lang w:val="en-GB"/>
        </w:rPr>
        <w:t>In Q</w:t>
      </w:r>
      <w:r w:rsidR="00633D56" w:rsidRPr="009B14F8">
        <w:rPr>
          <w:rFonts w:cs="Arial"/>
          <w:sz w:val="20"/>
          <w:szCs w:val="20"/>
          <w:lang w:val="en-GB"/>
        </w:rPr>
        <w:t>3</w:t>
      </w:r>
      <w:r w:rsidRPr="009B14F8">
        <w:rPr>
          <w:rFonts w:cs="Arial"/>
          <w:sz w:val="20"/>
          <w:szCs w:val="20"/>
          <w:lang w:val="en-GB"/>
        </w:rPr>
        <w:t> 201</w:t>
      </w:r>
      <w:r w:rsidR="00AB4C10" w:rsidRPr="009B14F8">
        <w:rPr>
          <w:rFonts w:cs="Arial"/>
          <w:sz w:val="20"/>
          <w:szCs w:val="20"/>
          <w:lang w:val="en-GB"/>
        </w:rPr>
        <w:t>6</w:t>
      </w:r>
      <w:r w:rsidRPr="009B14F8">
        <w:rPr>
          <w:rFonts w:cs="Arial"/>
          <w:sz w:val="20"/>
          <w:szCs w:val="20"/>
          <w:lang w:val="en-GB"/>
        </w:rPr>
        <w:t xml:space="preserve"> the seasonally adjusted </w:t>
      </w:r>
      <w:r w:rsidRPr="009B14F8">
        <w:rPr>
          <w:rFonts w:cs="Arial"/>
          <w:b/>
          <w:bCs/>
          <w:sz w:val="20"/>
          <w:szCs w:val="20"/>
          <w:lang w:val="en-GB"/>
        </w:rPr>
        <w:t>average number of employed persons</w:t>
      </w:r>
      <w:r w:rsidRPr="009B14F8">
        <w:rPr>
          <w:rFonts w:cs="Arial"/>
          <w:sz w:val="20"/>
          <w:szCs w:val="20"/>
          <w:lang w:val="en-GB"/>
        </w:rPr>
        <w:t xml:space="preserve"> </w:t>
      </w:r>
      <w:r w:rsidR="00945257" w:rsidRPr="009B14F8">
        <w:rPr>
          <w:rFonts w:cs="Arial"/>
          <w:sz w:val="20"/>
          <w:szCs w:val="20"/>
          <w:lang w:val="en-GB"/>
        </w:rPr>
        <w:t>in</w:t>
      </w:r>
      <w:r w:rsidRPr="009B14F8">
        <w:rPr>
          <w:rFonts w:cs="Arial"/>
          <w:sz w:val="20"/>
          <w:szCs w:val="20"/>
          <w:lang w:val="en-GB"/>
        </w:rPr>
        <w:t xml:space="preserve">creased by </w:t>
      </w:r>
      <w:r w:rsidR="00606A84" w:rsidRPr="009B14F8">
        <w:rPr>
          <w:rFonts w:cs="Arial"/>
          <w:sz w:val="20"/>
          <w:szCs w:val="20"/>
          <w:lang w:val="en-GB"/>
        </w:rPr>
        <w:t>19.4</w:t>
      </w:r>
      <w:r w:rsidRPr="009B14F8">
        <w:rPr>
          <w:rFonts w:cs="Arial"/>
          <w:sz w:val="20"/>
          <w:szCs w:val="20"/>
          <w:lang w:val="en-GB"/>
        </w:rPr>
        <w:t> thousand persons, compared to Q</w:t>
      </w:r>
      <w:r w:rsidR="00633D56" w:rsidRPr="009B14F8">
        <w:rPr>
          <w:rFonts w:cs="Arial"/>
          <w:sz w:val="20"/>
          <w:szCs w:val="20"/>
          <w:lang w:val="en-GB"/>
        </w:rPr>
        <w:t>2</w:t>
      </w:r>
      <w:r w:rsidRPr="009B14F8">
        <w:rPr>
          <w:rFonts w:cs="Arial"/>
          <w:sz w:val="20"/>
          <w:szCs w:val="20"/>
          <w:lang w:val="en-GB"/>
        </w:rPr>
        <w:t> 201</w:t>
      </w:r>
      <w:r w:rsidR="00662165" w:rsidRPr="009B14F8">
        <w:rPr>
          <w:rFonts w:cs="Arial"/>
          <w:sz w:val="20"/>
          <w:szCs w:val="20"/>
          <w:lang w:val="en-GB"/>
        </w:rPr>
        <w:t>6</w:t>
      </w:r>
      <w:r w:rsidRPr="009B14F8">
        <w:rPr>
          <w:rFonts w:cs="Arial"/>
          <w:sz w:val="20"/>
          <w:szCs w:val="20"/>
          <w:lang w:val="en-GB"/>
        </w:rPr>
        <w:t>.</w:t>
      </w:r>
      <w:r w:rsidRPr="00196453">
        <w:rPr>
          <w:rFonts w:cs="Arial"/>
          <w:sz w:val="20"/>
          <w:szCs w:val="20"/>
          <w:lang w:val="en-GB"/>
        </w:rPr>
        <w:t xml:space="preserve"> </w:t>
      </w:r>
    </w:p>
    <w:p w:rsidR="00631029" w:rsidRPr="00196453" w:rsidRDefault="00631029">
      <w:pPr>
        <w:spacing w:line="276" w:lineRule="auto"/>
        <w:jc w:val="both"/>
        <w:rPr>
          <w:sz w:val="20"/>
          <w:szCs w:val="20"/>
          <w:lang w:val="en-GB"/>
        </w:rPr>
      </w:pPr>
    </w:p>
    <w:p w:rsidR="001A7D87" w:rsidRPr="00196453" w:rsidRDefault="006C09CE" w:rsidP="00144678">
      <w:pPr>
        <w:spacing w:line="276" w:lineRule="auto"/>
        <w:jc w:val="both"/>
        <w:rPr>
          <w:rFonts w:cs="Arial"/>
          <w:sz w:val="20"/>
          <w:szCs w:val="20"/>
          <w:lang w:val="en-GB"/>
        </w:rPr>
      </w:pPr>
      <w:proofErr w:type="gramStart"/>
      <w:r w:rsidRPr="00196453">
        <w:rPr>
          <w:rFonts w:cs="Arial"/>
          <w:sz w:val="20"/>
          <w:szCs w:val="20"/>
          <w:lang w:val="en-GB"/>
        </w:rPr>
        <w:t xml:space="preserve">The </w:t>
      </w:r>
      <w:r w:rsidRPr="00196453">
        <w:rPr>
          <w:rFonts w:cs="Arial"/>
          <w:b/>
          <w:sz w:val="20"/>
          <w:szCs w:val="20"/>
          <w:lang w:val="en-GB"/>
        </w:rPr>
        <w:t>number of persons</w:t>
      </w:r>
      <w:r w:rsidRPr="00196453">
        <w:rPr>
          <w:rFonts w:cs="Arial"/>
          <w:sz w:val="20"/>
          <w:szCs w:val="20"/>
          <w:lang w:val="en-GB"/>
        </w:rPr>
        <w:t xml:space="preserve"> </w:t>
      </w:r>
      <w:r w:rsidR="008175F6" w:rsidRPr="00196453">
        <w:rPr>
          <w:rFonts w:cs="Arial"/>
          <w:b/>
          <w:sz w:val="20"/>
          <w:szCs w:val="20"/>
          <w:lang w:val="en-GB"/>
        </w:rPr>
        <w:t>in the</w:t>
      </w:r>
      <w:r w:rsidR="001A7D87" w:rsidRPr="00196453">
        <w:rPr>
          <w:rFonts w:cs="Arial"/>
          <w:b/>
          <w:sz w:val="20"/>
          <w:szCs w:val="20"/>
          <w:lang w:val="en-GB"/>
        </w:rPr>
        <w:t xml:space="preserve"> main job</w:t>
      </w:r>
      <w:r w:rsidR="001A7D87" w:rsidRPr="00196453">
        <w:rPr>
          <w:rFonts w:cs="Arial"/>
          <w:sz w:val="20"/>
          <w:szCs w:val="20"/>
          <w:lang w:val="en-GB"/>
        </w:rPr>
        <w:t xml:space="preserve"> </w:t>
      </w:r>
      <w:r w:rsidRPr="00196453">
        <w:rPr>
          <w:rFonts w:cs="Arial"/>
          <w:sz w:val="20"/>
          <w:szCs w:val="20"/>
          <w:lang w:val="en-GB"/>
        </w:rPr>
        <w:t xml:space="preserve">increased by </w:t>
      </w:r>
      <w:r w:rsidR="00AA6D6B">
        <w:rPr>
          <w:rFonts w:cs="Arial"/>
          <w:sz w:val="20"/>
          <w:szCs w:val="20"/>
          <w:lang w:val="en-GB"/>
        </w:rPr>
        <w:t>91.4</w:t>
      </w:r>
      <w:r w:rsidRPr="00196453">
        <w:rPr>
          <w:rFonts w:cs="Arial"/>
          <w:sz w:val="20"/>
          <w:szCs w:val="20"/>
          <w:lang w:val="en-GB"/>
        </w:rPr>
        <w:t xml:space="preserve"> thousand </w:t>
      </w:r>
      <w:r w:rsidR="0030668E" w:rsidRPr="00196453">
        <w:rPr>
          <w:rFonts w:cs="Arial"/>
          <w:sz w:val="20"/>
          <w:szCs w:val="20"/>
          <w:lang w:val="en-GB"/>
        </w:rPr>
        <w:t xml:space="preserve">persons </w:t>
      </w:r>
      <w:r w:rsidRPr="00196453">
        <w:rPr>
          <w:rFonts w:cs="Arial"/>
          <w:sz w:val="20"/>
          <w:szCs w:val="20"/>
          <w:lang w:val="en-GB"/>
        </w:rPr>
        <w:t>(i.e. by</w:t>
      </w:r>
      <w:r w:rsidR="00210906" w:rsidRPr="00196453">
        <w:rPr>
          <w:rFonts w:cs="Arial"/>
          <w:sz w:val="20"/>
          <w:szCs w:val="20"/>
          <w:lang w:val="en-GB"/>
        </w:rPr>
        <w:t xml:space="preserve"> </w:t>
      </w:r>
      <w:r w:rsidR="001A7D87" w:rsidRPr="00196453">
        <w:rPr>
          <w:rFonts w:cs="Arial"/>
          <w:sz w:val="20"/>
          <w:szCs w:val="20"/>
          <w:lang w:val="en-GB"/>
        </w:rPr>
        <w:t>1</w:t>
      </w:r>
      <w:r w:rsidR="00D02EED" w:rsidRPr="00196453">
        <w:rPr>
          <w:rFonts w:cs="Arial"/>
          <w:sz w:val="20"/>
          <w:szCs w:val="20"/>
          <w:lang w:val="en-GB"/>
        </w:rPr>
        <w:t>.</w:t>
      </w:r>
      <w:r w:rsidR="00AA6D6B">
        <w:rPr>
          <w:rFonts w:cs="Arial"/>
          <w:sz w:val="20"/>
          <w:szCs w:val="20"/>
          <w:lang w:val="en-GB"/>
        </w:rPr>
        <w:t>8</w:t>
      </w:r>
      <w:r w:rsidRPr="00196453">
        <w:rPr>
          <w:rFonts w:cs="Arial"/>
          <w:sz w:val="20"/>
          <w:szCs w:val="20"/>
          <w:lang w:val="en-GB"/>
        </w:rPr>
        <w:t>%), y</w:t>
      </w:r>
      <w:r w:rsidR="00957F5A">
        <w:rPr>
          <w:rFonts w:cs="Arial"/>
          <w:sz w:val="20"/>
          <w:szCs w:val="20"/>
          <w:lang w:val="en-GB"/>
        </w:rPr>
        <w:noBreakHyphen/>
      </w:r>
      <w:r w:rsidRPr="00196453">
        <w:rPr>
          <w:rFonts w:cs="Arial"/>
          <w:sz w:val="20"/>
          <w:szCs w:val="20"/>
          <w:lang w:val="en-GB"/>
        </w:rPr>
        <w:t xml:space="preserve">o-y, to </w:t>
      </w:r>
      <w:r w:rsidR="00131486" w:rsidRPr="00196453">
        <w:rPr>
          <w:rFonts w:cs="Arial"/>
          <w:sz w:val="20"/>
          <w:szCs w:val="20"/>
          <w:lang w:val="en-GB"/>
        </w:rPr>
        <w:t xml:space="preserve">reach </w:t>
      </w:r>
      <w:r w:rsidR="00374A5E" w:rsidRPr="00196453">
        <w:rPr>
          <w:rFonts w:cs="Arial"/>
          <w:sz w:val="20"/>
          <w:szCs w:val="20"/>
          <w:lang w:val="en-GB"/>
        </w:rPr>
        <w:t>5</w:t>
      </w:r>
      <w:r w:rsidR="00AA6D6B">
        <w:rPr>
          <w:rFonts w:cs="Arial"/>
          <w:sz w:val="20"/>
          <w:szCs w:val="20"/>
          <w:lang w:val="en-GB"/>
        </w:rPr>
        <w:t> </w:t>
      </w:r>
      <w:r w:rsidR="001A7D87" w:rsidRPr="00196453">
        <w:rPr>
          <w:rFonts w:cs="Arial"/>
          <w:sz w:val="20"/>
          <w:szCs w:val="20"/>
          <w:lang w:val="en-GB"/>
        </w:rPr>
        <w:t>15</w:t>
      </w:r>
      <w:r w:rsidR="00AA6D6B">
        <w:rPr>
          <w:rFonts w:cs="Arial"/>
          <w:sz w:val="20"/>
          <w:szCs w:val="20"/>
          <w:lang w:val="en-GB"/>
        </w:rPr>
        <w:t>1.7</w:t>
      </w:r>
      <w:r w:rsidRPr="00196453">
        <w:rPr>
          <w:rFonts w:cs="Arial"/>
          <w:sz w:val="20"/>
          <w:szCs w:val="20"/>
          <w:lang w:val="en-GB"/>
        </w:rPr>
        <w:t> thousand</w:t>
      </w:r>
      <w:r w:rsidR="00131486" w:rsidRPr="00196453">
        <w:rPr>
          <w:rFonts w:cs="Arial"/>
          <w:sz w:val="20"/>
          <w:szCs w:val="20"/>
          <w:lang w:val="en-GB"/>
        </w:rPr>
        <w:t xml:space="preserve"> persons</w:t>
      </w:r>
      <w:r w:rsidRPr="00196453">
        <w:rPr>
          <w:rFonts w:cs="Arial"/>
          <w:sz w:val="20"/>
          <w:szCs w:val="20"/>
          <w:lang w:val="en-GB"/>
        </w:rPr>
        <w:t>.</w:t>
      </w:r>
      <w:proofErr w:type="gramEnd"/>
      <w:r w:rsidRPr="00196453">
        <w:rPr>
          <w:rFonts w:cs="Arial"/>
          <w:sz w:val="20"/>
          <w:szCs w:val="20"/>
          <w:lang w:val="en-GB"/>
        </w:rPr>
        <w:t xml:space="preserve"> </w:t>
      </w:r>
      <w:r w:rsidR="001A7D87" w:rsidRPr="00196453">
        <w:rPr>
          <w:rFonts w:cs="Arial"/>
          <w:sz w:val="20"/>
          <w:szCs w:val="20"/>
          <w:lang w:val="en-GB"/>
        </w:rPr>
        <w:t xml:space="preserve">While the number of working persons aged </w:t>
      </w:r>
      <w:proofErr w:type="gramStart"/>
      <w:r w:rsidR="001A7D87" w:rsidRPr="00196453">
        <w:rPr>
          <w:rFonts w:cs="Arial"/>
          <w:sz w:val="20"/>
          <w:szCs w:val="20"/>
          <w:lang w:val="en-GB"/>
        </w:rPr>
        <w:t>under</w:t>
      </w:r>
      <w:proofErr w:type="gramEnd"/>
      <w:r w:rsidR="001A7D87" w:rsidRPr="00196453">
        <w:rPr>
          <w:rFonts w:cs="Arial"/>
          <w:sz w:val="20"/>
          <w:szCs w:val="20"/>
          <w:lang w:val="en-GB"/>
        </w:rPr>
        <w:t xml:space="preserve"> 40 years declined by </w:t>
      </w:r>
      <w:r w:rsidR="00AA6D6B">
        <w:rPr>
          <w:rFonts w:cs="Arial"/>
          <w:sz w:val="20"/>
          <w:szCs w:val="20"/>
          <w:lang w:val="en-GB"/>
        </w:rPr>
        <w:t>7</w:t>
      </w:r>
      <w:r w:rsidR="001A7D87" w:rsidRPr="00196453">
        <w:rPr>
          <w:rFonts w:cs="Arial"/>
          <w:sz w:val="20"/>
          <w:szCs w:val="20"/>
          <w:lang w:val="en-GB"/>
        </w:rPr>
        <w:t>.</w:t>
      </w:r>
      <w:r w:rsidR="00AA6D6B">
        <w:rPr>
          <w:rFonts w:cs="Arial"/>
          <w:sz w:val="20"/>
          <w:szCs w:val="20"/>
          <w:lang w:val="en-GB"/>
        </w:rPr>
        <w:t>5 </w:t>
      </w:r>
      <w:r w:rsidR="001A7D87" w:rsidRPr="00196453">
        <w:rPr>
          <w:rFonts w:cs="Arial"/>
          <w:sz w:val="20"/>
          <w:szCs w:val="20"/>
          <w:lang w:val="en-GB"/>
        </w:rPr>
        <w:t xml:space="preserve">thousand </w:t>
      </w:r>
      <w:r w:rsidR="0030668E" w:rsidRPr="00196453">
        <w:rPr>
          <w:rFonts w:cs="Arial"/>
          <w:sz w:val="20"/>
          <w:szCs w:val="20"/>
          <w:lang w:val="en-GB"/>
        </w:rPr>
        <w:t>persons,</w:t>
      </w:r>
      <w:r w:rsidR="001A7D87" w:rsidRPr="00196453">
        <w:rPr>
          <w:rFonts w:cs="Arial"/>
          <w:sz w:val="20"/>
          <w:szCs w:val="20"/>
          <w:lang w:val="en-GB"/>
        </w:rPr>
        <w:t xml:space="preserve"> the number of working persons aged 40+ years </w:t>
      </w:r>
      <w:r w:rsidR="00AA6D6B">
        <w:rPr>
          <w:rFonts w:cs="Arial"/>
          <w:sz w:val="20"/>
          <w:szCs w:val="20"/>
          <w:lang w:val="en-GB"/>
        </w:rPr>
        <w:t xml:space="preserve">substantially </w:t>
      </w:r>
      <w:r w:rsidR="008175F6" w:rsidRPr="00196453">
        <w:rPr>
          <w:rFonts w:cs="Arial"/>
          <w:sz w:val="20"/>
          <w:szCs w:val="20"/>
          <w:lang w:val="en-GB"/>
        </w:rPr>
        <w:t>increased</w:t>
      </w:r>
      <w:r w:rsidR="00AA6D6B">
        <w:rPr>
          <w:rFonts w:cs="Arial"/>
          <w:sz w:val="20"/>
          <w:szCs w:val="20"/>
          <w:lang w:val="en-GB"/>
        </w:rPr>
        <w:t xml:space="preserve"> by 98.9 </w:t>
      </w:r>
      <w:r w:rsidR="00AA6D6B" w:rsidRPr="00196453">
        <w:rPr>
          <w:rFonts w:cs="Arial"/>
          <w:sz w:val="20"/>
          <w:szCs w:val="20"/>
          <w:lang w:val="en-GB"/>
        </w:rPr>
        <w:t>thousand persons</w:t>
      </w:r>
      <w:r w:rsidR="001A7D87" w:rsidRPr="00196453">
        <w:rPr>
          <w:rFonts w:cs="Arial"/>
          <w:sz w:val="20"/>
          <w:szCs w:val="20"/>
          <w:lang w:val="en-GB"/>
        </w:rPr>
        <w:t xml:space="preserve">. </w:t>
      </w:r>
      <w:r w:rsidR="008175F6" w:rsidRPr="00196453">
        <w:rPr>
          <w:rFonts w:cs="Arial"/>
          <w:sz w:val="20"/>
          <w:szCs w:val="20"/>
          <w:lang w:val="en-GB"/>
        </w:rPr>
        <w:t xml:space="preserve">In the age group 40-44 years their number grew by </w:t>
      </w:r>
      <w:r w:rsidR="00AA6D6B">
        <w:rPr>
          <w:rFonts w:cs="Arial"/>
          <w:sz w:val="20"/>
          <w:szCs w:val="20"/>
          <w:lang w:val="en-GB"/>
        </w:rPr>
        <w:t>38</w:t>
      </w:r>
      <w:r w:rsidR="008175F6" w:rsidRPr="00196453">
        <w:rPr>
          <w:rFonts w:cs="Arial"/>
          <w:sz w:val="20"/>
          <w:szCs w:val="20"/>
          <w:lang w:val="en-GB"/>
        </w:rPr>
        <w:t>.</w:t>
      </w:r>
      <w:r w:rsidR="00AA6D6B">
        <w:rPr>
          <w:rFonts w:cs="Arial"/>
          <w:sz w:val="20"/>
          <w:szCs w:val="20"/>
          <w:lang w:val="en-GB"/>
        </w:rPr>
        <w:t>0</w:t>
      </w:r>
      <w:r w:rsidR="008175F6" w:rsidRPr="00196453">
        <w:rPr>
          <w:rFonts w:cs="Arial"/>
          <w:sz w:val="20"/>
          <w:szCs w:val="20"/>
          <w:lang w:val="en-GB"/>
        </w:rPr>
        <w:t xml:space="preserve"> thousand</w:t>
      </w:r>
      <w:r w:rsidR="0030668E" w:rsidRPr="00196453">
        <w:rPr>
          <w:rFonts w:cs="Arial"/>
          <w:sz w:val="20"/>
          <w:szCs w:val="20"/>
          <w:lang w:val="en-GB"/>
        </w:rPr>
        <w:t xml:space="preserve"> persons</w:t>
      </w:r>
      <w:r w:rsidR="008175F6" w:rsidRPr="00196453">
        <w:rPr>
          <w:rFonts w:cs="Arial"/>
          <w:sz w:val="20"/>
          <w:szCs w:val="20"/>
          <w:lang w:val="en-GB"/>
        </w:rPr>
        <w:t xml:space="preserve">. The number of working persons aged 60+ years increased markedly by </w:t>
      </w:r>
      <w:r w:rsidR="00AA6D6B">
        <w:rPr>
          <w:rFonts w:cs="Arial"/>
          <w:sz w:val="20"/>
          <w:szCs w:val="20"/>
          <w:lang w:val="en-GB"/>
        </w:rPr>
        <w:t>37.2 </w:t>
      </w:r>
      <w:r w:rsidR="008175F6" w:rsidRPr="00196453">
        <w:rPr>
          <w:rFonts w:cs="Arial"/>
          <w:sz w:val="20"/>
          <w:szCs w:val="20"/>
          <w:lang w:val="en-GB"/>
        </w:rPr>
        <w:t xml:space="preserve">thousand </w:t>
      </w:r>
      <w:r w:rsidR="0030668E" w:rsidRPr="00196453">
        <w:rPr>
          <w:rFonts w:cs="Arial"/>
          <w:sz w:val="20"/>
          <w:szCs w:val="20"/>
          <w:lang w:val="en-GB"/>
        </w:rPr>
        <w:t xml:space="preserve">persons, </w:t>
      </w:r>
      <w:r w:rsidR="008175F6" w:rsidRPr="00196453">
        <w:rPr>
          <w:rFonts w:cs="Arial"/>
          <w:sz w:val="20"/>
          <w:szCs w:val="20"/>
          <w:lang w:val="en-GB"/>
        </w:rPr>
        <w:t xml:space="preserve">which is </w:t>
      </w:r>
      <w:r w:rsidR="00AA6D6B">
        <w:rPr>
          <w:rFonts w:cs="Arial"/>
          <w:sz w:val="20"/>
          <w:szCs w:val="20"/>
          <w:lang w:val="en-GB"/>
        </w:rPr>
        <w:t>40%</w:t>
      </w:r>
      <w:r w:rsidR="008175F6" w:rsidRPr="00196453">
        <w:rPr>
          <w:rFonts w:cs="Arial"/>
          <w:sz w:val="20"/>
          <w:szCs w:val="20"/>
          <w:lang w:val="en-GB"/>
        </w:rPr>
        <w:t xml:space="preserve"> of the total increase in employment. </w:t>
      </w:r>
    </w:p>
    <w:p w:rsidR="001A7D87" w:rsidRPr="00196453" w:rsidRDefault="001A7D87" w:rsidP="00144678">
      <w:pPr>
        <w:spacing w:line="276" w:lineRule="auto"/>
        <w:jc w:val="both"/>
        <w:rPr>
          <w:rFonts w:cs="Arial"/>
          <w:sz w:val="20"/>
          <w:szCs w:val="20"/>
          <w:lang w:val="en-GB"/>
        </w:rPr>
      </w:pPr>
    </w:p>
    <w:p w:rsidR="00DA63C9" w:rsidRPr="00196453" w:rsidRDefault="0033693B" w:rsidP="00144678">
      <w:pPr>
        <w:spacing w:line="276" w:lineRule="auto"/>
        <w:jc w:val="both"/>
        <w:rPr>
          <w:rFonts w:cs="Arial"/>
          <w:sz w:val="20"/>
          <w:szCs w:val="20"/>
          <w:lang w:val="en-GB"/>
        </w:rPr>
      </w:pPr>
      <w:r>
        <w:rPr>
          <w:rFonts w:cs="Arial"/>
          <w:sz w:val="20"/>
          <w:szCs w:val="20"/>
          <w:lang w:val="en-GB"/>
        </w:rPr>
        <w:t xml:space="preserve">Working persons are dominated by </w:t>
      </w:r>
      <w:r w:rsidRPr="0033693B">
        <w:rPr>
          <w:rFonts w:cs="Arial"/>
          <w:b/>
          <w:sz w:val="20"/>
          <w:szCs w:val="20"/>
          <w:lang w:val="en-GB"/>
        </w:rPr>
        <w:t>employees</w:t>
      </w:r>
      <w:r>
        <w:rPr>
          <w:rFonts w:cs="Arial"/>
          <w:sz w:val="20"/>
          <w:szCs w:val="20"/>
          <w:lang w:val="en-GB"/>
        </w:rPr>
        <w:t xml:space="preserve">. Their number </w:t>
      </w:r>
      <w:r w:rsidRPr="00196453">
        <w:rPr>
          <w:rFonts w:cs="Arial"/>
          <w:bCs/>
          <w:sz w:val="20"/>
          <w:szCs w:val="20"/>
          <w:lang w:val="en-GB"/>
        </w:rPr>
        <w:t xml:space="preserve">increased by mere </w:t>
      </w:r>
      <w:r>
        <w:rPr>
          <w:rFonts w:cs="Arial"/>
          <w:bCs/>
          <w:sz w:val="20"/>
          <w:szCs w:val="20"/>
          <w:lang w:val="en-GB"/>
        </w:rPr>
        <w:t>79.6 </w:t>
      </w:r>
      <w:r w:rsidRPr="00196453">
        <w:rPr>
          <w:rFonts w:cs="Arial"/>
          <w:bCs/>
          <w:sz w:val="20"/>
          <w:szCs w:val="20"/>
          <w:lang w:val="en-GB"/>
        </w:rPr>
        <w:t xml:space="preserve">thousand </w:t>
      </w:r>
      <w:r w:rsidRPr="00196453">
        <w:rPr>
          <w:rFonts w:cs="Arial"/>
          <w:sz w:val="20"/>
          <w:szCs w:val="20"/>
          <w:lang w:val="en-GB"/>
        </w:rPr>
        <w:t>persons</w:t>
      </w:r>
      <w:r w:rsidRPr="00196453">
        <w:rPr>
          <w:rFonts w:cs="Arial"/>
          <w:bCs/>
          <w:sz w:val="20"/>
          <w:szCs w:val="20"/>
          <w:lang w:val="en-GB"/>
        </w:rPr>
        <w:t xml:space="preserve"> to </w:t>
      </w:r>
      <w:r>
        <w:rPr>
          <w:rFonts w:cs="Arial"/>
          <w:bCs/>
          <w:sz w:val="20"/>
          <w:szCs w:val="20"/>
          <w:lang w:val="en-GB"/>
        </w:rPr>
        <w:t>4 </w:t>
      </w:r>
      <w:r>
        <w:rPr>
          <w:rFonts w:cs="Arial"/>
          <w:sz w:val="20"/>
          <w:szCs w:val="20"/>
          <w:lang w:val="en-GB"/>
        </w:rPr>
        <w:t>26</w:t>
      </w:r>
      <w:r w:rsidRPr="00196453">
        <w:rPr>
          <w:rFonts w:cs="Arial"/>
          <w:sz w:val="20"/>
          <w:szCs w:val="20"/>
          <w:lang w:val="en-GB"/>
        </w:rPr>
        <w:t>8.</w:t>
      </w:r>
      <w:r>
        <w:rPr>
          <w:rFonts w:cs="Arial"/>
          <w:sz w:val="20"/>
          <w:szCs w:val="20"/>
          <w:lang w:val="en-GB"/>
        </w:rPr>
        <w:t>3</w:t>
      </w:r>
      <w:r w:rsidRPr="00196453">
        <w:rPr>
          <w:rFonts w:cs="Arial"/>
          <w:sz w:val="20"/>
          <w:szCs w:val="20"/>
          <w:lang w:val="en-GB"/>
        </w:rPr>
        <w:t xml:space="preserve"> thousand persons, </w:t>
      </w:r>
      <w:r>
        <w:rPr>
          <w:rFonts w:cs="Arial"/>
          <w:sz w:val="20"/>
          <w:szCs w:val="20"/>
          <w:lang w:val="en-GB"/>
        </w:rPr>
        <w:t>year-on-year. Therefore the share of employees in total employment grew by 0.6 p.p. to 82.8</w:t>
      </w:r>
      <w:r w:rsidRPr="00196453">
        <w:rPr>
          <w:rFonts w:cs="Arial"/>
          <w:sz w:val="20"/>
          <w:szCs w:val="20"/>
          <w:lang w:val="en-GB"/>
        </w:rPr>
        <w:t> thousand persons</w:t>
      </w:r>
      <w:r>
        <w:rPr>
          <w:rFonts w:cs="Arial"/>
          <w:sz w:val="20"/>
          <w:szCs w:val="20"/>
          <w:lang w:val="en-GB"/>
        </w:rPr>
        <w:t xml:space="preserve">, y-o-y. At the same time the number of employees having indefinite employment </w:t>
      </w:r>
      <w:proofErr w:type="gramStart"/>
      <w:r>
        <w:rPr>
          <w:rFonts w:cs="Arial"/>
          <w:sz w:val="20"/>
          <w:szCs w:val="20"/>
          <w:lang w:val="en-GB"/>
        </w:rPr>
        <w:t>contract  also</w:t>
      </w:r>
      <w:proofErr w:type="gramEnd"/>
      <w:r>
        <w:rPr>
          <w:rFonts w:cs="Arial"/>
          <w:sz w:val="20"/>
          <w:szCs w:val="20"/>
          <w:lang w:val="en-GB"/>
        </w:rPr>
        <w:t xml:space="preserve"> grew (by 81.8%, y</w:t>
      </w:r>
      <w:r w:rsidR="00957F5A">
        <w:rPr>
          <w:rFonts w:cs="Arial"/>
          <w:sz w:val="20"/>
          <w:szCs w:val="20"/>
          <w:lang w:val="en-GB"/>
        </w:rPr>
        <w:noBreakHyphen/>
      </w:r>
      <w:r>
        <w:rPr>
          <w:rFonts w:cs="Arial"/>
          <w:sz w:val="20"/>
          <w:szCs w:val="20"/>
          <w:lang w:val="en-GB"/>
        </w:rPr>
        <w:t>o</w:t>
      </w:r>
      <w:r w:rsidR="00957F5A">
        <w:rPr>
          <w:rFonts w:cs="Arial"/>
          <w:sz w:val="20"/>
          <w:szCs w:val="20"/>
          <w:lang w:val="en-GB"/>
        </w:rPr>
        <w:noBreakHyphen/>
      </w:r>
      <w:r>
        <w:rPr>
          <w:rFonts w:cs="Arial"/>
          <w:sz w:val="20"/>
          <w:szCs w:val="20"/>
          <w:lang w:val="en-GB"/>
        </w:rPr>
        <w:t xml:space="preserve">y). </w:t>
      </w:r>
      <w:r w:rsidR="006C09CE" w:rsidRPr="00196453">
        <w:rPr>
          <w:rFonts w:cs="Arial"/>
          <w:sz w:val="20"/>
          <w:szCs w:val="20"/>
          <w:lang w:val="en-GB"/>
        </w:rPr>
        <w:t xml:space="preserve">The number of the </w:t>
      </w:r>
      <w:r w:rsidR="006C09CE" w:rsidRPr="00196453">
        <w:rPr>
          <w:rFonts w:cs="Arial"/>
          <w:b/>
          <w:bCs/>
          <w:sz w:val="20"/>
          <w:szCs w:val="20"/>
          <w:lang w:val="en-GB"/>
        </w:rPr>
        <w:t xml:space="preserve">self-employed in </w:t>
      </w:r>
      <w:r w:rsidR="001A618C" w:rsidRPr="00196453">
        <w:rPr>
          <w:rFonts w:cs="Arial"/>
          <w:b/>
          <w:bCs/>
          <w:sz w:val="20"/>
          <w:szCs w:val="20"/>
          <w:lang w:val="en-GB"/>
        </w:rPr>
        <w:t xml:space="preserve">the </w:t>
      </w:r>
      <w:r w:rsidR="006C09CE" w:rsidRPr="00196453">
        <w:rPr>
          <w:rFonts w:cs="Arial"/>
          <w:b/>
          <w:bCs/>
          <w:sz w:val="20"/>
          <w:szCs w:val="20"/>
          <w:lang w:val="en-GB"/>
        </w:rPr>
        <w:t xml:space="preserve">main job, including </w:t>
      </w:r>
      <w:r w:rsidR="00D02EED" w:rsidRPr="00196453">
        <w:rPr>
          <w:rFonts w:cs="Arial"/>
          <w:b/>
          <w:bCs/>
          <w:sz w:val="20"/>
          <w:szCs w:val="20"/>
          <w:lang w:val="en-GB"/>
        </w:rPr>
        <w:t xml:space="preserve">contributing </w:t>
      </w:r>
      <w:r w:rsidR="006C09CE" w:rsidRPr="00196453">
        <w:rPr>
          <w:rFonts w:cs="Arial"/>
          <w:b/>
          <w:bCs/>
          <w:sz w:val="20"/>
          <w:szCs w:val="20"/>
          <w:lang w:val="en-GB"/>
        </w:rPr>
        <w:t>family workers,</w:t>
      </w:r>
      <w:r w:rsidR="006C09CE" w:rsidRPr="00196453">
        <w:rPr>
          <w:rFonts w:cs="Arial"/>
          <w:bCs/>
          <w:sz w:val="20"/>
          <w:szCs w:val="20"/>
          <w:lang w:val="en-GB"/>
        </w:rPr>
        <w:t xml:space="preserve"> </w:t>
      </w:r>
      <w:r>
        <w:rPr>
          <w:rFonts w:cs="Arial"/>
          <w:bCs/>
          <w:sz w:val="20"/>
          <w:szCs w:val="20"/>
          <w:lang w:val="en-GB"/>
        </w:rPr>
        <w:t>did not see any significant change</w:t>
      </w:r>
      <w:r w:rsidR="008175F6" w:rsidRPr="00196453">
        <w:rPr>
          <w:rFonts w:cs="Arial"/>
          <w:bCs/>
          <w:sz w:val="20"/>
          <w:szCs w:val="20"/>
          <w:lang w:val="en-GB"/>
        </w:rPr>
        <w:t>, increase</w:t>
      </w:r>
      <w:r w:rsidR="00D56BA6" w:rsidRPr="00196453">
        <w:rPr>
          <w:rFonts w:cs="Arial"/>
          <w:bCs/>
          <w:sz w:val="20"/>
          <w:szCs w:val="20"/>
          <w:lang w:val="en-GB"/>
        </w:rPr>
        <w:t>d</w:t>
      </w:r>
      <w:r w:rsidR="008175F6" w:rsidRPr="00196453">
        <w:rPr>
          <w:rFonts w:cs="Arial"/>
          <w:bCs/>
          <w:sz w:val="20"/>
          <w:szCs w:val="20"/>
          <w:lang w:val="en-GB"/>
        </w:rPr>
        <w:t xml:space="preserve"> by </w:t>
      </w:r>
      <w:r>
        <w:rPr>
          <w:rFonts w:cs="Arial"/>
          <w:bCs/>
          <w:sz w:val="20"/>
          <w:szCs w:val="20"/>
          <w:lang w:val="en-GB"/>
        </w:rPr>
        <w:t xml:space="preserve">less than </w:t>
      </w:r>
      <w:r w:rsidR="008175F6" w:rsidRPr="00196453">
        <w:rPr>
          <w:rFonts w:cs="Arial"/>
          <w:bCs/>
          <w:sz w:val="20"/>
          <w:szCs w:val="20"/>
          <w:lang w:val="en-GB"/>
        </w:rPr>
        <w:t>1</w:t>
      </w:r>
      <w:r>
        <w:rPr>
          <w:rFonts w:cs="Arial"/>
          <w:bCs/>
          <w:sz w:val="20"/>
          <w:szCs w:val="20"/>
          <w:lang w:val="en-GB"/>
        </w:rPr>
        <w:t>2</w:t>
      </w:r>
      <w:r w:rsidR="008175F6" w:rsidRPr="00196453">
        <w:rPr>
          <w:rFonts w:cs="Arial"/>
          <w:bCs/>
          <w:sz w:val="20"/>
          <w:szCs w:val="20"/>
          <w:lang w:val="en-GB"/>
        </w:rPr>
        <w:t>.</w:t>
      </w:r>
      <w:r>
        <w:rPr>
          <w:rFonts w:cs="Arial"/>
          <w:bCs/>
          <w:sz w:val="20"/>
          <w:szCs w:val="20"/>
          <w:lang w:val="en-GB"/>
        </w:rPr>
        <w:t>0</w:t>
      </w:r>
      <w:r w:rsidR="008175F6" w:rsidRPr="00196453">
        <w:rPr>
          <w:rFonts w:cs="Arial"/>
          <w:bCs/>
          <w:sz w:val="20"/>
          <w:szCs w:val="20"/>
          <w:lang w:val="en-GB"/>
        </w:rPr>
        <w:t xml:space="preserve"> thousand </w:t>
      </w:r>
      <w:r w:rsidR="004521DA" w:rsidRPr="00196453">
        <w:rPr>
          <w:rFonts w:cs="Arial"/>
          <w:sz w:val="20"/>
          <w:szCs w:val="20"/>
          <w:lang w:val="en-GB"/>
        </w:rPr>
        <w:t>persons</w:t>
      </w:r>
      <w:r w:rsidR="004521DA" w:rsidRPr="00196453">
        <w:rPr>
          <w:rFonts w:cs="Arial"/>
          <w:bCs/>
          <w:sz w:val="20"/>
          <w:szCs w:val="20"/>
          <w:lang w:val="en-GB"/>
        </w:rPr>
        <w:t xml:space="preserve"> </w:t>
      </w:r>
      <w:r w:rsidR="008175F6" w:rsidRPr="00196453">
        <w:rPr>
          <w:rFonts w:cs="Arial"/>
          <w:bCs/>
          <w:sz w:val="20"/>
          <w:szCs w:val="20"/>
          <w:lang w:val="en-GB"/>
        </w:rPr>
        <w:t xml:space="preserve">to </w:t>
      </w:r>
      <w:r w:rsidR="006C09CE" w:rsidRPr="00196453">
        <w:rPr>
          <w:rFonts w:cs="Arial"/>
          <w:sz w:val="20"/>
          <w:szCs w:val="20"/>
          <w:lang w:val="en-GB"/>
        </w:rPr>
        <w:t>8</w:t>
      </w:r>
      <w:r w:rsidR="008175F6" w:rsidRPr="00196453">
        <w:rPr>
          <w:rFonts w:cs="Arial"/>
          <w:sz w:val="20"/>
          <w:szCs w:val="20"/>
          <w:lang w:val="en-GB"/>
        </w:rPr>
        <w:t>8</w:t>
      </w:r>
      <w:r>
        <w:rPr>
          <w:rFonts w:cs="Arial"/>
          <w:sz w:val="20"/>
          <w:szCs w:val="20"/>
          <w:lang w:val="en-GB"/>
        </w:rPr>
        <w:t>3</w:t>
      </w:r>
      <w:r w:rsidR="001A618C" w:rsidRPr="00196453">
        <w:rPr>
          <w:rFonts w:cs="Arial"/>
          <w:sz w:val="20"/>
          <w:szCs w:val="20"/>
          <w:lang w:val="en-GB"/>
        </w:rPr>
        <w:t>.</w:t>
      </w:r>
      <w:r>
        <w:rPr>
          <w:rFonts w:cs="Arial"/>
          <w:sz w:val="20"/>
          <w:szCs w:val="20"/>
          <w:lang w:val="en-GB"/>
        </w:rPr>
        <w:t>3</w:t>
      </w:r>
      <w:r w:rsidR="006C09CE" w:rsidRPr="00196453">
        <w:rPr>
          <w:rFonts w:cs="Arial"/>
          <w:sz w:val="20"/>
          <w:szCs w:val="20"/>
          <w:lang w:val="en-GB"/>
        </w:rPr>
        <w:t> thousand persons</w:t>
      </w:r>
      <w:r w:rsidR="008175F6" w:rsidRPr="00196453">
        <w:rPr>
          <w:rFonts w:cs="Arial"/>
          <w:sz w:val="20"/>
          <w:szCs w:val="20"/>
          <w:lang w:val="en-GB"/>
        </w:rPr>
        <w:t>,</w:t>
      </w:r>
      <w:r w:rsidR="006C09CE" w:rsidRPr="00196453">
        <w:rPr>
          <w:rFonts w:cs="Arial"/>
          <w:sz w:val="20"/>
          <w:szCs w:val="20"/>
          <w:lang w:val="en-GB"/>
        </w:rPr>
        <w:t xml:space="preserve"> compared to Q</w:t>
      </w:r>
      <w:r>
        <w:rPr>
          <w:rFonts w:cs="Arial"/>
          <w:sz w:val="20"/>
          <w:szCs w:val="20"/>
          <w:lang w:val="en-GB"/>
        </w:rPr>
        <w:t>3</w:t>
      </w:r>
      <w:r w:rsidR="006C09CE" w:rsidRPr="00196453">
        <w:rPr>
          <w:rFonts w:cs="Arial"/>
          <w:sz w:val="20"/>
          <w:szCs w:val="20"/>
          <w:lang w:val="en-GB"/>
        </w:rPr>
        <w:t> 201</w:t>
      </w:r>
      <w:r w:rsidR="00D02EED" w:rsidRPr="00196453">
        <w:rPr>
          <w:rFonts w:cs="Arial"/>
          <w:sz w:val="20"/>
          <w:szCs w:val="20"/>
          <w:lang w:val="en-GB"/>
        </w:rPr>
        <w:t>5</w:t>
      </w:r>
      <w:r w:rsidR="006C09CE" w:rsidRPr="00196453">
        <w:rPr>
          <w:rFonts w:cs="Arial"/>
          <w:sz w:val="20"/>
          <w:szCs w:val="20"/>
          <w:lang w:val="en-GB"/>
        </w:rPr>
        <w:t xml:space="preserve">. </w:t>
      </w:r>
      <w:r w:rsidR="00D56BA6" w:rsidRPr="00196453">
        <w:rPr>
          <w:rFonts w:cs="Arial"/>
          <w:bCs/>
          <w:sz w:val="20"/>
          <w:szCs w:val="20"/>
          <w:lang w:val="en-GB"/>
        </w:rPr>
        <w:t>While the number of</w:t>
      </w:r>
      <w:r w:rsidR="00D56BA6" w:rsidRPr="00196453">
        <w:rPr>
          <w:rFonts w:cs="Arial"/>
          <w:sz w:val="20"/>
          <w:szCs w:val="20"/>
          <w:lang w:val="en-GB"/>
        </w:rPr>
        <w:t xml:space="preserve"> the self-employed with employees declined by 1</w:t>
      </w:r>
      <w:r>
        <w:rPr>
          <w:rFonts w:cs="Arial"/>
          <w:sz w:val="20"/>
          <w:szCs w:val="20"/>
          <w:lang w:val="en-GB"/>
        </w:rPr>
        <w:t>9</w:t>
      </w:r>
      <w:r w:rsidR="00D56BA6" w:rsidRPr="00196453">
        <w:rPr>
          <w:rFonts w:cs="Arial"/>
          <w:sz w:val="20"/>
          <w:szCs w:val="20"/>
          <w:lang w:val="en-GB"/>
        </w:rPr>
        <w:t>.</w:t>
      </w:r>
      <w:r>
        <w:rPr>
          <w:rFonts w:cs="Arial"/>
          <w:sz w:val="20"/>
          <w:szCs w:val="20"/>
          <w:lang w:val="en-GB"/>
        </w:rPr>
        <w:t>4</w:t>
      </w:r>
      <w:r w:rsidR="00D56BA6" w:rsidRPr="00196453">
        <w:rPr>
          <w:rFonts w:cs="Arial"/>
          <w:sz w:val="20"/>
          <w:szCs w:val="20"/>
          <w:lang w:val="en-GB"/>
        </w:rPr>
        <w:t> thousand persons to attain 1</w:t>
      </w:r>
      <w:r>
        <w:rPr>
          <w:rFonts w:cs="Arial"/>
          <w:sz w:val="20"/>
          <w:szCs w:val="20"/>
          <w:lang w:val="en-GB"/>
        </w:rPr>
        <w:t>58</w:t>
      </w:r>
      <w:r w:rsidR="00D56BA6" w:rsidRPr="00196453">
        <w:rPr>
          <w:rFonts w:cs="Arial"/>
          <w:sz w:val="20"/>
          <w:szCs w:val="20"/>
          <w:lang w:val="en-GB"/>
        </w:rPr>
        <w:t>.</w:t>
      </w:r>
      <w:r>
        <w:rPr>
          <w:rFonts w:cs="Arial"/>
          <w:sz w:val="20"/>
          <w:szCs w:val="20"/>
          <w:lang w:val="en-GB"/>
        </w:rPr>
        <w:t>8</w:t>
      </w:r>
      <w:r w:rsidR="00D56BA6" w:rsidRPr="00196453">
        <w:rPr>
          <w:rFonts w:cs="Arial"/>
          <w:sz w:val="20"/>
          <w:szCs w:val="20"/>
          <w:lang w:val="en-GB"/>
        </w:rPr>
        <w:t xml:space="preserve"> thousand persons and the number of </w:t>
      </w:r>
      <w:r w:rsidR="002D04F5" w:rsidRPr="00196453">
        <w:rPr>
          <w:rFonts w:cs="Arial"/>
          <w:sz w:val="20"/>
          <w:szCs w:val="20"/>
          <w:lang w:val="en-GB"/>
        </w:rPr>
        <w:t>contributing family workers</w:t>
      </w:r>
      <w:r w:rsidR="00D56BA6" w:rsidRPr="00196453">
        <w:rPr>
          <w:rFonts w:cs="Arial"/>
          <w:sz w:val="20"/>
          <w:szCs w:val="20"/>
          <w:lang w:val="en-GB"/>
        </w:rPr>
        <w:t xml:space="preserve"> decreased by </w:t>
      </w:r>
      <w:r>
        <w:rPr>
          <w:rFonts w:cs="Arial"/>
          <w:sz w:val="20"/>
          <w:szCs w:val="20"/>
          <w:lang w:val="en-GB"/>
        </w:rPr>
        <w:t>4</w:t>
      </w:r>
      <w:r w:rsidR="00D56BA6" w:rsidRPr="00196453">
        <w:rPr>
          <w:rFonts w:cs="Arial"/>
          <w:sz w:val="20"/>
          <w:szCs w:val="20"/>
          <w:lang w:val="en-GB"/>
        </w:rPr>
        <w:t>.</w:t>
      </w:r>
      <w:r>
        <w:rPr>
          <w:rFonts w:cs="Arial"/>
          <w:sz w:val="20"/>
          <w:szCs w:val="20"/>
          <w:lang w:val="en-GB"/>
        </w:rPr>
        <w:t>3</w:t>
      </w:r>
      <w:r w:rsidR="00D56BA6" w:rsidRPr="00196453">
        <w:rPr>
          <w:rFonts w:cs="Arial"/>
          <w:sz w:val="20"/>
          <w:szCs w:val="20"/>
          <w:lang w:val="en-GB"/>
        </w:rPr>
        <w:t> thousand persons to 2</w:t>
      </w:r>
      <w:r>
        <w:rPr>
          <w:rFonts w:cs="Arial"/>
          <w:sz w:val="20"/>
          <w:szCs w:val="20"/>
          <w:lang w:val="en-GB"/>
        </w:rPr>
        <w:t>4.</w:t>
      </w:r>
      <w:r w:rsidR="002D04F5" w:rsidRPr="00196453">
        <w:rPr>
          <w:rFonts w:cs="Arial"/>
          <w:sz w:val="20"/>
          <w:szCs w:val="20"/>
          <w:lang w:val="en-GB"/>
        </w:rPr>
        <w:t>5</w:t>
      </w:r>
      <w:r w:rsidR="00D56BA6" w:rsidRPr="00196453">
        <w:rPr>
          <w:rFonts w:cs="Arial"/>
          <w:sz w:val="20"/>
          <w:szCs w:val="20"/>
          <w:lang w:val="en-GB"/>
        </w:rPr>
        <w:t> thousand persons</w:t>
      </w:r>
      <w:r w:rsidR="002D04F5" w:rsidRPr="00196453">
        <w:rPr>
          <w:rFonts w:cs="Arial"/>
          <w:sz w:val="20"/>
          <w:szCs w:val="20"/>
          <w:lang w:val="en-GB"/>
        </w:rPr>
        <w:t xml:space="preserve">, the number of the self-employed without employees, i.e. the own-account workers, grew substantially by </w:t>
      </w:r>
      <w:r>
        <w:rPr>
          <w:rFonts w:cs="Arial"/>
          <w:sz w:val="20"/>
          <w:szCs w:val="20"/>
          <w:lang w:val="en-GB"/>
        </w:rPr>
        <w:t>3</w:t>
      </w:r>
      <w:r w:rsidR="002D04F5" w:rsidRPr="00196453">
        <w:rPr>
          <w:rFonts w:cs="Arial"/>
          <w:sz w:val="20"/>
          <w:szCs w:val="20"/>
          <w:lang w:val="en-GB"/>
        </w:rPr>
        <w:t>5</w:t>
      </w:r>
      <w:r>
        <w:rPr>
          <w:rFonts w:cs="Arial"/>
          <w:sz w:val="20"/>
          <w:szCs w:val="20"/>
          <w:lang w:val="en-GB"/>
        </w:rPr>
        <w:t>.4</w:t>
      </w:r>
      <w:r w:rsidR="002D04F5" w:rsidRPr="00196453">
        <w:rPr>
          <w:rFonts w:cs="Arial"/>
          <w:sz w:val="20"/>
          <w:szCs w:val="20"/>
          <w:lang w:val="en-GB"/>
        </w:rPr>
        <w:t xml:space="preserve"> thousand persons and at present </w:t>
      </w:r>
      <w:r>
        <w:rPr>
          <w:rFonts w:cs="Arial"/>
          <w:sz w:val="20"/>
          <w:szCs w:val="20"/>
          <w:lang w:val="en-GB"/>
        </w:rPr>
        <w:t>attained</w:t>
      </w:r>
      <w:r w:rsidR="002D04F5" w:rsidRPr="00196453">
        <w:rPr>
          <w:rFonts w:cs="Arial"/>
          <w:sz w:val="20"/>
          <w:szCs w:val="20"/>
          <w:lang w:val="en-GB"/>
        </w:rPr>
        <w:t xml:space="preserve"> the level of </w:t>
      </w:r>
      <w:r>
        <w:rPr>
          <w:rFonts w:cs="Arial"/>
          <w:sz w:val="20"/>
          <w:szCs w:val="20"/>
          <w:lang w:val="en-GB"/>
        </w:rPr>
        <w:t>700</w:t>
      </w:r>
      <w:r w:rsidRPr="00196453">
        <w:rPr>
          <w:rFonts w:cs="Arial"/>
          <w:sz w:val="20"/>
          <w:szCs w:val="20"/>
          <w:lang w:val="en-GB"/>
        </w:rPr>
        <w:t> thousand persons</w:t>
      </w:r>
      <w:r w:rsidR="00D56BA6" w:rsidRPr="00196453">
        <w:rPr>
          <w:rFonts w:cs="Arial"/>
          <w:sz w:val="20"/>
          <w:szCs w:val="20"/>
          <w:lang w:val="en-GB"/>
        </w:rPr>
        <w:t>.</w:t>
      </w:r>
    </w:p>
    <w:p w:rsidR="00D56BA6" w:rsidRPr="00196453" w:rsidRDefault="00D56BA6" w:rsidP="00144678">
      <w:pPr>
        <w:spacing w:line="276" w:lineRule="auto"/>
        <w:jc w:val="both"/>
        <w:rPr>
          <w:rFonts w:cs="Arial"/>
          <w:sz w:val="20"/>
          <w:szCs w:val="20"/>
          <w:lang w:val="en-GB"/>
        </w:rPr>
      </w:pPr>
    </w:p>
    <w:p w:rsidR="007C46F4" w:rsidRPr="00196453" w:rsidRDefault="002D04F5" w:rsidP="006C09CE">
      <w:pPr>
        <w:spacing w:line="276" w:lineRule="auto"/>
        <w:jc w:val="both"/>
        <w:rPr>
          <w:rFonts w:cs="Arial"/>
          <w:sz w:val="20"/>
          <w:szCs w:val="20"/>
          <w:lang w:val="en-GB"/>
        </w:rPr>
      </w:pPr>
      <w:proofErr w:type="gramStart"/>
      <w:r w:rsidRPr="00196453">
        <w:rPr>
          <w:rFonts w:cs="Arial"/>
          <w:sz w:val="20"/>
          <w:szCs w:val="20"/>
          <w:lang w:val="en-GB"/>
        </w:rPr>
        <w:t xml:space="preserve">Employment </w:t>
      </w:r>
      <w:r w:rsidR="007C46F4" w:rsidRPr="00196453">
        <w:rPr>
          <w:rFonts w:cs="Arial"/>
          <w:sz w:val="20"/>
          <w:szCs w:val="20"/>
          <w:lang w:val="en-GB"/>
        </w:rPr>
        <w:t xml:space="preserve">in the </w:t>
      </w:r>
      <w:r w:rsidR="007C46F4" w:rsidRPr="00196453">
        <w:rPr>
          <w:rFonts w:cs="Arial"/>
          <w:b/>
          <w:sz w:val="20"/>
          <w:szCs w:val="20"/>
          <w:lang w:val="en-GB"/>
        </w:rPr>
        <w:t>secondary sector</w:t>
      </w:r>
      <w:r w:rsidR="007C46F4" w:rsidRPr="00196453">
        <w:rPr>
          <w:rFonts w:cs="Arial"/>
          <w:sz w:val="20"/>
          <w:szCs w:val="20"/>
          <w:lang w:val="en-GB"/>
        </w:rPr>
        <w:t xml:space="preserve"> </w:t>
      </w:r>
      <w:r w:rsidRPr="00196453">
        <w:rPr>
          <w:rFonts w:cs="Arial"/>
          <w:sz w:val="20"/>
          <w:szCs w:val="20"/>
          <w:lang w:val="en-GB"/>
        </w:rPr>
        <w:t xml:space="preserve">increased </w:t>
      </w:r>
      <w:r w:rsidR="007C46F4" w:rsidRPr="00196453">
        <w:rPr>
          <w:rFonts w:cs="Arial"/>
          <w:sz w:val="20"/>
          <w:szCs w:val="20"/>
          <w:lang w:val="en-GB"/>
        </w:rPr>
        <w:t xml:space="preserve">by </w:t>
      </w:r>
      <w:r w:rsidR="00801895">
        <w:rPr>
          <w:rFonts w:cs="Arial"/>
          <w:sz w:val="20"/>
          <w:szCs w:val="20"/>
          <w:lang w:val="en-GB"/>
        </w:rPr>
        <w:t>57</w:t>
      </w:r>
      <w:r w:rsidR="007C46F4" w:rsidRPr="00196453">
        <w:rPr>
          <w:rFonts w:cs="Arial"/>
          <w:sz w:val="20"/>
          <w:szCs w:val="20"/>
          <w:lang w:val="en-GB"/>
        </w:rPr>
        <w:t>.</w:t>
      </w:r>
      <w:r w:rsidR="00801895">
        <w:rPr>
          <w:rFonts w:cs="Arial"/>
          <w:sz w:val="20"/>
          <w:szCs w:val="20"/>
          <w:lang w:val="en-GB"/>
        </w:rPr>
        <w:t>0</w:t>
      </w:r>
      <w:r w:rsidR="007C46F4" w:rsidRPr="00196453">
        <w:rPr>
          <w:rFonts w:cs="Arial"/>
          <w:sz w:val="20"/>
          <w:szCs w:val="20"/>
          <w:lang w:val="en-GB"/>
        </w:rPr>
        <w:t> thousand persons.</w:t>
      </w:r>
      <w:proofErr w:type="gramEnd"/>
      <w:r w:rsidR="007C46F4" w:rsidRPr="00196453">
        <w:rPr>
          <w:rFonts w:cs="Arial"/>
          <w:sz w:val="20"/>
          <w:szCs w:val="20"/>
          <w:lang w:val="en-GB"/>
        </w:rPr>
        <w:t xml:space="preserve"> </w:t>
      </w:r>
      <w:r w:rsidR="00801895">
        <w:rPr>
          <w:rFonts w:cs="Arial"/>
          <w:sz w:val="20"/>
          <w:szCs w:val="20"/>
          <w:lang w:val="en-GB"/>
        </w:rPr>
        <w:t xml:space="preserve">The employment growth </w:t>
      </w:r>
      <w:r w:rsidR="00883819" w:rsidRPr="00196453">
        <w:rPr>
          <w:rFonts w:cs="Arial"/>
          <w:sz w:val="20"/>
          <w:szCs w:val="20"/>
          <w:lang w:val="en-GB"/>
        </w:rPr>
        <w:t>in th</w:t>
      </w:r>
      <w:r w:rsidRPr="00196453">
        <w:rPr>
          <w:rFonts w:cs="Arial"/>
          <w:sz w:val="20"/>
          <w:szCs w:val="20"/>
          <w:lang w:val="en-GB"/>
        </w:rPr>
        <w:t>is</w:t>
      </w:r>
      <w:r w:rsidR="00883819" w:rsidRPr="00196453">
        <w:rPr>
          <w:rFonts w:cs="Arial"/>
          <w:sz w:val="20"/>
          <w:szCs w:val="20"/>
          <w:lang w:val="en-GB"/>
        </w:rPr>
        <w:t xml:space="preserve"> sector </w:t>
      </w:r>
      <w:r w:rsidR="00801895">
        <w:rPr>
          <w:rFonts w:cs="Arial"/>
          <w:sz w:val="20"/>
          <w:szCs w:val="20"/>
          <w:lang w:val="en-GB"/>
        </w:rPr>
        <w:t xml:space="preserve">is caused by a rapid increase in the number </w:t>
      </w:r>
      <w:proofErr w:type="gramStart"/>
      <w:r w:rsidR="00801895">
        <w:rPr>
          <w:rFonts w:cs="Arial"/>
          <w:sz w:val="20"/>
          <w:szCs w:val="20"/>
          <w:lang w:val="en-GB"/>
        </w:rPr>
        <w:t>of  working</w:t>
      </w:r>
      <w:proofErr w:type="gramEnd"/>
      <w:r w:rsidR="00801895">
        <w:rPr>
          <w:rFonts w:cs="Arial"/>
          <w:sz w:val="20"/>
          <w:szCs w:val="20"/>
          <w:lang w:val="en-GB"/>
        </w:rPr>
        <w:t xml:space="preserve"> persons in manufacturing, by 55.1</w:t>
      </w:r>
      <w:r w:rsidR="00801895" w:rsidRPr="00196453">
        <w:rPr>
          <w:rFonts w:cs="Arial"/>
          <w:sz w:val="20"/>
          <w:szCs w:val="20"/>
          <w:lang w:val="en-GB"/>
        </w:rPr>
        <w:t> thousand persons</w:t>
      </w:r>
      <w:r w:rsidR="007C46F4" w:rsidRPr="00196453">
        <w:rPr>
          <w:rFonts w:cs="Arial"/>
          <w:sz w:val="20"/>
          <w:szCs w:val="20"/>
          <w:lang w:val="en-GB"/>
        </w:rPr>
        <w:t xml:space="preserve">. </w:t>
      </w:r>
    </w:p>
    <w:p w:rsidR="007C46F4" w:rsidRPr="00196453" w:rsidRDefault="007C46F4" w:rsidP="006C09CE">
      <w:pPr>
        <w:spacing w:line="276" w:lineRule="auto"/>
        <w:jc w:val="both"/>
        <w:rPr>
          <w:rFonts w:cs="Arial"/>
          <w:sz w:val="20"/>
          <w:szCs w:val="20"/>
          <w:lang w:val="en-GB"/>
        </w:rPr>
      </w:pPr>
    </w:p>
    <w:p w:rsidR="006C09CE" w:rsidRPr="00196453" w:rsidRDefault="00883819" w:rsidP="006C09CE">
      <w:pPr>
        <w:spacing w:line="276" w:lineRule="auto"/>
        <w:jc w:val="both"/>
        <w:rPr>
          <w:rFonts w:cs="Arial"/>
          <w:sz w:val="20"/>
          <w:szCs w:val="20"/>
          <w:lang w:val="en-GB"/>
        </w:rPr>
      </w:pPr>
      <w:r w:rsidRPr="00196453">
        <w:rPr>
          <w:rFonts w:cs="Arial"/>
          <w:sz w:val="20"/>
          <w:szCs w:val="20"/>
          <w:lang w:val="en-GB"/>
        </w:rPr>
        <w:lastRenderedPageBreak/>
        <w:t>T</w:t>
      </w:r>
      <w:r w:rsidR="00483C86" w:rsidRPr="00196453">
        <w:rPr>
          <w:rFonts w:cs="Arial"/>
          <w:sz w:val="20"/>
          <w:szCs w:val="20"/>
          <w:lang w:val="en-GB"/>
        </w:rPr>
        <w:t xml:space="preserve">he number of </w:t>
      </w:r>
      <w:r w:rsidR="00CE08F2" w:rsidRPr="00196453">
        <w:rPr>
          <w:rFonts w:cs="Arial"/>
          <w:sz w:val="20"/>
          <w:szCs w:val="20"/>
          <w:lang w:val="en-GB"/>
        </w:rPr>
        <w:t xml:space="preserve">working persons </w:t>
      </w:r>
      <w:r w:rsidR="006C09CE" w:rsidRPr="00196453">
        <w:rPr>
          <w:rFonts w:cs="Arial"/>
          <w:sz w:val="20"/>
          <w:szCs w:val="20"/>
          <w:lang w:val="en-GB"/>
        </w:rPr>
        <w:t xml:space="preserve">in the </w:t>
      </w:r>
      <w:r w:rsidR="00271638" w:rsidRPr="00196453">
        <w:rPr>
          <w:rFonts w:cs="Arial"/>
          <w:b/>
          <w:sz w:val="20"/>
          <w:szCs w:val="20"/>
          <w:lang w:val="en-GB"/>
        </w:rPr>
        <w:t>tertiary sector</w:t>
      </w:r>
      <w:r w:rsidR="00271638" w:rsidRPr="00196453">
        <w:rPr>
          <w:rFonts w:cs="Arial"/>
          <w:sz w:val="20"/>
          <w:szCs w:val="20"/>
          <w:lang w:val="en-GB"/>
        </w:rPr>
        <w:t xml:space="preserve"> of services </w:t>
      </w:r>
      <w:r w:rsidRPr="00196453">
        <w:rPr>
          <w:rFonts w:cs="Arial"/>
          <w:sz w:val="20"/>
          <w:szCs w:val="20"/>
          <w:lang w:val="en-GB"/>
        </w:rPr>
        <w:t>gr</w:t>
      </w:r>
      <w:r w:rsidR="00801895">
        <w:rPr>
          <w:rFonts w:cs="Arial"/>
          <w:sz w:val="20"/>
          <w:szCs w:val="20"/>
          <w:lang w:val="en-GB"/>
        </w:rPr>
        <w:t>e</w:t>
      </w:r>
      <w:r w:rsidRPr="00196453">
        <w:rPr>
          <w:rFonts w:cs="Arial"/>
          <w:sz w:val="20"/>
          <w:szCs w:val="20"/>
          <w:lang w:val="en-GB"/>
        </w:rPr>
        <w:t>w</w:t>
      </w:r>
      <w:r w:rsidR="00801895">
        <w:rPr>
          <w:rFonts w:cs="Arial"/>
          <w:sz w:val="20"/>
          <w:szCs w:val="20"/>
          <w:lang w:val="en-GB"/>
        </w:rPr>
        <w:t xml:space="preserve"> </w:t>
      </w:r>
      <w:r w:rsidR="00CE08F2" w:rsidRPr="00196453">
        <w:rPr>
          <w:rFonts w:cs="Arial"/>
          <w:sz w:val="20"/>
          <w:szCs w:val="20"/>
          <w:lang w:val="en-GB"/>
        </w:rPr>
        <w:t xml:space="preserve">by </w:t>
      </w:r>
      <w:r w:rsidR="00801895">
        <w:rPr>
          <w:rFonts w:cs="Arial"/>
          <w:sz w:val="20"/>
          <w:szCs w:val="20"/>
          <w:lang w:val="en-GB"/>
        </w:rPr>
        <w:t>30.</w:t>
      </w:r>
      <w:r w:rsidR="002D04F5" w:rsidRPr="00196453">
        <w:rPr>
          <w:rFonts w:cs="Arial"/>
          <w:sz w:val="20"/>
          <w:szCs w:val="20"/>
          <w:lang w:val="en-GB"/>
        </w:rPr>
        <w:t>7</w:t>
      </w:r>
      <w:r w:rsidR="00271638" w:rsidRPr="00196453">
        <w:rPr>
          <w:rFonts w:cs="Arial"/>
          <w:sz w:val="20"/>
          <w:szCs w:val="20"/>
          <w:lang w:val="en-GB"/>
        </w:rPr>
        <w:t> thousand</w:t>
      </w:r>
      <w:r w:rsidRPr="00196453">
        <w:rPr>
          <w:rFonts w:cs="Arial"/>
          <w:sz w:val="20"/>
          <w:szCs w:val="20"/>
          <w:lang w:val="en-GB"/>
        </w:rPr>
        <w:t> </w:t>
      </w:r>
      <w:r w:rsidR="00271638" w:rsidRPr="00196453">
        <w:rPr>
          <w:rFonts w:cs="Arial"/>
          <w:sz w:val="20"/>
          <w:szCs w:val="20"/>
          <w:lang w:val="en-GB"/>
        </w:rPr>
        <w:t xml:space="preserve">persons. </w:t>
      </w:r>
      <w:r w:rsidR="00CE08F2" w:rsidRPr="00196453">
        <w:rPr>
          <w:rFonts w:cs="Arial"/>
          <w:sz w:val="20"/>
          <w:szCs w:val="20"/>
          <w:lang w:val="en-GB"/>
        </w:rPr>
        <w:t xml:space="preserve">Employment </w:t>
      </w:r>
      <w:r w:rsidR="00801895">
        <w:rPr>
          <w:rFonts w:cs="Arial"/>
          <w:sz w:val="20"/>
          <w:szCs w:val="20"/>
          <w:lang w:val="en-GB"/>
        </w:rPr>
        <w:t xml:space="preserve">year-on-year </w:t>
      </w:r>
      <w:r w:rsidR="00CE08F2" w:rsidRPr="00196453">
        <w:rPr>
          <w:rFonts w:cs="Arial"/>
          <w:sz w:val="20"/>
          <w:szCs w:val="20"/>
          <w:lang w:val="en-GB"/>
        </w:rPr>
        <w:t xml:space="preserve">increased </w:t>
      </w:r>
      <w:r w:rsidR="00801895">
        <w:rPr>
          <w:rFonts w:cs="Arial"/>
          <w:sz w:val="20"/>
          <w:szCs w:val="20"/>
          <w:lang w:val="en-GB"/>
        </w:rPr>
        <w:t xml:space="preserve">in numerous </w:t>
      </w:r>
      <w:r w:rsidR="00271638" w:rsidRPr="00196453">
        <w:rPr>
          <w:rFonts w:cs="Arial"/>
          <w:sz w:val="20"/>
          <w:szCs w:val="20"/>
          <w:lang w:val="en-GB"/>
        </w:rPr>
        <w:t>economic activities sections</w:t>
      </w:r>
      <w:r w:rsidR="00801895">
        <w:rPr>
          <w:rFonts w:cs="Arial"/>
          <w:sz w:val="20"/>
          <w:szCs w:val="20"/>
          <w:lang w:val="en-GB"/>
        </w:rPr>
        <w:t xml:space="preserve">, most in </w:t>
      </w:r>
      <w:r w:rsidR="00801895" w:rsidRPr="00196453">
        <w:rPr>
          <w:rFonts w:cs="Arial"/>
          <w:sz w:val="20"/>
          <w:szCs w:val="20"/>
          <w:lang w:val="en-GB"/>
        </w:rPr>
        <w:t xml:space="preserve">transportation and storage </w:t>
      </w:r>
      <w:r w:rsidR="00801895">
        <w:rPr>
          <w:rFonts w:cs="Arial"/>
          <w:sz w:val="20"/>
          <w:szCs w:val="20"/>
          <w:lang w:val="en-GB"/>
        </w:rPr>
        <w:t xml:space="preserve">and in </w:t>
      </w:r>
      <w:r w:rsidR="002B125B" w:rsidRPr="00196453">
        <w:rPr>
          <w:rFonts w:cs="Arial"/>
          <w:sz w:val="20"/>
          <w:szCs w:val="20"/>
          <w:lang w:val="en-GB"/>
        </w:rPr>
        <w:t>education</w:t>
      </w:r>
      <w:r w:rsidR="00801895">
        <w:rPr>
          <w:rFonts w:cs="Arial"/>
          <w:sz w:val="20"/>
          <w:szCs w:val="20"/>
          <w:lang w:val="en-GB"/>
        </w:rPr>
        <w:t xml:space="preserve">. Employment increased </w:t>
      </w:r>
      <w:r w:rsidR="00D77169">
        <w:rPr>
          <w:rFonts w:cs="Arial"/>
          <w:sz w:val="20"/>
          <w:szCs w:val="20"/>
          <w:lang w:val="en-GB"/>
        </w:rPr>
        <w:t xml:space="preserve">also </w:t>
      </w:r>
      <w:r w:rsidR="00801895">
        <w:rPr>
          <w:rFonts w:cs="Arial"/>
          <w:sz w:val="20"/>
          <w:szCs w:val="20"/>
          <w:lang w:val="en-GB"/>
        </w:rPr>
        <w:t xml:space="preserve">in </w:t>
      </w:r>
      <w:r w:rsidR="00D77169" w:rsidRPr="00196453">
        <w:rPr>
          <w:rFonts w:cs="Arial"/>
          <w:sz w:val="20"/>
          <w:szCs w:val="20"/>
          <w:lang w:val="en-GB"/>
        </w:rPr>
        <w:t>arts, entertainment and recreation</w:t>
      </w:r>
      <w:r w:rsidR="00D77169">
        <w:rPr>
          <w:rFonts w:cs="Arial"/>
          <w:sz w:val="20"/>
          <w:szCs w:val="20"/>
          <w:lang w:val="en-GB"/>
        </w:rPr>
        <w:t xml:space="preserve">, </w:t>
      </w:r>
      <w:r w:rsidR="0015662E">
        <w:rPr>
          <w:rFonts w:cs="Arial"/>
          <w:sz w:val="20"/>
          <w:szCs w:val="20"/>
          <w:lang w:val="en-GB"/>
        </w:rPr>
        <w:t>information</w:t>
      </w:r>
      <w:r w:rsidR="00D77169">
        <w:rPr>
          <w:rFonts w:cs="Arial"/>
          <w:sz w:val="20"/>
          <w:szCs w:val="20"/>
          <w:lang w:val="en-GB"/>
        </w:rPr>
        <w:t xml:space="preserve"> and communication</w:t>
      </w:r>
      <w:r w:rsidR="0015662E">
        <w:rPr>
          <w:rFonts w:cs="Arial"/>
          <w:sz w:val="20"/>
          <w:szCs w:val="20"/>
          <w:lang w:val="en-GB"/>
        </w:rPr>
        <w:t>,</w:t>
      </w:r>
      <w:r w:rsidR="00D77169" w:rsidRPr="00196453">
        <w:rPr>
          <w:rFonts w:cs="Arial"/>
          <w:sz w:val="20"/>
          <w:szCs w:val="20"/>
          <w:lang w:val="en-GB"/>
        </w:rPr>
        <w:t xml:space="preserve"> </w:t>
      </w:r>
      <w:r w:rsidR="002B125B" w:rsidRPr="00196453">
        <w:rPr>
          <w:rFonts w:cs="Arial"/>
          <w:sz w:val="20"/>
          <w:szCs w:val="20"/>
          <w:lang w:val="en-GB"/>
        </w:rPr>
        <w:t>human health and social work activities</w:t>
      </w:r>
      <w:r w:rsidR="0015662E">
        <w:rPr>
          <w:rFonts w:cs="Arial"/>
          <w:sz w:val="20"/>
          <w:szCs w:val="20"/>
          <w:lang w:val="en-GB"/>
        </w:rPr>
        <w:t xml:space="preserve">, and in </w:t>
      </w:r>
      <w:r w:rsidRPr="00196453">
        <w:rPr>
          <w:rFonts w:cs="Arial"/>
          <w:sz w:val="20"/>
          <w:szCs w:val="20"/>
          <w:lang w:val="en-GB"/>
        </w:rPr>
        <w:t>public administration and defence; compulsory social security</w:t>
      </w:r>
      <w:r w:rsidR="00B37F4B" w:rsidRPr="00196453">
        <w:rPr>
          <w:rFonts w:cs="Arial"/>
          <w:sz w:val="20"/>
          <w:szCs w:val="20"/>
          <w:lang w:val="en-GB"/>
        </w:rPr>
        <w:t xml:space="preserve">. </w:t>
      </w:r>
      <w:r w:rsidR="0015662E">
        <w:rPr>
          <w:rFonts w:cs="Arial"/>
          <w:sz w:val="20"/>
          <w:szCs w:val="20"/>
          <w:lang w:val="en-GB"/>
        </w:rPr>
        <w:t xml:space="preserve">On the other hand, the number of working persons declined in trade organisations and in accommodation </w:t>
      </w:r>
      <w:r w:rsidR="0015662E" w:rsidRPr="0015662E">
        <w:rPr>
          <w:rFonts w:cs="Arial"/>
          <w:sz w:val="20"/>
          <w:szCs w:val="20"/>
          <w:lang w:val="en-GB"/>
        </w:rPr>
        <w:t>and food service activities</w:t>
      </w:r>
      <w:r w:rsidR="0015662E">
        <w:rPr>
          <w:rFonts w:cs="Arial"/>
          <w:sz w:val="20"/>
          <w:szCs w:val="20"/>
          <w:lang w:val="en-GB"/>
        </w:rPr>
        <w:t xml:space="preserve">. </w:t>
      </w:r>
      <w:r w:rsidRPr="00196453">
        <w:rPr>
          <w:rFonts w:cs="Arial"/>
          <w:sz w:val="20"/>
          <w:szCs w:val="20"/>
          <w:lang w:val="en-GB"/>
        </w:rPr>
        <w:t>T</w:t>
      </w:r>
      <w:r w:rsidR="00B449A5" w:rsidRPr="00196453">
        <w:rPr>
          <w:rFonts w:cs="Arial"/>
          <w:sz w:val="20"/>
          <w:szCs w:val="20"/>
          <w:lang w:val="en-GB"/>
        </w:rPr>
        <w:t xml:space="preserve">he number of working persons </w:t>
      </w:r>
      <w:r w:rsidR="001A618C" w:rsidRPr="00196453">
        <w:rPr>
          <w:rFonts w:cs="Arial"/>
          <w:sz w:val="20"/>
          <w:szCs w:val="20"/>
          <w:lang w:val="en-GB"/>
        </w:rPr>
        <w:t xml:space="preserve">in </w:t>
      </w:r>
      <w:r w:rsidR="006C09CE" w:rsidRPr="00196453">
        <w:rPr>
          <w:rFonts w:cs="Arial"/>
          <w:sz w:val="20"/>
          <w:szCs w:val="20"/>
          <w:lang w:val="en-GB"/>
        </w:rPr>
        <w:t xml:space="preserve">the </w:t>
      </w:r>
      <w:r w:rsidR="006C09CE" w:rsidRPr="00196453">
        <w:rPr>
          <w:rFonts w:cs="Arial"/>
          <w:b/>
          <w:sz w:val="20"/>
          <w:szCs w:val="20"/>
          <w:lang w:val="en-GB"/>
        </w:rPr>
        <w:t>primary sector</w:t>
      </w:r>
      <w:r w:rsidR="006C09CE" w:rsidRPr="00196453">
        <w:rPr>
          <w:rFonts w:cs="Arial"/>
          <w:sz w:val="20"/>
          <w:szCs w:val="20"/>
          <w:lang w:val="en-GB"/>
        </w:rPr>
        <w:t xml:space="preserve"> </w:t>
      </w:r>
      <w:r w:rsidRPr="00196453">
        <w:rPr>
          <w:rFonts w:cs="Arial"/>
          <w:sz w:val="20"/>
          <w:szCs w:val="20"/>
          <w:lang w:val="en-GB"/>
        </w:rPr>
        <w:t xml:space="preserve">section of agriculture and forestry </w:t>
      </w:r>
      <w:r w:rsidR="0015662E">
        <w:rPr>
          <w:rFonts w:cs="Arial"/>
          <w:sz w:val="20"/>
          <w:szCs w:val="20"/>
          <w:lang w:val="en-GB"/>
        </w:rPr>
        <w:t xml:space="preserve">did not changed in a significant manner </w:t>
      </w:r>
      <w:r w:rsidR="002B125B" w:rsidRPr="00196453">
        <w:rPr>
          <w:rFonts w:cs="Arial"/>
          <w:sz w:val="20"/>
          <w:szCs w:val="20"/>
          <w:lang w:val="en-GB"/>
        </w:rPr>
        <w:t>(</w:t>
      </w:r>
      <w:r w:rsidR="0015662E">
        <w:rPr>
          <w:rFonts w:cs="Arial"/>
          <w:sz w:val="20"/>
          <w:szCs w:val="20"/>
          <w:lang w:val="en-GB"/>
        </w:rPr>
        <w:t>in</w:t>
      </w:r>
      <w:r w:rsidR="002B125B" w:rsidRPr="00196453">
        <w:rPr>
          <w:rFonts w:cs="Arial"/>
          <w:sz w:val="20"/>
          <w:szCs w:val="20"/>
          <w:lang w:val="en-GB"/>
        </w:rPr>
        <w:t xml:space="preserve">crease by </w:t>
      </w:r>
      <w:r w:rsidR="0015662E">
        <w:rPr>
          <w:rFonts w:cs="Arial"/>
          <w:sz w:val="20"/>
          <w:szCs w:val="20"/>
          <w:lang w:val="en-GB"/>
        </w:rPr>
        <w:t>3</w:t>
      </w:r>
      <w:r w:rsidR="002B125B" w:rsidRPr="00196453">
        <w:rPr>
          <w:rFonts w:cs="Arial"/>
          <w:sz w:val="20"/>
          <w:szCs w:val="20"/>
          <w:lang w:val="en-GB"/>
        </w:rPr>
        <w:t>.</w:t>
      </w:r>
      <w:r w:rsidR="0015662E">
        <w:rPr>
          <w:rFonts w:cs="Arial"/>
          <w:sz w:val="20"/>
          <w:szCs w:val="20"/>
          <w:lang w:val="en-GB"/>
        </w:rPr>
        <w:t>4</w:t>
      </w:r>
      <w:r w:rsidR="002B125B" w:rsidRPr="00196453">
        <w:rPr>
          <w:rFonts w:cs="Arial"/>
          <w:sz w:val="20"/>
          <w:szCs w:val="20"/>
          <w:lang w:val="en-GB"/>
        </w:rPr>
        <w:t> thousand persons)</w:t>
      </w:r>
      <w:r w:rsidR="006C09CE" w:rsidRPr="00196453">
        <w:rPr>
          <w:rFonts w:cs="Arial"/>
          <w:sz w:val="20"/>
          <w:szCs w:val="20"/>
          <w:lang w:val="en-GB"/>
        </w:rPr>
        <w:t xml:space="preserve">. </w:t>
      </w:r>
    </w:p>
    <w:p w:rsidR="00B449A5" w:rsidRPr="00196453" w:rsidRDefault="00B449A5" w:rsidP="006C09CE">
      <w:pPr>
        <w:spacing w:line="276" w:lineRule="auto"/>
        <w:jc w:val="both"/>
        <w:rPr>
          <w:rFonts w:cs="Arial"/>
          <w:sz w:val="20"/>
          <w:szCs w:val="20"/>
          <w:lang w:val="en-GB"/>
        </w:rPr>
      </w:pPr>
    </w:p>
    <w:p w:rsidR="00EC4994" w:rsidRDefault="00EC4994" w:rsidP="006C09CE">
      <w:pPr>
        <w:spacing w:line="276" w:lineRule="auto"/>
        <w:jc w:val="both"/>
        <w:rPr>
          <w:rFonts w:cs="Arial"/>
          <w:bCs/>
          <w:sz w:val="20"/>
          <w:szCs w:val="20"/>
          <w:lang w:val="en-GB"/>
        </w:rPr>
      </w:pPr>
      <w:r>
        <w:rPr>
          <w:rFonts w:cs="Arial"/>
          <w:bCs/>
          <w:sz w:val="20"/>
          <w:szCs w:val="20"/>
          <w:lang w:val="en-GB"/>
        </w:rPr>
        <w:t>What increased most was the number of working persons with higher education (by 4.2%); the numbers of working persons in the largest groups of those with secondary education without A</w:t>
      </w:r>
      <w:r w:rsidR="006B26BC">
        <w:rPr>
          <w:rFonts w:cs="Arial"/>
          <w:bCs/>
          <w:sz w:val="20"/>
          <w:szCs w:val="20"/>
          <w:lang w:val="en-GB"/>
        </w:rPr>
        <w:noBreakHyphen/>
      </w:r>
      <w:proofErr w:type="spellStart"/>
      <w:r>
        <w:rPr>
          <w:rFonts w:cs="Arial"/>
          <w:bCs/>
          <w:sz w:val="20"/>
          <w:szCs w:val="20"/>
          <w:lang w:val="en-GB"/>
        </w:rPr>
        <w:t>level</w:t>
      </w:r>
      <w:proofErr w:type="spellEnd"/>
      <w:r>
        <w:rPr>
          <w:rFonts w:cs="Arial"/>
          <w:bCs/>
          <w:sz w:val="20"/>
          <w:szCs w:val="20"/>
          <w:lang w:val="en-GB"/>
        </w:rPr>
        <w:t xml:space="preserve"> examination and with A-level examination were growing at a slower pace (by 0.9%). More detailed data on changes in the structure of the population education can be found in the analyses enclosed.  </w:t>
      </w:r>
    </w:p>
    <w:p w:rsidR="00EC4994" w:rsidRDefault="00EC4994" w:rsidP="006C09CE">
      <w:pPr>
        <w:spacing w:line="276" w:lineRule="auto"/>
        <w:jc w:val="both"/>
        <w:rPr>
          <w:rFonts w:cs="Arial"/>
          <w:bCs/>
          <w:sz w:val="20"/>
          <w:szCs w:val="20"/>
          <w:lang w:val="en-GB"/>
        </w:rPr>
      </w:pPr>
    </w:p>
    <w:p w:rsidR="006C09CE" w:rsidRPr="00196453" w:rsidRDefault="006C09CE" w:rsidP="006C09CE">
      <w:pPr>
        <w:spacing w:line="276" w:lineRule="auto"/>
        <w:jc w:val="both"/>
        <w:rPr>
          <w:rFonts w:cs="Arial"/>
          <w:bCs/>
          <w:sz w:val="20"/>
          <w:szCs w:val="20"/>
          <w:lang w:val="en-GB"/>
        </w:rPr>
      </w:pPr>
      <w:r w:rsidRPr="00196453">
        <w:rPr>
          <w:rFonts w:cs="Arial"/>
          <w:bCs/>
          <w:sz w:val="20"/>
          <w:szCs w:val="20"/>
          <w:lang w:val="en-GB"/>
        </w:rPr>
        <w:t xml:space="preserve">The </w:t>
      </w:r>
      <w:r w:rsidRPr="00196453">
        <w:rPr>
          <w:rFonts w:cs="Arial"/>
          <w:b/>
          <w:bCs/>
          <w:sz w:val="20"/>
          <w:szCs w:val="20"/>
          <w:lang w:val="en-GB"/>
        </w:rPr>
        <w:t>employment rate</w:t>
      </w:r>
      <w:r w:rsidRPr="00196453">
        <w:rPr>
          <w:rFonts w:cs="Arial"/>
          <w:bCs/>
          <w:sz w:val="20"/>
          <w:szCs w:val="20"/>
          <w:lang w:val="en-GB"/>
        </w:rPr>
        <w:t xml:space="preserve"> (percentage of </w:t>
      </w:r>
      <w:r w:rsidR="001667E6" w:rsidRPr="00196453">
        <w:rPr>
          <w:rFonts w:cs="Arial"/>
          <w:bCs/>
          <w:sz w:val="20"/>
          <w:szCs w:val="20"/>
          <w:lang w:val="en-GB"/>
        </w:rPr>
        <w:t xml:space="preserve">working persons </w:t>
      </w:r>
      <w:r w:rsidRPr="00196453">
        <w:rPr>
          <w:rFonts w:cs="Arial"/>
          <w:bCs/>
          <w:sz w:val="20"/>
          <w:szCs w:val="20"/>
          <w:lang w:val="en-GB"/>
        </w:rPr>
        <w:t>in the age group 15</w:t>
      </w:r>
      <w:r w:rsidR="002B125B" w:rsidRPr="00196453">
        <w:rPr>
          <w:rFonts w:cs="Arial"/>
          <w:bCs/>
          <w:sz w:val="20"/>
          <w:szCs w:val="20"/>
          <w:lang w:val="en-GB"/>
        </w:rPr>
        <w:t>-</w:t>
      </w:r>
      <w:r w:rsidRPr="00196453">
        <w:rPr>
          <w:rFonts w:cs="Arial"/>
          <w:bCs/>
          <w:sz w:val="20"/>
          <w:szCs w:val="20"/>
          <w:lang w:val="en-GB"/>
        </w:rPr>
        <w:t xml:space="preserve">64 years) reached </w:t>
      </w:r>
      <w:r w:rsidR="00AB7164" w:rsidRPr="00196453">
        <w:rPr>
          <w:rFonts w:cs="Arial"/>
          <w:bCs/>
          <w:sz w:val="20"/>
          <w:szCs w:val="20"/>
          <w:lang w:val="en-GB"/>
        </w:rPr>
        <w:t>7</w:t>
      </w:r>
      <w:r w:rsidR="00EC4994">
        <w:rPr>
          <w:rFonts w:cs="Arial"/>
          <w:bCs/>
          <w:sz w:val="20"/>
          <w:szCs w:val="20"/>
          <w:lang w:val="en-GB"/>
        </w:rPr>
        <w:t>2</w:t>
      </w:r>
      <w:r w:rsidR="001667E6" w:rsidRPr="00196453">
        <w:rPr>
          <w:rFonts w:cs="Arial"/>
          <w:bCs/>
          <w:sz w:val="20"/>
          <w:szCs w:val="20"/>
          <w:lang w:val="en-GB"/>
        </w:rPr>
        <w:t>.</w:t>
      </w:r>
      <w:r w:rsidR="00EC4994">
        <w:rPr>
          <w:rFonts w:cs="Arial"/>
          <w:bCs/>
          <w:sz w:val="20"/>
          <w:szCs w:val="20"/>
          <w:lang w:val="en-GB"/>
        </w:rPr>
        <w:t>2</w:t>
      </w:r>
      <w:r w:rsidRPr="00196453">
        <w:rPr>
          <w:rFonts w:cs="Arial"/>
          <w:bCs/>
          <w:sz w:val="20"/>
          <w:szCs w:val="20"/>
          <w:lang w:val="en-GB"/>
        </w:rPr>
        <w:t xml:space="preserve">% and grew by </w:t>
      </w:r>
      <w:r w:rsidR="00FA2B52" w:rsidRPr="00196453">
        <w:rPr>
          <w:rFonts w:cs="Arial"/>
          <w:bCs/>
          <w:sz w:val="20"/>
          <w:szCs w:val="20"/>
          <w:lang w:val="en-GB"/>
        </w:rPr>
        <w:t>1</w:t>
      </w:r>
      <w:r w:rsidRPr="00196453">
        <w:rPr>
          <w:rFonts w:cs="Arial"/>
          <w:bCs/>
          <w:sz w:val="20"/>
          <w:szCs w:val="20"/>
          <w:lang w:val="en-GB"/>
        </w:rPr>
        <w:t>.</w:t>
      </w:r>
      <w:r w:rsidR="00EC4994">
        <w:rPr>
          <w:rFonts w:cs="Arial"/>
          <w:bCs/>
          <w:sz w:val="20"/>
          <w:szCs w:val="20"/>
          <w:lang w:val="en-GB"/>
        </w:rPr>
        <w:t>7</w:t>
      </w:r>
      <w:r w:rsidRPr="00196453">
        <w:rPr>
          <w:rFonts w:cs="Arial"/>
          <w:bCs/>
          <w:sz w:val="20"/>
          <w:szCs w:val="20"/>
          <w:lang w:val="en-GB"/>
        </w:rPr>
        <w:t> p.p. compared to Q</w:t>
      </w:r>
      <w:r w:rsidR="00EC4994">
        <w:rPr>
          <w:rFonts w:cs="Arial"/>
          <w:bCs/>
          <w:sz w:val="20"/>
          <w:szCs w:val="20"/>
          <w:lang w:val="en-GB"/>
        </w:rPr>
        <w:t>3</w:t>
      </w:r>
      <w:r w:rsidRPr="00196453">
        <w:rPr>
          <w:rFonts w:cs="Arial"/>
          <w:bCs/>
          <w:sz w:val="20"/>
          <w:szCs w:val="20"/>
          <w:lang w:val="en-GB"/>
        </w:rPr>
        <w:t> 201</w:t>
      </w:r>
      <w:r w:rsidR="001667E6" w:rsidRPr="00196453">
        <w:rPr>
          <w:rFonts w:cs="Arial"/>
          <w:bCs/>
          <w:sz w:val="20"/>
          <w:szCs w:val="20"/>
          <w:lang w:val="en-GB"/>
        </w:rPr>
        <w:t>5</w:t>
      </w:r>
      <w:r w:rsidRPr="00196453">
        <w:rPr>
          <w:rFonts w:cs="Arial"/>
          <w:bCs/>
          <w:sz w:val="20"/>
          <w:szCs w:val="20"/>
          <w:lang w:val="en-GB"/>
        </w:rPr>
        <w:t xml:space="preserve">. </w:t>
      </w:r>
      <w:r w:rsidR="00B449A5" w:rsidRPr="00196453">
        <w:rPr>
          <w:rFonts w:cs="Arial"/>
          <w:bCs/>
          <w:sz w:val="20"/>
          <w:szCs w:val="20"/>
          <w:lang w:val="en-GB"/>
        </w:rPr>
        <w:t xml:space="preserve">That means it </w:t>
      </w:r>
      <w:r w:rsidR="00196453" w:rsidRPr="00196453">
        <w:rPr>
          <w:rFonts w:cs="Arial"/>
          <w:bCs/>
          <w:sz w:val="20"/>
          <w:szCs w:val="20"/>
          <w:lang w:val="en-GB"/>
        </w:rPr>
        <w:t>has</w:t>
      </w:r>
      <w:r w:rsidR="00B449A5" w:rsidRPr="00196453">
        <w:rPr>
          <w:rFonts w:cs="Arial"/>
          <w:bCs/>
          <w:sz w:val="20"/>
          <w:szCs w:val="20"/>
          <w:lang w:val="en-GB"/>
        </w:rPr>
        <w:t xml:space="preserve"> the highest value </w:t>
      </w:r>
      <w:r w:rsidR="005C6409" w:rsidRPr="00196453">
        <w:rPr>
          <w:rFonts w:cs="Arial"/>
          <w:bCs/>
          <w:sz w:val="20"/>
          <w:szCs w:val="20"/>
          <w:lang w:val="en-GB"/>
        </w:rPr>
        <w:t xml:space="preserve">ever </w:t>
      </w:r>
      <w:r w:rsidR="00B449A5" w:rsidRPr="00196453">
        <w:rPr>
          <w:rFonts w:cs="Arial"/>
          <w:bCs/>
          <w:sz w:val="20"/>
          <w:szCs w:val="20"/>
          <w:lang w:val="en-GB"/>
        </w:rPr>
        <w:t xml:space="preserve">in history </w:t>
      </w:r>
      <w:r w:rsidR="001667E6" w:rsidRPr="00196453">
        <w:rPr>
          <w:rFonts w:cs="Arial"/>
          <w:bCs/>
          <w:sz w:val="20"/>
          <w:szCs w:val="20"/>
          <w:lang w:val="en-GB"/>
        </w:rPr>
        <w:t>of the independent Czech Republic</w:t>
      </w:r>
      <w:r w:rsidR="00B449A5" w:rsidRPr="00196453">
        <w:rPr>
          <w:rFonts w:cs="Arial"/>
          <w:bCs/>
          <w:sz w:val="20"/>
          <w:szCs w:val="20"/>
          <w:lang w:val="en-GB"/>
        </w:rPr>
        <w:t xml:space="preserve">. </w:t>
      </w:r>
      <w:proofErr w:type="gramStart"/>
      <w:r w:rsidRPr="00196453">
        <w:rPr>
          <w:rFonts w:cs="Arial"/>
          <w:bCs/>
          <w:sz w:val="20"/>
          <w:szCs w:val="20"/>
          <w:lang w:val="en-GB"/>
        </w:rPr>
        <w:t xml:space="preserve">The male employment rate increased by </w:t>
      </w:r>
      <w:r w:rsidR="005C6409" w:rsidRPr="00196453">
        <w:rPr>
          <w:rFonts w:cs="Arial"/>
          <w:bCs/>
          <w:sz w:val="20"/>
          <w:szCs w:val="20"/>
          <w:lang w:val="en-GB"/>
        </w:rPr>
        <w:t>1.</w:t>
      </w:r>
      <w:r w:rsidR="00EC4994">
        <w:rPr>
          <w:rFonts w:cs="Arial"/>
          <w:bCs/>
          <w:sz w:val="20"/>
          <w:szCs w:val="20"/>
          <w:lang w:val="en-GB"/>
        </w:rPr>
        <w:t>5</w:t>
      </w:r>
      <w:r w:rsidRPr="00196453">
        <w:rPr>
          <w:rFonts w:cs="Arial"/>
          <w:bCs/>
          <w:sz w:val="20"/>
          <w:szCs w:val="20"/>
          <w:lang w:val="en-GB"/>
        </w:rPr>
        <w:t xml:space="preserve"> p.p. to </w:t>
      </w:r>
      <w:r w:rsidR="005751EA" w:rsidRPr="00196453">
        <w:rPr>
          <w:rFonts w:cs="Arial"/>
          <w:bCs/>
          <w:sz w:val="20"/>
          <w:szCs w:val="20"/>
          <w:lang w:val="en-GB"/>
        </w:rPr>
        <w:t xml:space="preserve">reach </w:t>
      </w:r>
      <w:r w:rsidRPr="00196453">
        <w:rPr>
          <w:rFonts w:cs="Arial"/>
          <w:bCs/>
          <w:sz w:val="20"/>
          <w:szCs w:val="20"/>
          <w:lang w:val="en-GB"/>
        </w:rPr>
        <w:t>7</w:t>
      </w:r>
      <w:r w:rsidR="002B125B" w:rsidRPr="00196453">
        <w:rPr>
          <w:rFonts w:cs="Arial"/>
          <w:bCs/>
          <w:sz w:val="20"/>
          <w:szCs w:val="20"/>
          <w:lang w:val="en-GB"/>
        </w:rPr>
        <w:t>9</w:t>
      </w:r>
      <w:r w:rsidR="00B449A5" w:rsidRPr="00196453">
        <w:rPr>
          <w:rFonts w:cs="Arial"/>
          <w:bCs/>
          <w:sz w:val="20"/>
          <w:szCs w:val="20"/>
          <w:lang w:val="en-GB"/>
        </w:rPr>
        <w:t>.</w:t>
      </w:r>
      <w:r w:rsidR="00EC4994">
        <w:rPr>
          <w:rFonts w:cs="Arial"/>
          <w:bCs/>
          <w:sz w:val="20"/>
          <w:szCs w:val="20"/>
          <w:lang w:val="en-GB"/>
        </w:rPr>
        <w:t>7</w:t>
      </w:r>
      <w:r w:rsidRPr="00196453">
        <w:rPr>
          <w:rFonts w:cs="Arial"/>
          <w:bCs/>
          <w:sz w:val="20"/>
          <w:szCs w:val="20"/>
          <w:lang w:val="en-GB"/>
        </w:rPr>
        <w:t>%</w:t>
      </w:r>
      <w:r w:rsidR="00B449A5" w:rsidRPr="00196453">
        <w:rPr>
          <w:rFonts w:cs="Arial"/>
          <w:bCs/>
          <w:sz w:val="20"/>
          <w:szCs w:val="20"/>
          <w:lang w:val="en-GB"/>
        </w:rPr>
        <w:t>.</w:t>
      </w:r>
      <w:proofErr w:type="gramEnd"/>
      <w:r w:rsidR="00B449A5" w:rsidRPr="00196453">
        <w:rPr>
          <w:rFonts w:cs="Arial"/>
          <w:bCs/>
          <w:sz w:val="20"/>
          <w:szCs w:val="20"/>
          <w:lang w:val="en-GB"/>
        </w:rPr>
        <w:t xml:space="preserve"> </w:t>
      </w:r>
      <w:r w:rsidR="00EC4994">
        <w:rPr>
          <w:rFonts w:cs="Arial"/>
          <w:bCs/>
          <w:sz w:val="20"/>
          <w:szCs w:val="20"/>
          <w:lang w:val="en-GB"/>
        </w:rPr>
        <w:t>Good</w:t>
      </w:r>
      <w:r w:rsidR="00B449A5" w:rsidRPr="00196453">
        <w:rPr>
          <w:rFonts w:cs="Arial"/>
          <w:bCs/>
          <w:sz w:val="20"/>
          <w:szCs w:val="20"/>
          <w:lang w:val="en-GB"/>
        </w:rPr>
        <w:t xml:space="preserve"> labour market conditions projected in a </w:t>
      </w:r>
      <w:r w:rsidR="005C6409" w:rsidRPr="00196453">
        <w:rPr>
          <w:rFonts w:cs="Arial"/>
          <w:bCs/>
          <w:sz w:val="20"/>
          <w:szCs w:val="20"/>
          <w:lang w:val="en-GB"/>
        </w:rPr>
        <w:t>faster</w:t>
      </w:r>
      <w:r w:rsidR="00B449A5" w:rsidRPr="00196453">
        <w:rPr>
          <w:rFonts w:cs="Arial"/>
          <w:bCs/>
          <w:sz w:val="20"/>
          <w:szCs w:val="20"/>
          <w:lang w:val="en-GB"/>
        </w:rPr>
        <w:t xml:space="preserve"> growth in </w:t>
      </w:r>
      <w:r w:rsidRPr="00196453">
        <w:rPr>
          <w:rFonts w:cs="Arial"/>
          <w:bCs/>
          <w:sz w:val="20"/>
          <w:szCs w:val="20"/>
          <w:lang w:val="en-GB"/>
        </w:rPr>
        <w:t xml:space="preserve">the female employment rate </w:t>
      </w:r>
      <w:r w:rsidR="00B449A5" w:rsidRPr="00196453">
        <w:rPr>
          <w:rFonts w:cs="Arial"/>
          <w:bCs/>
          <w:sz w:val="20"/>
          <w:szCs w:val="20"/>
          <w:lang w:val="en-GB"/>
        </w:rPr>
        <w:t xml:space="preserve">that </w:t>
      </w:r>
      <w:r w:rsidR="005C6409" w:rsidRPr="00196453">
        <w:rPr>
          <w:rFonts w:cs="Arial"/>
          <w:bCs/>
          <w:sz w:val="20"/>
          <w:szCs w:val="20"/>
          <w:lang w:val="en-GB"/>
        </w:rPr>
        <w:t>increased</w:t>
      </w:r>
      <w:r w:rsidRPr="00196453">
        <w:rPr>
          <w:rFonts w:cs="Arial"/>
          <w:bCs/>
          <w:sz w:val="20"/>
          <w:szCs w:val="20"/>
          <w:lang w:val="en-GB"/>
        </w:rPr>
        <w:t xml:space="preserve"> by </w:t>
      </w:r>
      <w:r w:rsidR="00FA2B52" w:rsidRPr="00196453">
        <w:rPr>
          <w:rFonts w:cs="Arial"/>
          <w:bCs/>
          <w:sz w:val="20"/>
          <w:szCs w:val="20"/>
          <w:lang w:val="en-GB"/>
        </w:rPr>
        <w:t>1</w:t>
      </w:r>
      <w:r w:rsidR="00B449A5" w:rsidRPr="00196453">
        <w:rPr>
          <w:rFonts w:cs="Arial"/>
          <w:bCs/>
          <w:sz w:val="20"/>
          <w:szCs w:val="20"/>
          <w:lang w:val="en-GB"/>
        </w:rPr>
        <w:t>.</w:t>
      </w:r>
      <w:r w:rsidR="002B125B" w:rsidRPr="00196453">
        <w:rPr>
          <w:rFonts w:cs="Arial"/>
          <w:bCs/>
          <w:sz w:val="20"/>
          <w:szCs w:val="20"/>
          <w:lang w:val="en-GB"/>
        </w:rPr>
        <w:t>9</w:t>
      </w:r>
      <w:r w:rsidRPr="00196453">
        <w:rPr>
          <w:rFonts w:cs="Arial"/>
          <w:bCs/>
          <w:sz w:val="20"/>
          <w:szCs w:val="20"/>
          <w:lang w:val="en-GB"/>
        </w:rPr>
        <w:t xml:space="preserve"> p.p. to </w:t>
      </w:r>
      <w:r w:rsidR="005751EA" w:rsidRPr="00196453">
        <w:rPr>
          <w:rFonts w:cs="Arial"/>
          <w:bCs/>
          <w:sz w:val="20"/>
          <w:szCs w:val="20"/>
          <w:lang w:val="en-GB"/>
        </w:rPr>
        <w:t xml:space="preserve">attain </w:t>
      </w:r>
      <w:r w:rsidR="00864816" w:rsidRPr="00196453">
        <w:rPr>
          <w:rFonts w:cs="Arial"/>
          <w:bCs/>
          <w:sz w:val="20"/>
          <w:szCs w:val="20"/>
          <w:lang w:val="en-GB"/>
        </w:rPr>
        <w:t>6</w:t>
      </w:r>
      <w:r w:rsidR="002B125B" w:rsidRPr="00196453">
        <w:rPr>
          <w:rFonts w:cs="Arial"/>
          <w:bCs/>
          <w:sz w:val="20"/>
          <w:szCs w:val="20"/>
          <w:lang w:val="en-GB"/>
        </w:rPr>
        <w:t>4</w:t>
      </w:r>
      <w:r w:rsidRPr="00196453">
        <w:rPr>
          <w:rFonts w:cs="Arial"/>
          <w:bCs/>
          <w:sz w:val="20"/>
          <w:szCs w:val="20"/>
          <w:lang w:val="en-GB"/>
        </w:rPr>
        <w:t>.</w:t>
      </w:r>
      <w:r w:rsidR="00EC4994">
        <w:rPr>
          <w:rFonts w:cs="Arial"/>
          <w:bCs/>
          <w:sz w:val="20"/>
          <w:szCs w:val="20"/>
          <w:lang w:val="en-GB"/>
        </w:rPr>
        <w:t>5</w:t>
      </w:r>
      <w:r w:rsidRPr="00196453">
        <w:rPr>
          <w:rFonts w:cs="Arial"/>
          <w:bCs/>
          <w:sz w:val="20"/>
          <w:szCs w:val="20"/>
          <w:lang w:val="en-GB"/>
        </w:rPr>
        <w:t>%.</w:t>
      </w:r>
    </w:p>
    <w:p w:rsidR="006C09CE" w:rsidRPr="00196453" w:rsidRDefault="006C09CE">
      <w:pPr>
        <w:spacing w:line="276" w:lineRule="auto"/>
        <w:jc w:val="both"/>
        <w:rPr>
          <w:sz w:val="20"/>
          <w:szCs w:val="20"/>
          <w:lang w:val="en-GB"/>
        </w:rPr>
      </w:pPr>
    </w:p>
    <w:p w:rsidR="006C09CE" w:rsidRPr="00196453" w:rsidRDefault="006C09CE" w:rsidP="006C09CE">
      <w:pPr>
        <w:pStyle w:val="Nadpis3"/>
        <w:spacing w:before="0" w:after="0"/>
        <w:rPr>
          <w:rFonts w:ascii="Arial" w:eastAsia="Calibri" w:hAnsi="Arial"/>
          <w:sz w:val="20"/>
          <w:szCs w:val="20"/>
          <w:lang w:val="en-GB"/>
        </w:rPr>
      </w:pPr>
      <w:r w:rsidRPr="00196453">
        <w:rPr>
          <w:rFonts w:ascii="Arial" w:eastAsia="Calibri" w:hAnsi="Arial"/>
          <w:sz w:val="20"/>
          <w:szCs w:val="20"/>
          <w:lang w:val="en-GB"/>
        </w:rPr>
        <w:t>Unemployment</w:t>
      </w:r>
    </w:p>
    <w:p w:rsidR="006C09CE" w:rsidRPr="00196453" w:rsidRDefault="006C09CE" w:rsidP="006C09CE">
      <w:pPr>
        <w:spacing w:line="276" w:lineRule="auto"/>
        <w:jc w:val="both"/>
        <w:rPr>
          <w:sz w:val="20"/>
          <w:szCs w:val="20"/>
          <w:lang w:val="en-GB"/>
        </w:rPr>
      </w:pPr>
      <w:r w:rsidRPr="009B14F8">
        <w:rPr>
          <w:rFonts w:cs="Arial"/>
          <w:bCs/>
          <w:sz w:val="20"/>
          <w:szCs w:val="20"/>
          <w:lang w:val="en-GB"/>
        </w:rPr>
        <w:t xml:space="preserve">The seasonally adjusted </w:t>
      </w:r>
      <w:r w:rsidRPr="009B14F8">
        <w:rPr>
          <w:rFonts w:cs="Arial"/>
          <w:b/>
          <w:bCs/>
          <w:sz w:val="20"/>
          <w:szCs w:val="20"/>
          <w:lang w:val="en-GB"/>
        </w:rPr>
        <w:t xml:space="preserve">average number of unemployed persons according to the International Labour </w:t>
      </w:r>
      <w:r w:rsidRPr="009B14F8">
        <w:rPr>
          <w:b/>
          <w:sz w:val="20"/>
          <w:szCs w:val="20"/>
          <w:lang w:val="en-GB"/>
        </w:rPr>
        <w:t>Organisation</w:t>
      </w:r>
      <w:r w:rsidRPr="009B14F8">
        <w:rPr>
          <w:rFonts w:cs="Arial"/>
          <w:b/>
          <w:bCs/>
          <w:sz w:val="20"/>
          <w:szCs w:val="20"/>
          <w:lang w:val="en-GB"/>
        </w:rPr>
        <w:t xml:space="preserve"> (ILO)</w:t>
      </w:r>
      <w:r w:rsidRPr="009B14F8">
        <w:rPr>
          <w:rFonts w:cs="Arial"/>
          <w:sz w:val="20"/>
          <w:szCs w:val="20"/>
          <w:lang w:val="en-GB"/>
        </w:rPr>
        <w:t xml:space="preserve"> </w:t>
      </w:r>
      <w:r w:rsidRPr="009B14F8">
        <w:rPr>
          <w:rFonts w:cs="Arial"/>
          <w:b/>
          <w:sz w:val="20"/>
          <w:szCs w:val="20"/>
          <w:lang w:val="en-GB"/>
        </w:rPr>
        <w:t>methodology</w:t>
      </w:r>
      <w:r w:rsidRPr="009B14F8">
        <w:rPr>
          <w:rStyle w:val="Znakapoznpodarou"/>
          <w:bCs/>
          <w:sz w:val="20"/>
          <w:szCs w:val="20"/>
          <w:lang w:val="en-GB"/>
        </w:rPr>
        <w:footnoteReference w:id="1"/>
      </w:r>
      <w:r w:rsidRPr="009B14F8">
        <w:rPr>
          <w:rFonts w:cs="Arial"/>
          <w:sz w:val="20"/>
          <w:szCs w:val="20"/>
          <w:lang w:val="en-GB"/>
        </w:rPr>
        <w:t xml:space="preserve"> </w:t>
      </w:r>
      <w:r w:rsidR="001A618C" w:rsidRPr="009B14F8">
        <w:rPr>
          <w:rFonts w:cs="Arial"/>
          <w:sz w:val="20"/>
          <w:szCs w:val="20"/>
          <w:lang w:val="en-GB"/>
        </w:rPr>
        <w:t>de</w:t>
      </w:r>
      <w:r w:rsidRPr="009B14F8">
        <w:rPr>
          <w:rFonts w:cs="Arial"/>
          <w:sz w:val="20"/>
          <w:szCs w:val="20"/>
          <w:lang w:val="en-GB"/>
        </w:rPr>
        <w:t xml:space="preserve">creased by </w:t>
      </w:r>
      <w:r w:rsidR="00606A84" w:rsidRPr="009B14F8">
        <w:rPr>
          <w:rFonts w:cs="Arial"/>
          <w:sz w:val="20"/>
          <w:szCs w:val="20"/>
          <w:lang w:val="en-GB"/>
        </w:rPr>
        <w:t>2.5</w:t>
      </w:r>
      <w:r w:rsidRPr="009B14F8">
        <w:rPr>
          <w:rFonts w:cs="Arial"/>
          <w:sz w:val="20"/>
          <w:szCs w:val="20"/>
          <w:lang w:val="en-GB"/>
        </w:rPr>
        <w:t xml:space="preserve"> thousand persons </w:t>
      </w:r>
      <w:r w:rsidR="003E4C49" w:rsidRPr="009B14F8">
        <w:rPr>
          <w:rFonts w:cs="Arial"/>
          <w:sz w:val="20"/>
          <w:szCs w:val="20"/>
          <w:lang w:val="en-GB"/>
        </w:rPr>
        <w:t xml:space="preserve">compared to that in </w:t>
      </w:r>
      <w:r w:rsidRPr="009B14F8">
        <w:rPr>
          <w:rFonts w:cs="Arial"/>
          <w:sz w:val="20"/>
          <w:szCs w:val="20"/>
          <w:lang w:val="en-GB"/>
        </w:rPr>
        <w:t>Q</w:t>
      </w:r>
      <w:r w:rsidR="00087A3F" w:rsidRPr="009B14F8">
        <w:rPr>
          <w:rFonts w:cs="Arial"/>
          <w:sz w:val="20"/>
          <w:szCs w:val="20"/>
          <w:lang w:val="en-GB"/>
        </w:rPr>
        <w:t>2</w:t>
      </w:r>
      <w:r w:rsidRPr="009B14F8">
        <w:rPr>
          <w:rFonts w:cs="Arial"/>
          <w:sz w:val="20"/>
          <w:szCs w:val="20"/>
          <w:lang w:val="en-GB"/>
        </w:rPr>
        <w:t> 201</w:t>
      </w:r>
      <w:r w:rsidR="002B125B" w:rsidRPr="009B14F8">
        <w:rPr>
          <w:rFonts w:cs="Arial"/>
          <w:sz w:val="20"/>
          <w:szCs w:val="20"/>
          <w:lang w:val="en-GB"/>
        </w:rPr>
        <w:t>6</w:t>
      </w:r>
      <w:r w:rsidRPr="009B14F8">
        <w:rPr>
          <w:rFonts w:cs="Arial"/>
          <w:sz w:val="20"/>
          <w:szCs w:val="20"/>
          <w:lang w:val="en-GB"/>
        </w:rPr>
        <w:t>.</w:t>
      </w:r>
    </w:p>
    <w:p w:rsidR="00631029" w:rsidRPr="00196453" w:rsidRDefault="00631029">
      <w:pPr>
        <w:spacing w:line="276" w:lineRule="auto"/>
        <w:jc w:val="both"/>
        <w:rPr>
          <w:sz w:val="20"/>
          <w:szCs w:val="20"/>
          <w:lang w:val="en-GB"/>
        </w:rPr>
      </w:pPr>
    </w:p>
    <w:p w:rsidR="006C09CE" w:rsidRPr="00196453"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96453">
        <w:rPr>
          <w:rFonts w:cs="Arial"/>
          <w:sz w:val="20"/>
          <w:szCs w:val="20"/>
          <w:lang w:val="en-GB"/>
        </w:rPr>
        <w:t>The</w:t>
      </w:r>
      <w:r w:rsidR="007D6F14" w:rsidRPr="00196453">
        <w:rPr>
          <w:rFonts w:cs="Arial"/>
          <w:sz w:val="20"/>
          <w:szCs w:val="20"/>
          <w:lang w:val="en-GB"/>
        </w:rPr>
        <w:t xml:space="preserve"> total</w:t>
      </w:r>
      <w:r w:rsidRPr="00196453">
        <w:rPr>
          <w:rFonts w:cs="Arial"/>
          <w:sz w:val="20"/>
          <w:szCs w:val="20"/>
          <w:lang w:val="en-GB"/>
        </w:rPr>
        <w:t xml:space="preserve"> number of </w:t>
      </w:r>
      <w:r w:rsidR="008A6ED8" w:rsidRPr="00196453">
        <w:rPr>
          <w:rFonts w:cs="Arial"/>
          <w:sz w:val="20"/>
          <w:szCs w:val="20"/>
          <w:lang w:val="en-GB"/>
        </w:rPr>
        <w:t xml:space="preserve">the </w:t>
      </w:r>
      <w:r w:rsidRPr="00196453">
        <w:rPr>
          <w:rFonts w:cs="Arial"/>
          <w:sz w:val="20"/>
          <w:szCs w:val="20"/>
          <w:lang w:val="en-GB"/>
        </w:rPr>
        <w:t xml:space="preserve">unemployed </w:t>
      </w:r>
      <w:r w:rsidR="007D6F14" w:rsidRPr="00196453">
        <w:rPr>
          <w:rFonts w:cs="Arial"/>
          <w:sz w:val="20"/>
          <w:szCs w:val="20"/>
          <w:lang w:val="en-GB"/>
        </w:rPr>
        <w:t xml:space="preserve">declined by </w:t>
      </w:r>
      <w:r w:rsidR="00087A3F">
        <w:rPr>
          <w:rFonts w:cs="Arial"/>
          <w:sz w:val="20"/>
          <w:szCs w:val="20"/>
          <w:lang w:val="en-GB"/>
        </w:rPr>
        <w:t>44.</w:t>
      </w:r>
      <w:r w:rsidR="002B125B" w:rsidRPr="00196453">
        <w:rPr>
          <w:rFonts w:cs="Arial"/>
          <w:sz w:val="20"/>
          <w:szCs w:val="20"/>
          <w:lang w:val="en-GB"/>
        </w:rPr>
        <w:t>2</w:t>
      </w:r>
      <w:r w:rsidR="007D6F14" w:rsidRPr="00196453">
        <w:rPr>
          <w:rFonts w:cs="Arial"/>
          <w:sz w:val="20"/>
          <w:szCs w:val="20"/>
          <w:lang w:val="en-GB"/>
        </w:rPr>
        <w:t xml:space="preserve"> thousand persons, y-o-y, and </w:t>
      </w:r>
      <w:r w:rsidRPr="00196453">
        <w:rPr>
          <w:rFonts w:cs="Arial"/>
          <w:sz w:val="20"/>
          <w:szCs w:val="20"/>
          <w:lang w:val="en-GB"/>
        </w:rPr>
        <w:t xml:space="preserve">reached </w:t>
      </w:r>
      <w:r w:rsidR="00AB7164" w:rsidRPr="00196453">
        <w:rPr>
          <w:rFonts w:cs="Arial"/>
          <w:sz w:val="20"/>
          <w:szCs w:val="20"/>
          <w:lang w:val="en-GB"/>
        </w:rPr>
        <w:t>2</w:t>
      </w:r>
      <w:r w:rsidR="00087A3F">
        <w:rPr>
          <w:rFonts w:cs="Arial"/>
          <w:sz w:val="20"/>
          <w:szCs w:val="20"/>
          <w:lang w:val="en-GB"/>
        </w:rPr>
        <w:t>13.</w:t>
      </w:r>
      <w:r w:rsidR="002B125B" w:rsidRPr="00196453">
        <w:rPr>
          <w:rFonts w:cs="Arial"/>
          <w:sz w:val="20"/>
          <w:szCs w:val="20"/>
          <w:lang w:val="en-GB"/>
        </w:rPr>
        <w:t>0</w:t>
      </w:r>
      <w:r w:rsidRPr="00196453">
        <w:rPr>
          <w:rFonts w:cs="Arial"/>
          <w:sz w:val="20"/>
          <w:szCs w:val="20"/>
          <w:lang w:val="en-GB"/>
        </w:rPr>
        <w:t> thousand</w:t>
      </w:r>
      <w:r w:rsidR="00450E7D" w:rsidRPr="00196453">
        <w:rPr>
          <w:rFonts w:cs="Arial"/>
          <w:sz w:val="20"/>
          <w:szCs w:val="20"/>
          <w:lang w:val="en-GB"/>
        </w:rPr>
        <w:t xml:space="preserve"> persons. </w:t>
      </w:r>
      <w:r w:rsidR="001667E6" w:rsidRPr="00196453">
        <w:rPr>
          <w:rFonts w:cs="Arial"/>
          <w:sz w:val="20"/>
          <w:szCs w:val="20"/>
          <w:lang w:val="en-GB"/>
        </w:rPr>
        <w:t xml:space="preserve">Both the </w:t>
      </w:r>
      <w:r w:rsidR="00450E7D" w:rsidRPr="00196453">
        <w:rPr>
          <w:rFonts w:cs="Arial"/>
          <w:sz w:val="20"/>
          <w:szCs w:val="20"/>
          <w:lang w:val="en-GB"/>
        </w:rPr>
        <w:t xml:space="preserve">number of the unemployed females dropped by </w:t>
      </w:r>
      <w:r w:rsidR="00087A3F">
        <w:rPr>
          <w:rFonts w:cs="Arial"/>
          <w:sz w:val="20"/>
          <w:szCs w:val="20"/>
          <w:lang w:val="en-GB"/>
        </w:rPr>
        <w:t>25</w:t>
      </w:r>
      <w:r w:rsidR="00450E7D" w:rsidRPr="00196453">
        <w:rPr>
          <w:rFonts w:cs="Arial"/>
          <w:sz w:val="20"/>
          <w:szCs w:val="20"/>
          <w:lang w:val="en-GB"/>
        </w:rPr>
        <w:t>.</w:t>
      </w:r>
      <w:r w:rsidR="00087A3F">
        <w:rPr>
          <w:rFonts w:cs="Arial"/>
          <w:sz w:val="20"/>
          <w:szCs w:val="20"/>
          <w:lang w:val="en-GB"/>
        </w:rPr>
        <w:t>9</w:t>
      </w:r>
      <w:r w:rsidR="00450E7D" w:rsidRPr="00196453">
        <w:rPr>
          <w:rFonts w:cs="Arial"/>
          <w:sz w:val="20"/>
          <w:szCs w:val="20"/>
          <w:lang w:val="en-GB"/>
        </w:rPr>
        <w:t> thousand persons to 1</w:t>
      </w:r>
      <w:r w:rsidR="00087A3F">
        <w:rPr>
          <w:rFonts w:cs="Arial"/>
          <w:sz w:val="20"/>
          <w:szCs w:val="20"/>
          <w:lang w:val="en-GB"/>
        </w:rPr>
        <w:t>15</w:t>
      </w:r>
      <w:r w:rsidR="00450E7D" w:rsidRPr="00196453">
        <w:rPr>
          <w:rFonts w:cs="Arial"/>
          <w:sz w:val="20"/>
          <w:szCs w:val="20"/>
          <w:lang w:val="en-GB"/>
        </w:rPr>
        <w:t>.</w:t>
      </w:r>
      <w:r w:rsidR="002B125B" w:rsidRPr="00196453">
        <w:rPr>
          <w:rFonts w:cs="Arial"/>
          <w:sz w:val="20"/>
          <w:szCs w:val="20"/>
          <w:lang w:val="en-GB"/>
        </w:rPr>
        <w:t>1</w:t>
      </w:r>
      <w:r w:rsidR="00450E7D" w:rsidRPr="00196453">
        <w:rPr>
          <w:rFonts w:cs="Arial"/>
          <w:sz w:val="20"/>
          <w:szCs w:val="20"/>
          <w:lang w:val="en-GB"/>
        </w:rPr>
        <w:t xml:space="preserve"> thousand persons and the number of the unemployed males </w:t>
      </w:r>
      <w:r w:rsidR="001667E6" w:rsidRPr="00196453">
        <w:rPr>
          <w:rFonts w:cs="Arial"/>
          <w:sz w:val="20"/>
          <w:szCs w:val="20"/>
          <w:lang w:val="en-GB"/>
        </w:rPr>
        <w:t xml:space="preserve">fell </w:t>
      </w:r>
      <w:r w:rsidR="00450E7D" w:rsidRPr="00196453">
        <w:rPr>
          <w:rFonts w:cs="Arial"/>
          <w:sz w:val="20"/>
          <w:szCs w:val="20"/>
          <w:lang w:val="en-GB"/>
        </w:rPr>
        <w:t xml:space="preserve">by </w:t>
      </w:r>
      <w:r w:rsidR="002B125B" w:rsidRPr="00196453">
        <w:rPr>
          <w:rFonts w:cs="Arial"/>
          <w:sz w:val="20"/>
          <w:szCs w:val="20"/>
          <w:lang w:val="en-GB"/>
        </w:rPr>
        <w:t>1</w:t>
      </w:r>
      <w:r w:rsidR="00087A3F">
        <w:rPr>
          <w:rFonts w:cs="Arial"/>
          <w:sz w:val="20"/>
          <w:szCs w:val="20"/>
          <w:lang w:val="en-GB"/>
        </w:rPr>
        <w:t>8</w:t>
      </w:r>
      <w:r w:rsidR="00450E7D" w:rsidRPr="00196453">
        <w:rPr>
          <w:rFonts w:cs="Arial"/>
          <w:sz w:val="20"/>
          <w:szCs w:val="20"/>
          <w:lang w:val="en-GB"/>
        </w:rPr>
        <w:t>.</w:t>
      </w:r>
      <w:r w:rsidR="00087A3F">
        <w:rPr>
          <w:rFonts w:cs="Arial"/>
          <w:sz w:val="20"/>
          <w:szCs w:val="20"/>
          <w:lang w:val="en-GB"/>
        </w:rPr>
        <w:t>2</w:t>
      </w:r>
      <w:r w:rsidR="00450E7D" w:rsidRPr="00196453">
        <w:rPr>
          <w:rFonts w:cs="Arial"/>
          <w:sz w:val="20"/>
          <w:szCs w:val="20"/>
          <w:lang w:val="en-GB"/>
        </w:rPr>
        <w:t xml:space="preserve"> thousand persons to </w:t>
      </w:r>
      <w:r w:rsidR="00087A3F">
        <w:rPr>
          <w:rFonts w:cs="Arial"/>
          <w:sz w:val="20"/>
          <w:szCs w:val="20"/>
          <w:lang w:val="en-GB"/>
        </w:rPr>
        <w:t>98.</w:t>
      </w:r>
      <w:r w:rsidR="002B125B" w:rsidRPr="00196453">
        <w:rPr>
          <w:rFonts w:cs="Arial"/>
          <w:sz w:val="20"/>
          <w:szCs w:val="20"/>
          <w:lang w:val="en-GB"/>
        </w:rPr>
        <w:t>0</w:t>
      </w:r>
      <w:r w:rsidR="00450E7D" w:rsidRPr="00196453">
        <w:rPr>
          <w:rFonts w:cs="Arial"/>
          <w:sz w:val="20"/>
          <w:szCs w:val="20"/>
          <w:lang w:val="en-GB"/>
        </w:rPr>
        <w:t xml:space="preserve"> thousand persons. </w:t>
      </w:r>
      <w:r w:rsidRPr="00196453">
        <w:rPr>
          <w:rFonts w:cs="Arial"/>
          <w:sz w:val="20"/>
          <w:szCs w:val="20"/>
          <w:lang w:val="en-GB"/>
        </w:rPr>
        <w:t>The</w:t>
      </w:r>
      <w:r w:rsidR="002B125B" w:rsidRPr="00196453">
        <w:rPr>
          <w:rFonts w:cs="Arial"/>
          <w:sz w:val="20"/>
          <w:szCs w:val="20"/>
          <w:lang w:val="en-GB"/>
        </w:rPr>
        <w:t xml:space="preserve"> positive </w:t>
      </w:r>
      <w:r w:rsidR="00087A3F">
        <w:rPr>
          <w:rFonts w:cs="Arial"/>
          <w:sz w:val="20"/>
          <w:szCs w:val="20"/>
          <w:lang w:val="en-GB"/>
        </w:rPr>
        <w:t xml:space="preserve">development </w:t>
      </w:r>
      <w:r w:rsidR="002B125B" w:rsidRPr="00196453">
        <w:rPr>
          <w:rFonts w:cs="Arial"/>
          <w:sz w:val="20"/>
          <w:szCs w:val="20"/>
          <w:lang w:val="en-GB"/>
        </w:rPr>
        <w:t xml:space="preserve">is </w:t>
      </w:r>
      <w:r w:rsidR="00087A3F">
        <w:rPr>
          <w:rFonts w:cs="Arial"/>
          <w:sz w:val="20"/>
          <w:szCs w:val="20"/>
          <w:lang w:val="en-GB"/>
        </w:rPr>
        <w:t xml:space="preserve">a result of a great decline in the </w:t>
      </w:r>
      <w:r w:rsidRPr="00196453">
        <w:rPr>
          <w:rFonts w:cs="Arial"/>
          <w:b/>
          <w:sz w:val="20"/>
          <w:szCs w:val="20"/>
          <w:lang w:val="en-GB"/>
        </w:rPr>
        <w:t>number of persons unemployed for one year and longer</w:t>
      </w:r>
      <w:r w:rsidRPr="00196453">
        <w:rPr>
          <w:rFonts w:cs="Arial"/>
          <w:sz w:val="20"/>
          <w:szCs w:val="20"/>
          <w:lang w:val="en-GB"/>
        </w:rPr>
        <w:t xml:space="preserve"> </w:t>
      </w:r>
      <w:r w:rsidR="00C6648E" w:rsidRPr="00196453">
        <w:rPr>
          <w:rFonts w:cs="Arial"/>
          <w:sz w:val="20"/>
          <w:szCs w:val="20"/>
          <w:lang w:val="en-GB"/>
        </w:rPr>
        <w:t xml:space="preserve">by </w:t>
      </w:r>
      <w:r w:rsidR="00087A3F">
        <w:rPr>
          <w:rFonts w:cs="Arial"/>
          <w:sz w:val="20"/>
          <w:szCs w:val="20"/>
          <w:lang w:val="en-GB"/>
        </w:rPr>
        <w:t>4</w:t>
      </w:r>
      <w:r w:rsidR="00026BD6" w:rsidRPr="00196453">
        <w:rPr>
          <w:rFonts w:cs="Arial"/>
          <w:sz w:val="20"/>
          <w:szCs w:val="20"/>
          <w:lang w:val="en-GB"/>
        </w:rPr>
        <w:t>1</w:t>
      </w:r>
      <w:r w:rsidR="001667E6" w:rsidRPr="00196453">
        <w:rPr>
          <w:rFonts w:cs="Arial"/>
          <w:sz w:val="20"/>
          <w:szCs w:val="20"/>
          <w:lang w:val="en-GB"/>
        </w:rPr>
        <w:t>.</w:t>
      </w:r>
      <w:r w:rsidR="00087A3F">
        <w:rPr>
          <w:rFonts w:cs="Arial"/>
          <w:sz w:val="20"/>
          <w:szCs w:val="20"/>
          <w:lang w:val="en-GB"/>
        </w:rPr>
        <w:t>1</w:t>
      </w:r>
      <w:r w:rsidRPr="00196453">
        <w:rPr>
          <w:rFonts w:cs="Arial"/>
          <w:sz w:val="20"/>
          <w:szCs w:val="20"/>
          <w:lang w:val="en-GB"/>
        </w:rPr>
        <w:t> thousand</w:t>
      </w:r>
      <w:r w:rsidR="001E0723" w:rsidRPr="00196453">
        <w:rPr>
          <w:rFonts w:cs="Arial"/>
          <w:sz w:val="20"/>
          <w:szCs w:val="20"/>
          <w:lang w:val="en-GB"/>
        </w:rPr>
        <w:t>,</w:t>
      </w:r>
      <w:r w:rsidR="00945257" w:rsidRPr="00196453">
        <w:rPr>
          <w:rFonts w:cs="Arial"/>
          <w:sz w:val="20"/>
          <w:szCs w:val="20"/>
          <w:lang w:val="en-GB"/>
        </w:rPr>
        <w:t xml:space="preserve"> y-o-y</w:t>
      </w:r>
      <w:r w:rsidR="00450E7D" w:rsidRPr="00196453">
        <w:rPr>
          <w:rFonts w:cs="Arial"/>
          <w:sz w:val="20"/>
          <w:szCs w:val="20"/>
          <w:lang w:val="en-GB"/>
        </w:rPr>
        <w:t>,</w:t>
      </w:r>
      <w:r w:rsidRPr="00196453">
        <w:rPr>
          <w:rFonts w:cs="Arial"/>
          <w:sz w:val="20"/>
          <w:szCs w:val="20"/>
          <w:lang w:val="en-GB"/>
        </w:rPr>
        <w:t xml:space="preserve"> and </w:t>
      </w:r>
      <w:r w:rsidR="00087A3F">
        <w:rPr>
          <w:rFonts w:cs="Arial"/>
          <w:sz w:val="20"/>
          <w:szCs w:val="20"/>
          <w:lang w:val="en-GB"/>
        </w:rPr>
        <w:t xml:space="preserve">so </w:t>
      </w:r>
      <w:r w:rsidRPr="00196453">
        <w:rPr>
          <w:rFonts w:cs="Arial"/>
          <w:sz w:val="20"/>
          <w:szCs w:val="20"/>
          <w:lang w:val="en-GB"/>
        </w:rPr>
        <w:t xml:space="preserve">the total number of them reached </w:t>
      </w:r>
      <w:r w:rsidR="00087A3F">
        <w:rPr>
          <w:rFonts w:cs="Arial"/>
          <w:sz w:val="20"/>
          <w:szCs w:val="20"/>
          <w:lang w:val="en-GB"/>
        </w:rPr>
        <w:t>83</w:t>
      </w:r>
      <w:r w:rsidR="001477F5" w:rsidRPr="00196453">
        <w:rPr>
          <w:rFonts w:cs="Arial"/>
          <w:sz w:val="20"/>
          <w:szCs w:val="20"/>
          <w:lang w:val="en-GB"/>
        </w:rPr>
        <w:t>.</w:t>
      </w:r>
      <w:r w:rsidR="00087A3F">
        <w:rPr>
          <w:rFonts w:cs="Arial"/>
          <w:sz w:val="20"/>
          <w:szCs w:val="20"/>
          <w:lang w:val="en-GB"/>
        </w:rPr>
        <w:t>8</w:t>
      </w:r>
      <w:r w:rsidRPr="00196453">
        <w:rPr>
          <w:rFonts w:cs="Arial"/>
          <w:sz w:val="20"/>
          <w:szCs w:val="20"/>
          <w:lang w:val="en-GB"/>
        </w:rPr>
        <w:t xml:space="preserve"> thousand persons. </w:t>
      </w:r>
    </w:p>
    <w:p w:rsidR="00631029" w:rsidRPr="00196453" w:rsidRDefault="00631029">
      <w:pPr>
        <w:spacing w:line="276" w:lineRule="auto"/>
        <w:jc w:val="both"/>
        <w:rPr>
          <w:sz w:val="20"/>
          <w:szCs w:val="20"/>
          <w:lang w:val="en-GB"/>
        </w:rPr>
      </w:pPr>
    </w:p>
    <w:p w:rsidR="000E5422" w:rsidRPr="00196453"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96453">
        <w:rPr>
          <w:rFonts w:cs="Arial"/>
          <w:bCs/>
          <w:sz w:val="20"/>
          <w:szCs w:val="20"/>
          <w:lang w:val="en-GB"/>
        </w:rPr>
        <w:t xml:space="preserve">The </w:t>
      </w:r>
      <w:r w:rsidRPr="00196453">
        <w:rPr>
          <w:rFonts w:cs="Arial"/>
          <w:b/>
          <w:bCs/>
          <w:sz w:val="20"/>
          <w:szCs w:val="20"/>
          <w:lang w:val="en-GB"/>
        </w:rPr>
        <w:t>general unemployment rate according to the ILO definition</w:t>
      </w:r>
      <w:r w:rsidRPr="00196453">
        <w:rPr>
          <w:rFonts w:cs="Arial"/>
          <w:sz w:val="20"/>
          <w:szCs w:val="20"/>
          <w:lang w:val="en-GB"/>
        </w:rPr>
        <w:t xml:space="preserve"> in the age group 15-64 years </w:t>
      </w:r>
      <w:r w:rsidR="005A4F68" w:rsidRPr="00196453">
        <w:rPr>
          <w:rFonts w:cs="Arial"/>
          <w:sz w:val="20"/>
          <w:szCs w:val="20"/>
          <w:lang w:val="en-GB"/>
        </w:rPr>
        <w:t xml:space="preserve">(the share of the unemployed in the labour force, i.e. the sum of the employed and the unemployed) </w:t>
      </w:r>
      <w:r w:rsidR="00735398" w:rsidRPr="00196453">
        <w:rPr>
          <w:rFonts w:cs="Arial"/>
          <w:sz w:val="20"/>
          <w:szCs w:val="20"/>
          <w:lang w:val="en-GB"/>
        </w:rPr>
        <w:t xml:space="preserve">decreased by </w:t>
      </w:r>
      <w:r w:rsidR="00264469" w:rsidRPr="00196453">
        <w:rPr>
          <w:rFonts w:cs="Arial"/>
          <w:sz w:val="20"/>
          <w:szCs w:val="20"/>
          <w:lang w:val="en-GB"/>
        </w:rPr>
        <w:t>0</w:t>
      </w:r>
      <w:r w:rsidR="00A43455">
        <w:rPr>
          <w:rFonts w:cs="Arial"/>
          <w:sz w:val="20"/>
          <w:szCs w:val="20"/>
          <w:lang w:val="en-GB"/>
        </w:rPr>
        <w:t>.9</w:t>
      </w:r>
      <w:r w:rsidR="00735398" w:rsidRPr="00196453">
        <w:rPr>
          <w:rFonts w:cs="Arial"/>
          <w:sz w:val="20"/>
          <w:szCs w:val="20"/>
          <w:lang w:val="en-GB"/>
        </w:rPr>
        <w:t xml:space="preserve"> p.p. compared to </w:t>
      </w:r>
      <w:r w:rsidR="000E5422" w:rsidRPr="00196453">
        <w:rPr>
          <w:rFonts w:cs="Arial"/>
          <w:sz w:val="20"/>
          <w:szCs w:val="20"/>
          <w:lang w:val="en-GB"/>
        </w:rPr>
        <w:t>Q</w:t>
      </w:r>
      <w:r w:rsidR="00A43455">
        <w:rPr>
          <w:rFonts w:cs="Arial"/>
          <w:sz w:val="20"/>
          <w:szCs w:val="20"/>
          <w:lang w:val="en-GB"/>
        </w:rPr>
        <w:t>3</w:t>
      </w:r>
      <w:r w:rsidR="000E5422" w:rsidRPr="00196453">
        <w:rPr>
          <w:rFonts w:cs="Arial"/>
          <w:sz w:val="20"/>
          <w:szCs w:val="20"/>
          <w:lang w:val="en-GB"/>
        </w:rPr>
        <w:t> 2015</w:t>
      </w:r>
      <w:r w:rsidR="00735398" w:rsidRPr="00196453">
        <w:rPr>
          <w:rFonts w:cs="Arial"/>
          <w:sz w:val="20"/>
          <w:szCs w:val="20"/>
          <w:lang w:val="en-GB"/>
        </w:rPr>
        <w:t xml:space="preserve"> and dropped to 4.</w:t>
      </w:r>
      <w:r w:rsidR="00264469" w:rsidRPr="00196453">
        <w:rPr>
          <w:rFonts w:cs="Arial"/>
          <w:sz w:val="20"/>
          <w:szCs w:val="20"/>
          <w:lang w:val="en-GB"/>
        </w:rPr>
        <w:t>0</w:t>
      </w:r>
      <w:r w:rsidR="00735398" w:rsidRPr="00196453">
        <w:rPr>
          <w:rFonts w:cs="Arial"/>
          <w:sz w:val="20"/>
          <w:szCs w:val="20"/>
          <w:lang w:val="en-GB"/>
        </w:rPr>
        <w:t xml:space="preserve">% </w:t>
      </w:r>
      <w:r w:rsidRPr="00196453">
        <w:rPr>
          <w:rFonts w:cs="Arial"/>
          <w:sz w:val="20"/>
          <w:szCs w:val="20"/>
          <w:lang w:val="en-GB"/>
        </w:rPr>
        <w:t>in Q</w:t>
      </w:r>
      <w:r w:rsidR="00A43455">
        <w:rPr>
          <w:rFonts w:cs="Arial"/>
          <w:sz w:val="20"/>
          <w:szCs w:val="20"/>
          <w:lang w:val="en-GB"/>
        </w:rPr>
        <w:t>3</w:t>
      </w:r>
      <w:r w:rsidRPr="00196453">
        <w:rPr>
          <w:rFonts w:cs="Arial"/>
          <w:sz w:val="20"/>
          <w:szCs w:val="20"/>
          <w:lang w:val="en-GB"/>
        </w:rPr>
        <w:t> 201</w:t>
      </w:r>
      <w:r w:rsidR="000E5422" w:rsidRPr="00196453">
        <w:rPr>
          <w:rFonts w:cs="Arial"/>
          <w:sz w:val="20"/>
          <w:szCs w:val="20"/>
          <w:lang w:val="en-GB"/>
        </w:rPr>
        <w:t>6</w:t>
      </w:r>
      <w:r w:rsidR="005B59B7" w:rsidRPr="00196453">
        <w:rPr>
          <w:rFonts w:cs="Arial"/>
          <w:sz w:val="20"/>
          <w:szCs w:val="20"/>
          <w:lang w:val="en-GB"/>
        </w:rPr>
        <w:t>.</w:t>
      </w:r>
    </w:p>
    <w:p w:rsidR="006C09CE" w:rsidRPr="00196453" w:rsidRDefault="00264469"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96453">
        <w:rPr>
          <w:rFonts w:cs="Arial"/>
          <w:sz w:val="20"/>
          <w:szCs w:val="20"/>
          <w:lang w:val="en-GB"/>
        </w:rPr>
        <w:lastRenderedPageBreak/>
        <w:t xml:space="preserve">The unemployment rate declined year-on-year in all levels of </w:t>
      </w:r>
      <w:r w:rsidR="006C09CE" w:rsidRPr="00196453">
        <w:rPr>
          <w:rFonts w:cs="Arial"/>
          <w:b/>
          <w:sz w:val="20"/>
          <w:szCs w:val="20"/>
          <w:lang w:val="en-GB"/>
        </w:rPr>
        <w:t>educational attainment</w:t>
      </w:r>
      <w:r w:rsidRPr="00196453">
        <w:rPr>
          <w:rFonts w:cs="Arial"/>
          <w:sz w:val="20"/>
          <w:szCs w:val="20"/>
          <w:lang w:val="en-GB"/>
        </w:rPr>
        <w:t xml:space="preserve">. University </w:t>
      </w:r>
      <w:r w:rsidR="006C09CE" w:rsidRPr="00196453">
        <w:rPr>
          <w:rFonts w:cs="Arial"/>
          <w:sz w:val="20"/>
          <w:szCs w:val="20"/>
          <w:lang w:val="en-GB"/>
        </w:rPr>
        <w:t xml:space="preserve">graduates permanently show a low unemployment rate </w:t>
      </w:r>
      <w:r w:rsidR="006C09CE" w:rsidRPr="00196453">
        <w:rPr>
          <w:sz w:val="20"/>
          <w:szCs w:val="20"/>
          <w:lang w:val="en-GB"/>
        </w:rPr>
        <w:t>(</w:t>
      </w:r>
      <w:r w:rsidR="00A43455">
        <w:rPr>
          <w:sz w:val="20"/>
          <w:szCs w:val="20"/>
          <w:lang w:val="en-GB"/>
        </w:rPr>
        <w:t>2.</w:t>
      </w:r>
      <w:r w:rsidRPr="00196453">
        <w:rPr>
          <w:sz w:val="20"/>
          <w:szCs w:val="20"/>
          <w:lang w:val="en-GB"/>
        </w:rPr>
        <w:t>1</w:t>
      </w:r>
      <w:r w:rsidR="006C09CE" w:rsidRPr="00196453">
        <w:rPr>
          <w:sz w:val="20"/>
          <w:szCs w:val="20"/>
          <w:lang w:val="en-GB"/>
        </w:rPr>
        <w:t>%) and the same can be seen for the persons having secondary education with A-level examination (</w:t>
      </w:r>
      <w:r w:rsidRPr="00196453">
        <w:rPr>
          <w:sz w:val="20"/>
          <w:szCs w:val="20"/>
          <w:lang w:val="en-GB"/>
        </w:rPr>
        <w:t>2</w:t>
      </w:r>
      <w:r w:rsidR="006C09CE" w:rsidRPr="00196453">
        <w:rPr>
          <w:sz w:val="20"/>
          <w:szCs w:val="20"/>
          <w:lang w:val="en-GB"/>
        </w:rPr>
        <w:t>.</w:t>
      </w:r>
      <w:r w:rsidR="00A43455">
        <w:rPr>
          <w:sz w:val="20"/>
          <w:szCs w:val="20"/>
          <w:lang w:val="en-GB"/>
        </w:rPr>
        <w:t>9</w:t>
      </w:r>
      <w:r w:rsidR="006C09CE" w:rsidRPr="00196453">
        <w:rPr>
          <w:sz w:val="20"/>
          <w:szCs w:val="20"/>
          <w:lang w:val="en-GB"/>
        </w:rPr>
        <w:t>%).</w:t>
      </w:r>
      <w:r w:rsidRPr="00196453">
        <w:rPr>
          <w:rFonts w:cs="Arial"/>
          <w:sz w:val="20"/>
          <w:szCs w:val="20"/>
          <w:lang w:val="en-GB"/>
        </w:rPr>
        <w:t xml:space="preserve"> The unemployment rate substantially declined year-on-year in the large group of those having secondary education without A-level examination, including persons with apprenticeship certificates (by 1.</w:t>
      </w:r>
      <w:r w:rsidR="00A43455">
        <w:rPr>
          <w:rFonts w:cs="Arial"/>
          <w:sz w:val="20"/>
          <w:szCs w:val="20"/>
          <w:lang w:val="en-GB"/>
        </w:rPr>
        <w:t>4</w:t>
      </w:r>
      <w:r w:rsidRPr="00196453">
        <w:rPr>
          <w:rFonts w:cs="Arial"/>
          <w:sz w:val="20"/>
          <w:szCs w:val="20"/>
          <w:lang w:val="en-GB"/>
        </w:rPr>
        <w:t> p.p. to give 4.</w:t>
      </w:r>
      <w:r w:rsidR="00A43455">
        <w:rPr>
          <w:rFonts w:cs="Arial"/>
          <w:sz w:val="20"/>
          <w:szCs w:val="20"/>
          <w:lang w:val="en-GB"/>
        </w:rPr>
        <w:t>1</w:t>
      </w:r>
      <w:r w:rsidRPr="00196453">
        <w:rPr>
          <w:rFonts w:cs="Arial"/>
          <w:sz w:val="20"/>
          <w:szCs w:val="20"/>
          <w:lang w:val="en-GB"/>
        </w:rPr>
        <w:t xml:space="preserve">%). </w:t>
      </w:r>
      <w:r w:rsidR="006C09CE" w:rsidRPr="00196453">
        <w:rPr>
          <w:sz w:val="20"/>
          <w:szCs w:val="20"/>
          <w:lang w:val="en-GB"/>
        </w:rPr>
        <w:t xml:space="preserve">A high unemployment </w:t>
      </w:r>
      <w:r w:rsidR="006C09CE" w:rsidRPr="00196453">
        <w:rPr>
          <w:rFonts w:cs="Arial"/>
          <w:sz w:val="20"/>
          <w:szCs w:val="20"/>
          <w:lang w:val="en-GB"/>
        </w:rPr>
        <w:t>rate</w:t>
      </w:r>
      <w:r w:rsidRPr="00196453">
        <w:rPr>
          <w:rFonts w:cs="Arial"/>
          <w:sz w:val="20"/>
          <w:szCs w:val="20"/>
          <w:lang w:val="en-GB"/>
        </w:rPr>
        <w:t xml:space="preserve">, on the contrary, </w:t>
      </w:r>
      <w:r w:rsidR="006C09CE" w:rsidRPr="00196453">
        <w:rPr>
          <w:rFonts w:cs="Arial"/>
          <w:sz w:val="20"/>
          <w:szCs w:val="20"/>
          <w:lang w:val="en-GB"/>
        </w:rPr>
        <w:t xml:space="preserve">pertains in the group of persons with </w:t>
      </w:r>
      <w:r w:rsidR="004C735C" w:rsidRPr="00196453">
        <w:rPr>
          <w:rFonts w:cs="Arial"/>
          <w:sz w:val="20"/>
          <w:szCs w:val="20"/>
          <w:lang w:val="en-GB"/>
        </w:rPr>
        <w:t xml:space="preserve">primary </w:t>
      </w:r>
      <w:r w:rsidR="006C09CE" w:rsidRPr="00196453">
        <w:rPr>
          <w:rFonts w:cs="Arial"/>
          <w:sz w:val="20"/>
          <w:szCs w:val="20"/>
          <w:lang w:val="en-GB"/>
        </w:rPr>
        <w:t>education (2</w:t>
      </w:r>
      <w:r w:rsidRPr="00196453">
        <w:rPr>
          <w:rFonts w:cs="Arial"/>
          <w:sz w:val="20"/>
          <w:szCs w:val="20"/>
          <w:lang w:val="en-GB"/>
        </w:rPr>
        <w:t>0</w:t>
      </w:r>
      <w:r w:rsidR="006C09CE" w:rsidRPr="00196453">
        <w:rPr>
          <w:rFonts w:cs="Arial"/>
          <w:sz w:val="20"/>
          <w:szCs w:val="20"/>
          <w:lang w:val="en-GB"/>
        </w:rPr>
        <w:t>.</w:t>
      </w:r>
      <w:r w:rsidR="00A43455">
        <w:rPr>
          <w:rFonts w:cs="Arial"/>
          <w:sz w:val="20"/>
          <w:szCs w:val="20"/>
          <w:lang w:val="en-GB"/>
        </w:rPr>
        <w:t>3</w:t>
      </w:r>
      <w:r w:rsidRPr="00196453">
        <w:rPr>
          <w:rFonts w:cs="Arial"/>
          <w:sz w:val="20"/>
          <w:szCs w:val="20"/>
          <w:lang w:val="en-GB"/>
        </w:rPr>
        <w:t>%).</w:t>
      </w:r>
      <w:r w:rsidR="006C09CE" w:rsidRPr="00196453">
        <w:rPr>
          <w:rFonts w:cs="Arial"/>
          <w:sz w:val="20"/>
          <w:szCs w:val="20"/>
          <w:lang w:val="en-GB"/>
        </w:rPr>
        <w:t xml:space="preserve"> </w:t>
      </w:r>
    </w:p>
    <w:p w:rsidR="005D6F1F" w:rsidRPr="00196453" w:rsidRDefault="005D6F1F">
      <w:pPr>
        <w:spacing w:line="276" w:lineRule="auto"/>
        <w:jc w:val="both"/>
        <w:rPr>
          <w:sz w:val="20"/>
          <w:szCs w:val="20"/>
          <w:lang w:val="en-GB"/>
        </w:rPr>
      </w:pPr>
    </w:p>
    <w:p w:rsidR="006C09CE" w:rsidRPr="00196453" w:rsidRDefault="006C09CE" w:rsidP="006C09CE">
      <w:pPr>
        <w:pStyle w:val="Nadpis3"/>
        <w:spacing w:before="0" w:after="0"/>
        <w:rPr>
          <w:rFonts w:ascii="Arial" w:eastAsia="Calibri" w:hAnsi="Arial"/>
          <w:sz w:val="20"/>
          <w:szCs w:val="20"/>
          <w:lang w:val="en-GB"/>
        </w:rPr>
      </w:pPr>
      <w:r w:rsidRPr="00196453">
        <w:rPr>
          <w:rFonts w:ascii="Arial" w:eastAsia="Calibri" w:hAnsi="Arial"/>
          <w:sz w:val="20"/>
          <w:szCs w:val="20"/>
          <w:lang w:val="en-GB"/>
        </w:rPr>
        <w:t>Inactivity</w:t>
      </w:r>
    </w:p>
    <w:p w:rsidR="006C09CE" w:rsidRPr="00196453"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96453">
        <w:rPr>
          <w:sz w:val="20"/>
          <w:szCs w:val="20"/>
          <w:lang w:val="en-GB"/>
        </w:rPr>
        <w:t xml:space="preserve">In the sample survey, data are collected also on </w:t>
      </w:r>
      <w:r w:rsidRPr="00196453">
        <w:rPr>
          <w:b/>
          <w:sz w:val="20"/>
          <w:szCs w:val="20"/>
          <w:lang w:val="en-GB"/>
        </w:rPr>
        <w:t>persons, who do not work and do not seek a job in an active manner, and thus do not comply with the ILO conditions for the unemployed</w:t>
      </w:r>
      <w:r w:rsidRPr="00196453">
        <w:rPr>
          <w:sz w:val="20"/>
          <w:szCs w:val="20"/>
          <w:lang w:val="en-GB"/>
        </w:rPr>
        <w:t>, yet they state they would like to be working. In Q</w:t>
      </w:r>
      <w:r w:rsidR="00D7663D">
        <w:rPr>
          <w:sz w:val="20"/>
          <w:szCs w:val="20"/>
          <w:lang w:val="en-GB"/>
        </w:rPr>
        <w:t>3</w:t>
      </w:r>
      <w:r w:rsidRPr="00196453">
        <w:rPr>
          <w:sz w:val="20"/>
          <w:szCs w:val="20"/>
          <w:lang w:val="en-GB"/>
        </w:rPr>
        <w:t> 201</w:t>
      </w:r>
      <w:r w:rsidR="00485CC4" w:rsidRPr="00196453">
        <w:rPr>
          <w:sz w:val="20"/>
          <w:szCs w:val="20"/>
          <w:lang w:val="en-GB"/>
        </w:rPr>
        <w:t>6</w:t>
      </w:r>
      <w:r w:rsidRPr="00196453">
        <w:rPr>
          <w:sz w:val="20"/>
          <w:szCs w:val="20"/>
          <w:lang w:val="en-GB"/>
        </w:rPr>
        <w:t xml:space="preserve"> the number of such persons was 1</w:t>
      </w:r>
      <w:r w:rsidR="00264469" w:rsidRPr="00196453">
        <w:rPr>
          <w:sz w:val="20"/>
          <w:szCs w:val="20"/>
          <w:lang w:val="en-GB"/>
        </w:rPr>
        <w:t>2</w:t>
      </w:r>
      <w:r w:rsidR="00D7663D">
        <w:rPr>
          <w:sz w:val="20"/>
          <w:szCs w:val="20"/>
          <w:lang w:val="en-GB"/>
        </w:rPr>
        <w:t>9</w:t>
      </w:r>
      <w:r w:rsidR="00264469" w:rsidRPr="00196453">
        <w:rPr>
          <w:sz w:val="20"/>
          <w:szCs w:val="20"/>
          <w:lang w:val="en-GB"/>
        </w:rPr>
        <w:t>.</w:t>
      </w:r>
      <w:r w:rsidR="00D7663D">
        <w:rPr>
          <w:sz w:val="20"/>
          <w:szCs w:val="20"/>
          <w:lang w:val="en-GB"/>
        </w:rPr>
        <w:t>7</w:t>
      </w:r>
      <w:r w:rsidRPr="00196453">
        <w:rPr>
          <w:sz w:val="20"/>
          <w:szCs w:val="20"/>
          <w:lang w:val="en-GB"/>
        </w:rPr>
        <w:t> thousand</w:t>
      </w:r>
      <w:r w:rsidR="005A6F31" w:rsidRPr="00196453">
        <w:rPr>
          <w:sz w:val="20"/>
          <w:szCs w:val="20"/>
          <w:lang w:val="en-GB"/>
        </w:rPr>
        <w:t> persons</w:t>
      </w:r>
      <w:r w:rsidRPr="00196453">
        <w:rPr>
          <w:sz w:val="20"/>
          <w:szCs w:val="20"/>
          <w:lang w:val="en-GB"/>
        </w:rPr>
        <w:t xml:space="preserve">, i.e. by </w:t>
      </w:r>
      <w:r w:rsidR="00D7663D">
        <w:rPr>
          <w:sz w:val="20"/>
          <w:szCs w:val="20"/>
          <w:lang w:val="en-GB"/>
        </w:rPr>
        <w:t>7.</w:t>
      </w:r>
      <w:r w:rsidR="00264469" w:rsidRPr="00196453">
        <w:rPr>
          <w:sz w:val="20"/>
          <w:szCs w:val="20"/>
          <w:lang w:val="en-GB"/>
        </w:rPr>
        <w:t>4</w:t>
      </w:r>
      <w:r w:rsidRPr="00196453">
        <w:rPr>
          <w:sz w:val="20"/>
          <w:szCs w:val="20"/>
          <w:lang w:val="en-GB"/>
        </w:rPr>
        <w:t xml:space="preserve"> thousand </w:t>
      </w:r>
      <w:r w:rsidR="00264469" w:rsidRPr="00196453">
        <w:rPr>
          <w:sz w:val="20"/>
          <w:szCs w:val="20"/>
          <w:lang w:val="en-GB"/>
        </w:rPr>
        <w:t>less</w:t>
      </w:r>
      <w:r w:rsidRPr="00196453">
        <w:rPr>
          <w:sz w:val="20"/>
          <w:szCs w:val="20"/>
          <w:lang w:val="en-GB"/>
        </w:rPr>
        <w:t xml:space="preserve"> than in the same period of 201</w:t>
      </w:r>
      <w:r w:rsidR="00485CC4" w:rsidRPr="00196453">
        <w:rPr>
          <w:sz w:val="20"/>
          <w:szCs w:val="20"/>
          <w:lang w:val="en-GB"/>
        </w:rPr>
        <w:t>5</w:t>
      </w:r>
      <w:r w:rsidRPr="00196453">
        <w:rPr>
          <w:sz w:val="20"/>
          <w:szCs w:val="20"/>
          <w:lang w:val="en-GB"/>
        </w:rPr>
        <w:t xml:space="preserve">. Majority of persons willing to work, however, is not able to start in a potential job immediately. </w:t>
      </w:r>
      <w:r w:rsidR="005A6F31" w:rsidRPr="00196453">
        <w:rPr>
          <w:sz w:val="20"/>
          <w:szCs w:val="20"/>
          <w:lang w:val="en-GB"/>
        </w:rPr>
        <w:t>Actually, t</w:t>
      </w:r>
      <w:r w:rsidRPr="00196453">
        <w:rPr>
          <w:sz w:val="20"/>
          <w:szCs w:val="20"/>
          <w:lang w:val="en-GB"/>
        </w:rPr>
        <w:t xml:space="preserve">here are </w:t>
      </w:r>
      <w:r w:rsidR="005A6F31" w:rsidRPr="00196453">
        <w:rPr>
          <w:sz w:val="20"/>
          <w:szCs w:val="20"/>
          <w:lang w:val="en-GB"/>
        </w:rPr>
        <w:t xml:space="preserve">mere </w:t>
      </w:r>
      <w:r w:rsidR="00D7663D">
        <w:rPr>
          <w:sz w:val="20"/>
          <w:szCs w:val="20"/>
          <w:lang w:val="en-GB"/>
        </w:rPr>
        <w:t>39</w:t>
      </w:r>
      <w:r w:rsidR="00485CC4" w:rsidRPr="00196453">
        <w:rPr>
          <w:sz w:val="20"/>
          <w:szCs w:val="20"/>
          <w:lang w:val="en-GB"/>
        </w:rPr>
        <w:t>.</w:t>
      </w:r>
      <w:r w:rsidR="00D7663D">
        <w:rPr>
          <w:sz w:val="20"/>
          <w:szCs w:val="20"/>
          <w:lang w:val="en-GB"/>
        </w:rPr>
        <w:t>7</w:t>
      </w:r>
      <w:r w:rsidRPr="00196453">
        <w:rPr>
          <w:sz w:val="20"/>
          <w:szCs w:val="20"/>
          <w:lang w:val="en-GB"/>
        </w:rPr>
        <w:t> thousand persons able to start in a job within a</w:t>
      </w:r>
      <w:r w:rsidR="006B26BC">
        <w:rPr>
          <w:sz w:val="20"/>
          <w:szCs w:val="20"/>
          <w:lang w:val="en-GB"/>
        </w:rPr>
        <w:t> </w:t>
      </w:r>
      <w:r w:rsidRPr="00196453">
        <w:rPr>
          <w:sz w:val="20"/>
          <w:szCs w:val="20"/>
          <w:lang w:val="en-GB"/>
        </w:rPr>
        <w:t>fortnight, at the latest.</w:t>
      </w:r>
    </w:p>
    <w:p w:rsidR="00121D33" w:rsidRPr="00196453" w:rsidRDefault="00121D33" w:rsidP="006C09CE">
      <w:pPr>
        <w:spacing w:line="276" w:lineRule="auto"/>
        <w:jc w:val="both"/>
        <w:rPr>
          <w:sz w:val="20"/>
          <w:szCs w:val="20"/>
          <w:lang w:val="en-GB"/>
        </w:rPr>
      </w:pPr>
    </w:p>
    <w:p w:rsidR="006C09CE" w:rsidRPr="00196453" w:rsidRDefault="006C09CE" w:rsidP="00121D33">
      <w:pPr>
        <w:pStyle w:val="Poznmky"/>
        <w:widowControl w:val="0"/>
        <w:spacing w:before="0" w:after="120" w:line="276" w:lineRule="auto"/>
        <w:ind w:left="3686" w:hanging="3686"/>
        <w:rPr>
          <w:iCs/>
          <w:lang w:val="en-GB"/>
        </w:rPr>
      </w:pPr>
      <w:r w:rsidRPr="00196453">
        <w:rPr>
          <w:iCs/>
          <w:lang w:val="en-GB"/>
        </w:rPr>
        <w:t>Notes:</w:t>
      </w:r>
    </w:p>
    <w:p w:rsidR="006C09CE" w:rsidRPr="00196453" w:rsidRDefault="006C09CE" w:rsidP="0072323D">
      <w:pPr>
        <w:pStyle w:val="Poznmky"/>
        <w:widowControl w:val="0"/>
        <w:spacing w:before="0" w:line="276" w:lineRule="auto"/>
        <w:ind w:left="3686" w:hanging="3686"/>
        <w:jc w:val="left"/>
        <w:rPr>
          <w:lang w:val="en-GB"/>
        </w:rPr>
      </w:pPr>
      <w:r w:rsidRPr="00196453">
        <w:rPr>
          <w:rFonts w:cs="Arial"/>
          <w:iCs/>
          <w:lang w:val="en-GB"/>
        </w:rPr>
        <w:t>Responsible head at the CZSO</w:t>
      </w:r>
      <w:r w:rsidRPr="00196453">
        <w:rPr>
          <w:iCs/>
          <w:lang w:val="en-GB"/>
        </w:rPr>
        <w:t>:</w:t>
      </w:r>
      <w:r w:rsidRPr="00196453">
        <w:rPr>
          <w:iCs/>
          <w:lang w:val="en-GB"/>
        </w:rPr>
        <w:tab/>
      </w:r>
      <w:proofErr w:type="spellStart"/>
      <w:r w:rsidRPr="00196453">
        <w:rPr>
          <w:iCs/>
          <w:lang w:val="en-GB"/>
        </w:rPr>
        <w:t>Dalibor</w:t>
      </w:r>
      <w:proofErr w:type="spellEnd"/>
      <w:r w:rsidRPr="00196453">
        <w:rPr>
          <w:iCs/>
          <w:lang w:val="en-GB"/>
        </w:rPr>
        <w:t xml:space="preserve"> </w:t>
      </w:r>
      <w:proofErr w:type="spellStart"/>
      <w:r w:rsidRPr="00196453">
        <w:rPr>
          <w:iCs/>
          <w:lang w:val="en-GB"/>
        </w:rPr>
        <w:t>Holý</w:t>
      </w:r>
      <w:proofErr w:type="spellEnd"/>
      <w:r w:rsidRPr="00196453">
        <w:rPr>
          <w:iCs/>
          <w:lang w:val="en-GB"/>
        </w:rPr>
        <w:t xml:space="preserve">, phone: +420 274052694, </w:t>
      </w:r>
      <w:r w:rsidRPr="00196453">
        <w:rPr>
          <w:iCs/>
          <w:lang w:val="en-GB"/>
        </w:rPr>
        <w:br/>
        <w:t xml:space="preserve">e-mail: </w:t>
      </w:r>
      <w:hyperlink r:id="rId7" w:history="1">
        <w:r w:rsidRPr="00196453">
          <w:rPr>
            <w:rStyle w:val="Hypertextovodkaz"/>
            <w:iCs/>
            <w:lang w:val="en-GB"/>
          </w:rPr>
          <w:t>dalibor.holy@czso.cz</w:t>
        </w:r>
      </w:hyperlink>
    </w:p>
    <w:p w:rsidR="00D7663D" w:rsidRPr="00196453" w:rsidRDefault="006C09CE" w:rsidP="00D7663D">
      <w:pPr>
        <w:pStyle w:val="Poznmky"/>
        <w:widowControl w:val="0"/>
        <w:spacing w:before="0" w:line="276" w:lineRule="auto"/>
        <w:ind w:left="3686" w:hanging="3686"/>
        <w:jc w:val="left"/>
        <w:rPr>
          <w:lang w:val="en-GB"/>
        </w:rPr>
      </w:pPr>
      <w:r w:rsidRPr="00196453">
        <w:rPr>
          <w:rFonts w:cs="Arial"/>
          <w:iCs/>
          <w:lang w:val="en-GB"/>
        </w:rPr>
        <w:t>Contact person</w:t>
      </w:r>
      <w:r w:rsidRPr="00196453">
        <w:rPr>
          <w:iCs/>
          <w:lang w:val="en-GB"/>
        </w:rPr>
        <w:t>:</w:t>
      </w:r>
      <w:r w:rsidRPr="00196453">
        <w:rPr>
          <w:iCs/>
          <w:lang w:val="en-GB"/>
        </w:rPr>
        <w:tab/>
      </w:r>
      <w:proofErr w:type="spellStart"/>
      <w:r w:rsidR="00D7663D" w:rsidRPr="00196453">
        <w:rPr>
          <w:iCs/>
          <w:lang w:val="en-GB"/>
        </w:rPr>
        <w:t>Dalibor</w:t>
      </w:r>
      <w:proofErr w:type="spellEnd"/>
      <w:r w:rsidR="00D7663D" w:rsidRPr="00196453">
        <w:rPr>
          <w:iCs/>
          <w:lang w:val="en-GB"/>
        </w:rPr>
        <w:t xml:space="preserve"> </w:t>
      </w:r>
      <w:proofErr w:type="spellStart"/>
      <w:r w:rsidR="00D7663D" w:rsidRPr="00196453">
        <w:rPr>
          <w:iCs/>
          <w:lang w:val="en-GB"/>
        </w:rPr>
        <w:t>Holý</w:t>
      </w:r>
      <w:proofErr w:type="spellEnd"/>
      <w:r w:rsidR="00D7663D" w:rsidRPr="00196453">
        <w:rPr>
          <w:iCs/>
          <w:lang w:val="en-GB"/>
        </w:rPr>
        <w:t xml:space="preserve">, phone: +420 274052694, </w:t>
      </w:r>
      <w:r w:rsidR="00D7663D" w:rsidRPr="00196453">
        <w:rPr>
          <w:iCs/>
          <w:lang w:val="en-GB"/>
        </w:rPr>
        <w:br/>
        <w:t xml:space="preserve">e-mail: </w:t>
      </w:r>
      <w:hyperlink r:id="rId8" w:history="1">
        <w:r w:rsidR="00D7663D" w:rsidRPr="00196453">
          <w:rPr>
            <w:rStyle w:val="Hypertextovodkaz"/>
            <w:iCs/>
            <w:lang w:val="en-GB"/>
          </w:rPr>
          <w:t>dalibor.holy@czso.cz</w:t>
        </w:r>
      </w:hyperlink>
    </w:p>
    <w:p w:rsidR="006C09CE" w:rsidRPr="00196453" w:rsidRDefault="006C09CE" w:rsidP="005917BA">
      <w:pPr>
        <w:pStyle w:val="Poznmky"/>
        <w:widowControl w:val="0"/>
        <w:spacing w:before="0" w:line="276" w:lineRule="auto"/>
        <w:ind w:left="3686" w:hanging="3686"/>
        <w:jc w:val="left"/>
        <w:rPr>
          <w:iCs/>
          <w:lang w:val="en-GB"/>
        </w:rPr>
      </w:pPr>
      <w:r w:rsidRPr="00196453">
        <w:rPr>
          <w:iCs/>
          <w:lang w:val="en-GB"/>
        </w:rPr>
        <w:t xml:space="preserve">Authors of the analysis: </w:t>
      </w:r>
      <w:r w:rsidRPr="00196453">
        <w:rPr>
          <w:iCs/>
          <w:lang w:val="en-GB"/>
        </w:rPr>
        <w:tab/>
      </w:r>
      <w:proofErr w:type="spellStart"/>
      <w:r w:rsidRPr="00196453">
        <w:rPr>
          <w:iCs/>
          <w:lang w:val="en-GB"/>
        </w:rPr>
        <w:t>Bohuslav</w:t>
      </w:r>
      <w:proofErr w:type="spellEnd"/>
      <w:r w:rsidRPr="00196453">
        <w:rPr>
          <w:iCs/>
          <w:lang w:val="en-GB"/>
        </w:rPr>
        <w:t xml:space="preserve"> </w:t>
      </w:r>
      <w:proofErr w:type="spellStart"/>
      <w:r w:rsidRPr="00196453">
        <w:rPr>
          <w:iCs/>
          <w:lang w:val="en-GB"/>
        </w:rPr>
        <w:t>Mejstřík</w:t>
      </w:r>
      <w:proofErr w:type="spellEnd"/>
      <w:r w:rsidRPr="00196453">
        <w:rPr>
          <w:iCs/>
          <w:lang w:val="en-GB"/>
        </w:rPr>
        <w:t xml:space="preserve">, Marta </w:t>
      </w:r>
      <w:proofErr w:type="spellStart"/>
      <w:r w:rsidRPr="00196453">
        <w:rPr>
          <w:iCs/>
          <w:lang w:val="en-GB"/>
        </w:rPr>
        <w:t>Petráňová</w:t>
      </w:r>
      <w:proofErr w:type="spellEnd"/>
    </w:p>
    <w:p w:rsidR="006C09CE" w:rsidRPr="00196453" w:rsidRDefault="006C09CE" w:rsidP="006C09CE">
      <w:pPr>
        <w:pStyle w:val="Poznmky"/>
        <w:widowControl w:val="0"/>
        <w:spacing w:before="0" w:line="276" w:lineRule="auto"/>
        <w:ind w:left="3686" w:hanging="3686"/>
        <w:rPr>
          <w:iCs/>
          <w:lang w:val="en-GB"/>
        </w:rPr>
      </w:pPr>
      <w:r w:rsidRPr="00196453">
        <w:rPr>
          <w:iCs/>
          <w:lang w:val="en-GB"/>
        </w:rPr>
        <w:t>Data source:</w:t>
      </w:r>
      <w:r w:rsidRPr="00196453">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196453">
        <w:rPr>
          <w:iCs/>
          <w:lang w:val="en-GB"/>
        </w:rPr>
        <w:t> </w:t>
      </w:r>
      <w:r w:rsidRPr="00196453">
        <w:rPr>
          <w:iCs/>
          <w:lang w:val="en-GB"/>
        </w:rPr>
        <w:t>January</w:t>
      </w:r>
      <w:r w:rsidR="00C21B40" w:rsidRPr="00196453">
        <w:rPr>
          <w:iCs/>
          <w:lang w:val="en-GB"/>
        </w:rPr>
        <w:t> </w:t>
      </w:r>
      <w:r w:rsidRPr="00196453">
        <w:rPr>
          <w:iCs/>
          <w:lang w:val="en-GB"/>
        </w:rPr>
        <w:t>201</w:t>
      </w:r>
      <w:r w:rsidR="00BA313A" w:rsidRPr="00196453">
        <w:rPr>
          <w:iCs/>
          <w:lang w:val="en-GB"/>
        </w:rPr>
        <w:t>6</w:t>
      </w:r>
      <w:r w:rsidRPr="00196453">
        <w:rPr>
          <w:iCs/>
          <w:lang w:val="en-GB"/>
        </w:rPr>
        <w:t xml:space="preserve"> and the </w:t>
      </w:r>
      <w:r w:rsidR="000D0140" w:rsidRPr="00196453">
        <w:rPr>
          <w:iCs/>
          <w:lang w:val="en-GB"/>
        </w:rPr>
        <w:t>prediction</w:t>
      </w:r>
      <w:r w:rsidRPr="00196453">
        <w:rPr>
          <w:iCs/>
          <w:lang w:val="en-GB"/>
        </w:rPr>
        <w:t xml:space="preserve"> of the population development in </w:t>
      </w:r>
      <w:r w:rsidR="00D7663D">
        <w:rPr>
          <w:iCs/>
          <w:lang w:val="en-GB"/>
        </w:rPr>
        <w:t>three quarters</w:t>
      </w:r>
      <w:r w:rsidR="00196453" w:rsidRPr="00196453">
        <w:rPr>
          <w:iCs/>
          <w:lang w:val="en-GB"/>
        </w:rPr>
        <w:t xml:space="preserve"> of </w:t>
      </w:r>
      <w:r w:rsidR="000C247F" w:rsidRPr="00196453">
        <w:rPr>
          <w:iCs/>
          <w:lang w:val="en-GB"/>
        </w:rPr>
        <w:t>201</w:t>
      </w:r>
      <w:r w:rsidR="00BA313A" w:rsidRPr="00196453">
        <w:rPr>
          <w:iCs/>
          <w:lang w:val="en-GB"/>
        </w:rPr>
        <w:t>6</w:t>
      </w:r>
      <w:r w:rsidRPr="00196453">
        <w:rPr>
          <w:iCs/>
          <w:lang w:val="en-GB"/>
        </w:rPr>
        <w:t>. The results grossed up to the total population of the Czech Republic are based on results of the 2011 Population and Housing Census.</w:t>
      </w:r>
    </w:p>
    <w:p w:rsidR="006C09CE" w:rsidRPr="00196453" w:rsidRDefault="006C09CE" w:rsidP="006C09CE">
      <w:pPr>
        <w:pStyle w:val="Poznmky"/>
        <w:widowControl w:val="0"/>
        <w:spacing w:before="0" w:line="276" w:lineRule="auto"/>
        <w:ind w:left="3686" w:hanging="3686"/>
        <w:rPr>
          <w:iCs/>
          <w:lang w:val="en-GB"/>
        </w:rPr>
      </w:pPr>
      <w:r w:rsidRPr="00196453">
        <w:rPr>
          <w:rFonts w:cs="Arial"/>
          <w:bCs/>
          <w:iCs/>
          <w:lang w:val="en-GB"/>
        </w:rPr>
        <w:t xml:space="preserve">End of data collection / </w:t>
      </w:r>
    </w:p>
    <w:p w:rsidR="006C09CE" w:rsidRPr="00196453" w:rsidRDefault="006C09CE" w:rsidP="006C09CE">
      <w:pPr>
        <w:pStyle w:val="Poznmky"/>
        <w:widowControl w:val="0"/>
        <w:spacing w:before="0" w:line="276" w:lineRule="auto"/>
        <w:ind w:left="3686" w:hanging="3686"/>
        <w:rPr>
          <w:iCs/>
          <w:lang w:val="en-GB"/>
        </w:rPr>
      </w:pPr>
      <w:r w:rsidRPr="00196453">
        <w:rPr>
          <w:rFonts w:cs="Arial"/>
          <w:bCs/>
          <w:iCs/>
          <w:lang w:val="en-GB"/>
        </w:rPr>
        <w:t xml:space="preserve">End of preliminary data processing: </w:t>
      </w:r>
      <w:r w:rsidRPr="00196453">
        <w:rPr>
          <w:rFonts w:cs="Arial"/>
          <w:bCs/>
          <w:iCs/>
          <w:lang w:val="en-GB"/>
        </w:rPr>
        <w:tab/>
      </w:r>
      <w:r w:rsidR="00125042" w:rsidRPr="00125042">
        <w:rPr>
          <w:rFonts w:cs="Arial"/>
          <w:bCs/>
          <w:iCs/>
          <w:lang w:val="en-GB"/>
        </w:rPr>
        <w:t>24</w:t>
      </w:r>
      <w:r w:rsidRPr="00125042">
        <w:rPr>
          <w:rFonts w:cs="Arial"/>
          <w:bCs/>
          <w:iCs/>
          <w:lang w:val="en-GB"/>
        </w:rPr>
        <w:t xml:space="preserve"> </w:t>
      </w:r>
      <w:r w:rsidR="00125042" w:rsidRPr="00125042">
        <w:rPr>
          <w:rFonts w:cs="Arial"/>
          <w:bCs/>
          <w:iCs/>
          <w:lang w:val="en-GB"/>
        </w:rPr>
        <w:t>October</w:t>
      </w:r>
      <w:r w:rsidR="00D9159A" w:rsidRPr="00125042">
        <w:rPr>
          <w:rFonts w:cs="Arial"/>
          <w:bCs/>
          <w:iCs/>
          <w:lang w:val="en-GB"/>
        </w:rPr>
        <w:t xml:space="preserve"> </w:t>
      </w:r>
      <w:r w:rsidRPr="00125042">
        <w:rPr>
          <w:rFonts w:cs="Arial"/>
          <w:bCs/>
          <w:iCs/>
          <w:lang w:val="en-GB"/>
        </w:rPr>
        <w:t>201</w:t>
      </w:r>
      <w:r w:rsidR="00323721" w:rsidRPr="00125042">
        <w:rPr>
          <w:rFonts w:cs="Arial"/>
          <w:bCs/>
          <w:iCs/>
          <w:lang w:val="en-GB"/>
        </w:rPr>
        <w:t>6</w:t>
      </w:r>
      <w:r w:rsidRPr="00125042">
        <w:rPr>
          <w:rFonts w:cs="Arial"/>
          <w:bCs/>
          <w:iCs/>
          <w:lang w:val="en-GB"/>
        </w:rPr>
        <w:t xml:space="preserve"> / 2</w:t>
      </w:r>
      <w:r w:rsidR="00125042" w:rsidRPr="00125042">
        <w:rPr>
          <w:rFonts w:cs="Arial"/>
          <w:bCs/>
          <w:iCs/>
          <w:lang w:val="en-GB"/>
        </w:rPr>
        <w:t>6</w:t>
      </w:r>
      <w:r w:rsidRPr="00125042">
        <w:rPr>
          <w:rFonts w:cs="Arial"/>
          <w:bCs/>
          <w:iCs/>
          <w:lang w:val="en-GB"/>
        </w:rPr>
        <w:t xml:space="preserve"> </w:t>
      </w:r>
      <w:r w:rsidR="00125042" w:rsidRPr="00125042">
        <w:rPr>
          <w:rFonts w:cs="Arial"/>
          <w:bCs/>
          <w:iCs/>
          <w:lang w:val="en-GB"/>
        </w:rPr>
        <w:t>October</w:t>
      </w:r>
      <w:r w:rsidR="0030668E" w:rsidRPr="00125042">
        <w:rPr>
          <w:rFonts w:cs="Arial"/>
          <w:bCs/>
          <w:iCs/>
          <w:lang w:val="en-GB"/>
        </w:rPr>
        <w:t xml:space="preserve"> </w:t>
      </w:r>
      <w:r w:rsidR="00323721" w:rsidRPr="00125042">
        <w:rPr>
          <w:rFonts w:cs="Arial"/>
          <w:bCs/>
          <w:iCs/>
          <w:lang w:val="en-GB"/>
        </w:rPr>
        <w:t>2016</w:t>
      </w:r>
    </w:p>
    <w:p w:rsidR="006C09CE" w:rsidRPr="00196453" w:rsidRDefault="006C09CE" w:rsidP="003E12F8">
      <w:pPr>
        <w:tabs>
          <w:tab w:val="left" w:pos="3686"/>
        </w:tabs>
        <w:spacing w:before="100" w:beforeAutospacing="1" w:after="100" w:afterAutospacing="1" w:line="240" w:lineRule="auto"/>
        <w:ind w:left="3686" w:hanging="3686"/>
        <w:rPr>
          <w:i/>
          <w:iCs/>
          <w:lang w:val="en-GB"/>
        </w:rPr>
      </w:pPr>
      <w:r w:rsidRPr="00196453">
        <w:rPr>
          <w:rFonts w:cs="Arial"/>
          <w:bCs/>
          <w:i/>
          <w:iCs/>
          <w:color w:val="000000"/>
          <w:szCs w:val="18"/>
          <w:lang w:val="en-GB"/>
        </w:rPr>
        <w:t>Related Internet-published document</w:t>
      </w:r>
      <w:r w:rsidRPr="00196453">
        <w:rPr>
          <w:iCs/>
          <w:lang w:val="en-GB"/>
        </w:rPr>
        <w:t>:</w:t>
      </w:r>
      <w:r w:rsidRPr="00196453">
        <w:rPr>
          <w:iCs/>
          <w:lang w:val="en-GB"/>
        </w:rPr>
        <w:tab/>
      </w:r>
      <w:r w:rsidR="00E67B4B" w:rsidRPr="00196453">
        <w:rPr>
          <w:i/>
          <w:iCs/>
          <w:lang w:val="en-GB"/>
        </w:rPr>
        <w:t>25</w:t>
      </w:r>
      <w:r w:rsidRPr="00196453">
        <w:rPr>
          <w:i/>
          <w:iCs/>
          <w:lang w:val="en-GB"/>
        </w:rPr>
        <w:t>01</w:t>
      </w:r>
      <w:r w:rsidR="00B5198D" w:rsidRPr="00196453">
        <w:rPr>
          <w:i/>
          <w:iCs/>
          <w:lang w:val="en-GB"/>
        </w:rPr>
        <w:t>2</w:t>
      </w:r>
      <w:r w:rsidR="004C735C" w:rsidRPr="00196453">
        <w:rPr>
          <w:i/>
          <w:iCs/>
          <w:lang w:val="en-GB"/>
        </w:rPr>
        <w:t>8</w:t>
      </w:r>
      <w:r w:rsidRPr="00196453">
        <w:rPr>
          <w:i/>
          <w:iCs/>
          <w:lang w:val="en-GB"/>
        </w:rPr>
        <w:t>-1</w:t>
      </w:r>
      <w:r w:rsidR="00BA313A" w:rsidRPr="00196453">
        <w:rPr>
          <w:i/>
          <w:iCs/>
          <w:lang w:val="en-GB"/>
        </w:rPr>
        <w:t>6</w:t>
      </w:r>
      <w:r w:rsidRPr="00196453">
        <w:rPr>
          <w:i/>
          <w:iCs/>
          <w:lang w:val="en-GB"/>
        </w:rPr>
        <w:t xml:space="preserve"> - </w:t>
      </w:r>
      <w:r w:rsidRPr="00196453">
        <w:rPr>
          <w:rFonts w:cs="Arial"/>
          <w:i/>
          <w:iCs/>
          <w:lang w:val="en-GB"/>
        </w:rPr>
        <w:t>“Employment and Unemployment in the Czech Republic as Measured by the Labour Force Sample Survey</w:t>
      </w:r>
      <w:r w:rsidR="00E67B4B" w:rsidRPr="00196453">
        <w:rPr>
          <w:rFonts w:cs="Arial"/>
          <w:i/>
          <w:iCs/>
          <w:lang w:val="en-GB"/>
        </w:rPr>
        <w:t xml:space="preserve"> – Quarterly Data</w:t>
      </w:r>
      <w:r w:rsidRPr="00196453">
        <w:rPr>
          <w:rFonts w:cs="Arial"/>
          <w:i/>
          <w:iCs/>
          <w:lang w:val="en-GB"/>
        </w:rPr>
        <w:t>” with the finalised survey results will be available on the CZSO website by the end of Q</w:t>
      </w:r>
      <w:r w:rsidR="0030668E" w:rsidRPr="00196453">
        <w:rPr>
          <w:rFonts w:cs="Arial"/>
          <w:i/>
          <w:iCs/>
          <w:lang w:val="en-GB"/>
        </w:rPr>
        <w:t>3</w:t>
      </w:r>
      <w:r w:rsidRPr="00196453">
        <w:rPr>
          <w:rFonts w:cs="Arial"/>
          <w:i/>
          <w:iCs/>
          <w:lang w:val="en-GB"/>
        </w:rPr>
        <w:t> </w:t>
      </w:r>
      <w:r w:rsidRPr="00196453">
        <w:rPr>
          <w:i/>
          <w:iCs/>
          <w:lang w:val="en-GB"/>
        </w:rPr>
        <w:t>201</w:t>
      </w:r>
      <w:r w:rsidR="000A5661" w:rsidRPr="00196453">
        <w:rPr>
          <w:i/>
          <w:iCs/>
          <w:lang w:val="en-GB"/>
        </w:rPr>
        <w:t>6</w:t>
      </w:r>
      <w:r w:rsidRPr="00196453">
        <w:rPr>
          <w:i/>
          <w:iCs/>
          <w:lang w:val="en-GB"/>
        </w:rPr>
        <w:t>.</w:t>
      </w:r>
      <w:r w:rsidR="00BA313A" w:rsidRPr="00196453">
        <w:rPr>
          <w:i/>
          <w:iCs/>
          <w:lang w:val="en-GB"/>
        </w:rPr>
        <w:t xml:space="preserve"> (</w:t>
      </w:r>
      <w:hyperlink r:id="rId9" w:history="1">
        <w:r w:rsidR="00BA313A" w:rsidRPr="00196453">
          <w:rPr>
            <w:rStyle w:val="Hypertextovodkaz"/>
            <w:lang w:val="en-GB"/>
          </w:rPr>
          <w:t>Home</w:t>
        </w:r>
      </w:hyperlink>
      <w:r w:rsidR="00BA313A" w:rsidRPr="00196453">
        <w:rPr>
          <w:lang w:val="en-GB"/>
        </w:rPr>
        <w:t xml:space="preserve"> - </w:t>
      </w:r>
      <w:hyperlink r:id="rId10" w:history="1">
        <w:r w:rsidR="00BA313A" w:rsidRPr="00196453">
          <w:rPr>
            <w:rStyle w:val="Hypertextovodkaz"/>
            <w:lang w:val="en-GB"/>
          </w:rPr>
          <w:t>We publish</w:t>
        </w:r>
      </w:hyperlink>
      <w:r w:rsidR="00BA313A" w:rsidRPr="00196453">
        <w:rPr>
          <w:lang w:val="en-GB"/>
        </w:rPr>
        <w:t xml:space="preserve"> - </w:t>
      </w:r>
      <w:hyperlink r:id="rId11" w:history="1">
        <w:r w:rsidR="00BA313A" w:rsidRPr="00196453">
          <w:rPr>
            <w:rStyle w:val="Hypertextovodkaz"/>
            <w:lang w:val="en-GB"/>
          </w:rPr>
          <w:t>Catalogue of Products</w:t>
        </w:r>
      </w:hyperlink>
      <w:r w:rsidR="00BA313A" w:rsidRPr="00196453">
        <w:rPr>
          <w:lang w:val="en-GB"/>
        </w:rPr>
        <w:t xml:space="preserve"> - Employment and Unemployment</w:t>
      </w:r>
      <w:r w:rsidR="00BA313A" w:rsidRPr="00196453">
        <w:rPr>
          <w:i/>
          <w:iCs/>
          <w:lang w:val="en-GB"/>
        </w:rPr>
        <w:t>)</w:t>
      </w:r>
    </w:p>
    <w:p w:rsidR="006C09CE" w:rsidRPr="00196453" w:rsidRDefault="006C09CE" w:rsidP="000A5661">
      <w:pPr>
        <w:pStyle w:val="Poznmky"/>
        <w:widowControl w:val="0"/>
        <w:pBdr>
          <w:top w:val="none" w:sz="0" w:space="0" w:color="auto"/>
        </w:pBdr>
        <w:spacing w:before="0" w:line="276" w:lineRule="auto"/>
        <w:ind w:left="3686" w:hanging="3686"/>
        <w:rPr>
          <w:iCs/>
          <w:lang w:val="en-GB"/>
        </w:rPr>
      </w:pPr>
      <w:r w:rsidRPr="00196453">
        <w:rPr>
          <w:rFonts w:cs="Arial"/>
          <w:iCs/>
          <w:lang w:val="en-GB"/>
        </w:rPr>
        <w:t>Next News Release shall be published on</w:t>
      </w:r>
      <w:r w:rsidRPr="00196453">
        <w:rPr>
          <w:iCs/>
          <w:lang w:val="en-GB"/>
        </w:rPr>
        <w:t>:</w:t>
      </w:r>
      <w:r w:rsidRPr="00196453">
        <w:rPr>
          <w:iCs/>
          <w:lang w:val="en-GB"/>
        </w:rPr>
        <w:tab/>
      </w:r>
      <w:r w:rsidR="00D7663D">
        <w:rPr>
          <w:iCs/>
          <w:lang w:val="en-GB"/>
        </w:rPr>
        <w:t>2</w:t>
      </w:r>
      <w:r w:rsidRPr="00196453">
        <w:rPr>
          <w:iCs/>
          <w:lang w:val="en-GB"/>
        </w:rPr>
        <w:t xml:space="preserve"> </w:t>
      </w:r>
      <w:r w:rsidR="00D7663D">
        <w:rPr>
          <w:iCs/>
          <w:lang w:val="en-GB"/>
        </w:rPr>
        <w:t>February</w:t>
      </w:r>
      <w:r w:rsidRPr="00196453">
        <w:rPr>
          <w:iCs/>
          <w:lang w:val="en-GB"/>
        </w:rPr>
        <w:t xml:space="preserve"> 201</w:t>
      </w:r>
      <w:r w:rsidR="00D7663D">
        <w:rPr>
          <w:iCs/>
          <w:lang w:val="en-GB"/>
        </w:rPr>
        <w:t>7</w:t>
      </w:r>
    </w:p>
    <w:p w:rsidR="006C09CE" w:rsidRPr="00196453" w:rsidRDefault="006C09CE" w:rsidP="000A5661">
      <w:pPr>
        <w:pStyle w:val="Poznmky"/>
        <w:widowControl w:val="0"/>
        <w:pBdr>
          <w:top w:val="none" w:sz="0" w:space="0" w:color="auto"/>
        </w:pBdr>
        <w:spacing w:before="0" w:line="276" w:lineRule="auto"/>
        <w:ind w:left="3686" w:hanging="3686"/>
        <w:rPr>
          <w:iCs/>
          <w:lang w:val="en-GB"/>
        </w:rPr>
      </w:pPr>
    </w:p>
    <w:p w:rsidR="004E3AFC" w:rsidRDefault="004E3AFC" w:rsidP="004E3AFC">
      <w:pPr>
        <w:pStyle w:val="Poznmkykontaktytext"/>
        <w:spacing w:line="276" w:lineRule="auto"/>
        <w:ind w:left="0" w:firstLine="0"/>
        <w:rPr>
          <w:iCs w:val="0"/>
          <w:lang w:val="en-GB"/>
        </w:rPr>
      </w:pPr>
    </w:p>
    <w:p w:rsidR="004E3AFC" w:rsidRDefault="004E3AFC" w:rsidP="004E3AFC">
      <w:pPr>
        <w:pStyle w:val="Poznmkykontaktytext"/>
        <w:spacing w:line="276" w:lineRule="auto"/>
        <w:ind w:left="0" w:firstLine="0"/>
        <w:rPr>
          <w:iCs w:val="0"/>
          <w:lang w:val="en-GB"/>
        </w:rPr>
      </w:pPr>
    </w:p>
    <w:p w:rsidR="004E3AFC" w:rsidRDefault="004E3AFC" w:rsidP="004E3AFC">
      <w:pPr>
        <w:pStyle w:val="Poznmkykontaktytext"/>
        <w:spacing w:line="276" w:lineRule="auto"/>
        <w:ind w:left="0" w:firstLine="0"/>
        <w:rPr>
          <w:iCs w:val="0"/>
          <w:lang w:val="en-GB"/>
        </w:rPr>
      </w:pPr>
    </w:p>
    <w:p w:rsidR="006C09CE" w:rsidRPr="00196453" w:rsidRDefault="006C09CE" w:rsidP="004E3AFC">
      <w:pPr>
        <w:pStyle w:val="Poznmkykontaktytext"/>
        <w:spacing w:line="276" w:lineRule="auto"/>
        <w:ind w:left="0" w:firstLine="0"/>
        <w:rPr>
          <w:i w:val="0"/>
          <w:iCs w:val="0"/>
          <w:color w:val="auto"/>
          <w:sz w:val="20"/>
          <w:szCs w:val="20"/>
          <w:lang w:val="en-GB"/>
        </w:rPr>
      </w:pPr>
      <w:r w:rsidRPr="00196453">
        <w:rPr>
          <w:i w:val="0"/>
          <w:iCs w:val="0"/>
          <w:color w:val="auto"/>
          <w:sz w:val="20"/>
          <w:szCs w:val="20"/>
          <w:lang w:val="en-GB"/>
        </w:rPr>
        <w:lastRenderedPageBreak/>
        <w:t>Annexes:</w:t>
      </w:r>
    </w:p>
    <w:p w:rsidR="006C09CE" w:rsidRPr="00196453" w:rsidRDefault="006C09CE" w:rsidP="00DC0129">
      <w:pPr>
        <w:pStyle w:val="Poznmkykontaktytext"/>
        <w:spacing w:line="276" w:lineRule="auto"/>
        <w:ind w:left="851" w:hanging="851"/>
        <w:rPr>
          <w:i w:val="0"/>
          <w:iCs w:val="0"/>
          <w:color w:val="auto"/>
          <w:sz w:val="20"/>
          <w:szCs w:val="20"/>
          <w:lang w:val="en-GB"/>
        </w:rPr>
      </w:pPr>
      <w:r w:rsidRPr="00196453">
        <w:rPr>
          <w:i w:val="0"/>
          <w:iCs w:val="0"/>
          <w:color w:val="auto"/>
          <w:sz w:val="20"/>
          <w:szCs w:val="20"/>
          <w:lang w:val="en-GB"/>
        </w:rPr>
        <w:t xml:space="preserve">Table 1 </w:t>
      </w:r>
      <w:r w:rsidR="00DC0129" w:rsidRPr="00196453">
        <w:rPr>
          <w:i w:val="0"/>
          <w:iCs w:val="0"/>
          <w:color w:val="auto"/>
          <w:sz w:val="20"/>
          <w:szCs w:val="20"/>
          <w:lang w:val="en-GB"/>
        </w:rPr>
        <w:tab/>
      </w:r>
      <w:r w:rsidRPr="00196453">
        <w:rPr>
          <w:i w:val="0"/>
          <w:iCs w:val="0"/>
          <w:color w:val="auto"/>
          <w:sz w:val="20"/>
          <w:szCs w:val="20"/>
          <w:lang w:val="en-GB"/>
        </w:rPr>
        <w:t>Employed persons (</w:t>
      </w:r>
      <w:r w:rsidR="00BA313A" w:rsidRPr="00196453">
        <w:rPr>
          <w:i w:val="0"/>
          <w:iCs w:val="0"/>
          <w:color w:val="auto"/>
          <w:sz w:val="20"/>
          <w:szCs w:val="20"/>
          <w:lang w:val="en-GB"/>
        </w:rPr>
        <w:t>status</w:t>
      </w:r>
      <w:r w:rsidRPr="00196453">
        <w:rPr>
          <w:i w:val="0"/>
          <w:iCs w:val="0"/>
          <w:color w:val="auto"/>
          <w:sz w:val="20"/>
          <w:szCs w:val="20"/>
          <w:lang w:val="en-GB"/>
        </w:rPr>
        <w:t xml:space="preserve"> in the main job, absolute numbers, shares, year-on-year increments, and indices)</w:t>
      </w:r>
    </w:p>
    <w:p w:rsidR="006C09CE" w:rsidRPr="00196453" w:rsidRDefault="00C76116" w:rsidP="00C76116">
      <w:pPr>
        <w:pStyle w:val="Poznmkykontaktytext"/>
        <w:spacing w:line="276" w:lineRule="auto"/>
        <w:ind w:left="851" w:hanging="851"/>
        <w:rPr>
          <w:i w:val="0"/>
          <w:iCs w:val="0"/>
          <w:color w:val="auto"/>
          <w:sz w:val="20"/>
          <w:szCs w:val="20"/>
          <w:lang w:val="en-GB"/>
        </w:rPr>
      </w:pPr>
      <w:r w:rsidRPr="00196453">
        <w:rPr>
          <w:i w:val="0"/>
          <w:iCs w:val="0"/>
          <w:color w:val="auto"/>
          <w:sz w:val="20"/>
          <w:szCs w:val="20"/>
          <w:lang w:val="en-GB"/>
        </w:rPr>
        <w:t>Graph 1</w:t>
      </w:r>
      <w:r w:rsidRPr="00196453">
        <w:rPr>
          <w:i w:val="0"/>
          <w:iCs w:val="0"/>
          <w:color w:val="auto"/>
          <w:sz w:val="20"/>
          <w:szCs w:val="20"/>
          <w:lang w:val="en-GB"/>
        </w:rPr>
        <w:tab/>
      </w:r>
      <w:r w:rsidR="006C09CE" w:rsidRPr="00196453">
        <w:rPr>
          <w:i w:val="0"/>
          <w:iCs w:val="0"/>
          <w:color w:val="auto"/>
          <w:sz w:val="20"/>
          <w:szCs w:val="20"/>
          <w:lang w:val="en-GB"/>
        </w:rPr>
        <w:t>The employed and the unemployed (absolute numbers)</w:t>
      </w:r>
    </w:p>
    <w:p w:rsidR="006C09CE" w:rsidRPr="00196453" w:rsidRDefault="006C09CE" w:rsidP="006C09CE">
      <w:pPr>
        <w:spacing w:line="276" w:lineRule="auto"/>
        <w:jc w:val="both"/>
        <w:rPr>
          <w:sz w:val="20"/>
          <w:szCs w:val="20"/>
          <w:lang w:val="en-GB"/>
        </w:rPr>
      </w:pPr>
    </w:p>
    <w:sectPr w:rsidR="006C09CE" w:rsidRPr="00196453" w:rsidSect="001B5989">
      <w:headerReference w:type="default" r:id="rId12"/>
      <w:footerReference w:type="default" r:id="rId13"/>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C52" w:rsidRDefault="005C6C52">
      <w:r>
        <w:separator/>
      </w:r>
    </w:p>
  </w:endnote>
  <w:endnote w:type="continuationSeparator" w:id="0">
    <w:p w:rsidR="005C6C52" w:rsidRDefault="005C6C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3F" w:rsidRDefault="00476608">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87A3F" w:rsidRPr="00D52A09" w:rsidRDefault="00087A3F" w:rsidP="00144678">
                <w:pPr>
                  <w:spacing w:line="220" w:lineRule="atLeast"/>
                  <w:rPr>
                    <w:rFonts w:cs="Arial"/>
                    <w:b/>
                    <w:bCs/>
                    <w:sz w:val="15"/>
                    <w:szCs w:val="15"/>
                  </w:rPr>
                </w:pPr>
                <w:r w:rsidRPr="00D52A09">
                  <w:rPr>
                    <w:rFonts w:cs="Arial"/>
                    <w:b/>
                    <w:bCs/>
                    <w:sz w:val="15"/>
                    <w:szCs w:val="15"/>
                  </w:rPr>
                  <w:t>Information Services Unit – Headquarters</w:t>
                </w:r>
              </w:p>
              <w:p w:rsidR="00087A3F" w:rsidRDefault="00087A3F"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87A3F" w:rsidRPr="00D52A09" w:rsidRDefault="00087A3F"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87A3F" w:rsidRPr="000172E7" w:rsidRDefault="00087A3F" w:rsidP="001446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476608" w:rsidRPr="007E75DE">
                  <w:rPr>
                    <w:rFonts w:cs="Arial"/>
                    <w:szCs w:val="15"/>
                  </w:rPr>
                  <w:fldChar w:fldCharType="begin"/>
                </w:r>
                <w:r w:rsidRPr="007E75DE">
                  <w:rPr>
                    <w:rFonts w:cs="Arial"/>
                    <w:szCs w:val="15"/>
                  </w:rPr>
                  <w:instrText xml:space="preserve"> PAGE   \* MERGEFORMAT </w:instrText>
                </w:r>
                <w:r w:rsidR="00476608" w:rsidRPr="007E75DE">
                  <w:rPr>
                    <w:rFonts w:cs="Arial"/>
                    <w:szCs w:val="15"/>
                  </w:rPr>
                  <w:fldChar w:fldCharType="separate"/>
                </w:r>
                <w:r w:rsidR="006B26BC">
                  <w:rPr>
                    <w:rFonts w:cs="Arial"/>
                    <w:noProof/>
                    <w:szCs w:val="15"/>
                  </w:rPr>
                  <w:t>1</w:t>
                </w:r>
                <w:r w:rsidR="00476608" w:rsidRPr="007E75DE">
                  <w:rPr>
                    <w:rFonts w:cs="Arial"/>
                    <w:szCs w:val="15"/>
                  </w:rPr>
                  <w:fldChar w:fldCharType="end"/>
                </w:r>
              </w:p>
            </w:txbxContent>
          </v:textbox>
          <w10:wrap anchorx="page" anchory="page"/>
        </v:shape>
      </w:pict>
    </w:r>
    <w:r w:rsidRPr="00476608">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476608">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C52" w:rsidRDefault="005C6C52">
      <w:r>
        <w:separator/>
      </w:r>
    </w:p>
  </w:footnote>
  <w:footnote w:type="continuationSeparator" w:id="0">
    <w:p w:rsidR="005C6C52" w:rsidRDefault="005C6C52">
      <w:r>
        <w:continuationSeparator/>
      </w:r>
    </w:p>
  </w:footnote>
  <w:footnote w:id="1">
    <w:p w:rsidR="00087A3F" w:rsidRPr="00E1566A" w:rsidRDefault="00087A3F"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 xml:space="preserve">This methodology is uniform for all EU Member States and produces internationally comparable data. It should be noted that the definition of “the unemployed” by the ILO differs from the definition of “job applicants” </w:t>
      </w:r>
      <w:r>
        <w:rPr>
          <w:i/>
          <w:iCs/>
          <w:sz w:val="18"/>
          <w:szCs w:val="18"/>
          <w:lang w:val="en-GB"/>
        </w:rPr>
        <w:t xml:space="preserve">kept in the </w:t>
      </w:r>
      <w:r w:rsidRPr="00E1566A">
        <w:rPr>
          <w:i/>
          <w:iCs/>
          <w:sz w:val="18"/>
          <w:szCs w:val="18"/>
          <w:lang w:val="en-GB"/>
        </w:rPr>
        <w:t>register</w:t>
      </w:r>
      <w:r>
        <w:rPr>
          <w:i/>
          <w:iCs/>
          <w:sz w:val="18"/>
          <w:szCs w:val="18"/>
          <w:lang w:val="en-GB"/>
        </w:rPr>
        <w:t xml:space="preserve"> of</w:t>
      </w:r>
      <w:r w:rsidRPr="00E1566A">
        <w:rPr>
          <w:i/>
          <w:iCs/>
          <w:sz w:val="18"/>
          <w:szCs w:val="18"/>
          <w:lang w:val="en-GB"/>
        </w:rPr>
        <w:t xml:space="preserve"> the labour offices of the Ministry of Labour and Social Affairs of the CR.</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3F" w:rsidRDefault="00476608">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D4DA2"/>
    <w:multiLevelType w:val="multilevel"/>
    <w:tmpl w:val="E70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oNotTrackMoves/>
  <w:defaultTabStop w:val="720"/>
  <w:hyphenationZone w:val="425"/>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224"/>
    <w:rsid w:val="00026BD6"/>
    <w:rsid w:val="0005346D"/>
    <w:rsid w:val="0006086A"/>
    <w:rsid w:val="00060CB5"/>
    <w:rsid w:val="00066268"/>
    <w:rsid w:val="0007446B"/>
    <w:rsid w:val="00083162"/>
    <w:rsid w:val="00084DB0"/>
    <w:rsid w:val="00087A3F"/>
    <w:rsid w:val="00097437"/>
    <w:rsid w:val="00097515"/>
    <w:rsid w:val="000A55E3"/>
    <w:rsid w:val="000A5661"/>
    <w:rsid w:val="000B009B"/>
    <w:rsid w:val="000C247F"/>
    <w:rsid w:val="000D0140"/>
    <w:rsid w:val="000D1339"/>
    <w:rsid w:val="000E1DF8"/>
    <w:rsid w:val="000E5422"/>
    <w:rsid w:val="000F5500"/>
    <w:rsid w:val="00121D33"/>
    <w:rsid w:val="00125042"/>
    <w:rsid w:val="00131486"/>
    <w:rsid w:val="00133BA0"/>
    <w:rsid w:val="00144678"/>
    <w:rsid w:val="001477F5"/>
    <w:rsid w:val="00155CA5"/>
    <w:rsid w:val="0015662E"/>
    <w:rsid w:val="00157B22"/>
    <w:rsid w:val="001667E6"/>
    <w:rsid w:val="00196453"/>
    <w:rsid w:val="00196A47"/>
    <w:rsid w:val="001A27FA"/>
    <w:rsid w:val="001A3958"/>
    <w:rsid w:val="001A618C"/>
    <w:rsid w:val="001A7D87"/>
    <w:rsid w:val="001B5989"/>
    <w:rsid w:val="001B63FC"/>
    <w:rsid w:val="001C48D2"/>
    <w:rsid w:val="001D1D28"/>
    <w:rsid w:val="001D5166"/>
    <w:rsid w:val="001E0723"/>
    <w:rsid w:val="001F3153"/>
    <w:rsid w:val="002007C1"/>
    <w:rsid w:val="00210906"/>
    <w:rsid w:val="00213BBA"/>
    <w:rsid w:val="00220A2A"/>
    <w:rsid w:val="002279E4"/>
    <w:rsid w:val="002301FE"/>
    <w:rsid w:val="00232480"/>
    <w:rsid w:val="002340EB"/>
    <w:rsid w:val="0025175B"/>
    <w:rsid w:val="00264469"/>
    <w:rsid w:val="00271638"/>
    <w:rsid w:val="00271BA4"/>
    <w:rsid w:val="002A1369"/>
    <w:rsid w:val="002A407A"/>
    <w:rsid w:val="002A766B"/>
    <w:rsid w:val="002B125B"/>
    <w:rsid w:val="002D04F5"/>
    <w:rsid w:val="002F40A9"/>
    <w:rsid w:val="002F61F7"/>
    <w:rsid w:val="00302D54"/>
    <w:rsid w:val="0030668E"/>
    <w:rsid w:val="0032080C"/>
    <w:rsid w:val="00323721"/>
    <w:rsid w:val="003267D2"/>
    <w:rsid w:val="0033693B"/>
    <w:rsid w:val="00366E3E"/>
    <w:rsid w:val="00370E47"/>
    <w:rsid w:val="00374A5E"/>
    <w:rsid w:val="003772BF"/>
    <w:rsid w:val="003863B4"/>
    <w:rsid w:val="00391424"/>
    <w:rsid w:val="003A6DD4"/>
    <w:rsid w:val="003B2D4F"/>
    <w:rsid w:val="003C562B"/>
    <w:rsid w:val="003D1E8C"/>
    <w:rsid w:val="003E12F8"/>
    <w:rsid w:val="003E3848"/>
    <w:rsid w:val="003E40CE"/>
    <w:rsid w:val="003E4C49"/>
    <w:rsid w:val="003F1043"/>
    <w:rsid w:val="003F2E68"/>
    <w:rsid w:val="003F7DE8"/>
    <w:rsid w:val="004176B4"/>
    <w:rsid w:val="00420C8A"/>
    <w:rsid w:val="00450E7D"/>
    <w:rsid w:val="004521DA"/>
    <w:rsid w:val="00472F4D"/>
    <w:rsid w:val="00476608"/>
    <w:rsid w:val="00483C86"/>
    <w:rsid w:val="00485CC4"/>
    <w:rsid w:val="0049324B"/>
    <w:rsid w:val="004C05E3"/>
    <w:rsid w:val="004C735C"/>
    <w:rsid w:val="004C7D99"/>
    <w:rsid w:val="004D1276"/>
    <w:rsid w:val="004E3AFC"/>
    <w:rsid w:val="005022EA"/>
    <w:rsid w:val="00551400"/>
    <w:rsid w:val="00554E3C"/>
    <w:rsid w:val="00575188"/>
    <w:rsid w:val="005751EA"/>
    <w:rsid w:val="005818D0"/>
    <w:rsid w:val="005917BA"/>
    <w:rsid w:val="00596514"/>
    <w:rsid w:val="005A4F68"/>
    <w:rsid w:val="005A6F31"/>
    <w:rsid w:val="005B0C47"/>
    <w:rsid w:val="005B59B7"/>
    <w:rsid w:val="005B69F5"/>
    <w:rsid w:val="005C6217"/>
    <w:rsid w:val="005C6409"/>
    <w:rsid w:val="005C6C52"/>
    <w:rsid w:val="005D2281"/>
    <w:rsid w:val="005D4A63"/>
    <w:rsid w:val="005D6F1F"/>
    <w:rsid w:val="005F6603"/>
    <w:rsid w:val="00606A84"/>
    <w:rsid w:val="00615F11"/>
    <w:rsid w:val="006254DF"/>
    <w:rsid w:val="00631029"/>
    <w:rsid w:val="00633D56"/>
    <w:rsid w:val="006347EB"/>
    <w:rsid w:val="00653266"/>
    <w:rsid w:val="00653B40"/>
    <w:rsid w:val="00662165"/>
    <w:rsid w:val="00694C1F"/>
    <w:rsid w:val="006B26BC"/>
    <w:rsid w:val="006C09AF"/>
    <w:rsid w:val="006C09CE"/>
    <w:rsid w:val="00713D73"/>
    <w:rsid w:val="0072323D"/>
    <w:rsid w:val="00735398"/>
    <w:rsid w:val="00741CE4"/>
    <w:rsid w:val="007519EF"/>
    <w:rsid w:val="007543F2"/>
    <w:rsid w:val="0075739F"/>
    <w:rsid w:val="00797818"/>
    <w:rsid w:val="007C46F4"/>
    <w:rsid w:val="007D645D"/>
    <w:rsid w:val="007D6F14"/>
    <w:rsid w:val="007E3809"/>
    <w:rsid w:val="007F2918"/>
    <w:rsid w:val="00801895"/>
    <w:rsid w:val="00811317"/>
    <w:rsid w:val="00814E6F"/>
    <w:rsid w:val="008175F6"/>
    <w:rsid w:val="0085594F"/>
    <w:rsid w:val="00864816"/>
    <w:rsid w:val="00873012"/>
    <w:rsid w:val="00883819"/>
    <w:rsid w:val="00895419"/>
    <w:rsid w:val="008A6ED8"/>
    <w:rsid w:val="008C005C"/>
    <w:rsid w:val="008C7271"/>
    <w:rsid w:val="008E57FF"/>
    <w:rsid w:val="008F2090"/>
    <w:rsid w:val="008F692B"/>
    <w:rsid w:val="009078DD"/>
    <w:rsid w:val="009143F4"/>
    <w:rsid w:val="00917E9F"/>
    <w:rsid w:val="00945257"/>
    <w:rsid w:val="00946DDA"/>
    <w:rsid w:val="00957F5A"/>
    <w:rsid w:val="009752D2"/>
    <w:rsid w:val="00986172"/>
    <w:rsid w:val="00991A66"/>
    <w:rsid w:val="009A5384"/>
    <w:rsid w:val="009B14F8"/>
    <w:rsid w:val="009B5527"/>
    <w:rsid w:val="009C4FA9"/>
    <w:rsid w:val="009C67B7"/>
    <w:rsid w:val="009D7A7F"/>
    <w:rsid w:val="00A226D5"/>
    <w:rsid w:val="00A41E1E"/>
    <w:rsid w:val="00A43455"/>
    <w:rsid w:val="00A44AD4"/>
    <w:rsid w:val="00A45A14"/>
    <w:rsid w:val="00A66238"/>
    <w:rsid w:val="00A75B7E"/>
    <w:rsid w:val="00AA6D6B"/>
    <w:rsid w:val="00AB1454"/>
    <w:rsid w:val="00AB430D"/>
    <w:rsid w:val="00AB4C10"/>
    <w:rsid w:val="00AB7164"/>
    <w:rsid w:val="00AC0D63"/>
    <w:rsid w:val="00AD3876"/>
    <w:rsid w:val="00AE72F4"/>
    <w:rsid w:val="00AF3824"/>
    <w:rsid w:val="00B1764C"/>
    <w:rsid w:val="00B21F80"/>
    <w:rsid w:val="00B25333"/>
    <w:rsid w:val="00B37F4B"/>
    <w:rsid w:val="00B449A5"/>
    <w:rsid w:val="00B47076"/>
    <w:rsid w:val="00B471FB"/>
    <w:rsid w:val="00B47869"/>
    <w:rsid w:val="00B5198D"/>
    <w:rsid w:val="00B63907"/>
    <w:rsid w:val="00B851BD"/>
    <w:rsid w:val="00B97BCD"/>
    <w:rsid w:val="00BA313A"/>
    <w:rsid w:val="00BD3167"/>
    <w:rsid w:val="00BD7DC7"/>
    <w:rsid w:val="00BE286E"/>
    <w:rsid w:val="00C21B40"/>
    <w:rsid w:val="00C43966"/>
    <w:rsid w:val="00C55546"/>
    <w:rsid w:val="00C63144"/>
    <w:rsid w:val="00C65391"/>
    <w:rsid w:val="00C6648E"/>
    <w:rsid w:val="00C73E39"/>
    <w:rsid w:val="00C76116"/>
    <w:rsid w:val="00C86A3C"/>
    <w:rsid w:val="00C96372"/>
    <w:rsid w:val="00CA51DD"/>
    <w:rsid w:val="00CC1506"/>
    <w:rsid w:val="00CD1A6B"/>
    <w:rsid w:val="00CD522B"/>
    <w:rsid w:val="00CE08F2"/>
    <w:rsid w:val="00D02EED"/>
    <w:rsid w:val="00D32AD8"/>
    <w:rsid w:val="00D41476"/>
    <w:rsid w:val="00D500EF"/>
    <w:rsid w:val="00D56BA6"/>
    <w:rsid w:val="00D62FA9"/>
    <w:rsid w:val="00D7663D"/>
    <w:rsid w:val="00D77169"/>
    <w:rsid w:val="00D9159A"/>
    <w:rsid w:val="00D95916"/>
    <w:rsid w:val="00DA53EF"/>
    <w:rsid w:val="00DA63C9"/>
    <w:rsid w:val="00DC0129"/>
    <w:rsid w:val="00DC3181"/>
    <w:rsid w:val="00DF1888"/>
    <w:rsid w:val="00E029E1"/>
    <w:rsid w:val="00E05D35"/>
    <w:rsid w:val="00E16E06"/>
    <w:rsid w:val="00E24BE1"/>
    <w:rsid w:val="00E30EF7"/>
    <w:rsid w:val="00E507AB"/>
    <w:rsid w:val="00E67B4B"/>
    <w:rsid w:val="00E94271"/>
    <w:rsid w:val="00EA2E92"/>
    <w:rsid w:val="00EC4994"/>
    <w:rsid w:val="00ED3AC8"/>
    <w:rsid w:val="00EF0D77"/>
    <w:rsid w:val="00F025FF"/>
    <w:rsid w:val="00F0435F"/>
    <w:rsid w:val="00F05495"/>
    <w:rsid w:val="00F0721A"/>
    <w:rsid w:val="00F14200"/>
    <w:rsid w:val="00F1424A"/>
    <w:rsid w:val="00F14716"/>
    <w:rsid w:val="00F2543D"/>
    <w:rsid w:val="00F318B0"/>
    <w:rsid w:val="00F34FED"/>
    <w:rsid w:val="00F81A8F"/>
    <w:rsid w:val="00FA2B52"/>
    <w:rsid w:val="00FB475A"/>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4749">
      <w:bodyDiv w:val="1"/>
      <w:marLeft w:val="0"/>
      <w:marRight w:val="0"/>
      <w:marTop w:val="0"/>
      <w:marBottom w:val="0"/>
      <w:divBdr>
        <w:top w:val="none" w:sz="0" w:space="0" w:color="auto"/>
        <w:left w:val="none" w:sz="0" w:space="0" w:color="auto"/>
        <w:bottom w:val="none" w:sz="0" w:space="0" w:color="auto"/>
        <w:right w:val="none" w:sz="0" w:space="0" w:color="auto"/>
      </w:divBdr>
      <w:divsChild>
        <w:div w:id="644700880">
          <w:marLeft w:val="0"/>
          <w:marRight w:val="0"/>
          <w:marTop w:val="0"/>
          <w:marBottom w:val="0"/>
          <w:divBdr>
            <w:top w:val="none" w:sz="0" w:space="0" w:color="auto"/>
            <w:left w:val="none" w:sz="0" w:space="0" w:color="auto"/>
            <w:bottom w:val="none" w:sz="0" w:space="0" w:color="auto"/>
            <w:right w:val="none" w:sz="0" w:space="0" w:color="auto"/>
          </w:divBdr>
          <w:divsChild>
            <w:div w:id="718865639">
              <w:marLeft w:val="0"/>
              <w:marRight w:val="0"/>
              <w:marTop w:val="0"/>
              <w:marBottom w:val="0"/>
              <w:divBdr>
                <w:top w:val="none" w:sz="0" w:space="0" w:color="auto"/>
                <w:left w:val="none" w:sz="0" w:space="0" w:color="auto"/>
                <w:bottom w:val="none" w:sz="0" w:space="0" w:color="auto"/>
                <w:right w:val="none" w:sz="0" w:space="0" w:color="auto"/>
              </w:divBdr>
              <w:divsChild>
                <w:div w:id="11482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Template>
  <TotalTime>144</TotalTime>
  <Pages>4</Pages>
  <Words>1147</Words>
  <Characters>6769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7901</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17</cp:revision>
  <cp:lastPrinted>2013-07-29T11:22:00Z</cp:lastPrinted>
  <dcterms:created xsi:type="dcterms:W3CDTF">2016-10-26T13:30:00Z</dcterms:created>
  <dcterms:modified xsi:type="dcterms:W3CDTF">2016-11-02T08:23:00Z</dcterms:modified>
</cp:coreProperties>
</file>