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473B51EA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B11FBD">
        <w:rPr>
          <w:rFonts w:cs="Arial"/>
          <w:b/>
          <w:sz w:val="18"/>
        </w:rPr>
        <w:t>4</w:t>
      </w:r>
      <w:r w:rsidRPr="0096305F">
        <w:rPr>
          <w:rFonts w:cs="Arial"/>
          <w:b/>
          <w:sz w:val="18"/>
        </w:rPr>
        <w:t xml:space="preserve">. </w:t>
      </w:r>
      <w:r w:rsidR="00AE5967">
        <w:rPr>
          <w:rFonts w:cs="Arial"/>
          <w:b/>
          <w:sz w:val="18"/>
        </w:rPr>
        <w:t>1</w:t>
      </w:r>
      <w:r w:rsidR="00554E76">
        <w:rPr>
          <w:rFonts w:cs="Arial"/>
          <w:b/>
          <w:sz w:val="18"/>
        </w:rPr>
        <w:t>1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60D66F73" w14:textId="77777777" w:rsidR="002C0A0A" w:rsidRDefault="002C0A0A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spotřebitelů v ekonomiku dále roste, důvěra podnikatelů se meziměsíčně snížila</w:t>
      </w:r>
    </w:p>
    <w:p w14:paraId="1D71B660" w14:textId="34BB8596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554E76">
        <w:rPr>
          <w:rFonts w:eastAsia="Times New Roman"/>
          <w:b/>
          <w:bCs/>
          <w:sz w:val="28"/>
          <w:szCs w:val="28"/>
        </w:rPr>
        <w:t>listopad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0A8E3451" w:rsidR="00A77115" w:rsidRPr="005A40B8" w:rsidRDefault="002C0A0A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meziměsíčně </w:t>
      </w:r>
      <w:r>
        <w:rPr>
          <w:rFonts w:cs="Arial"/>
          <w:b/>
          <w:color w:val="000000" w:themeColor="text1"/>
          <w:szCs w:val="18"/>
        </w:rPr>
        <w:t>poklesl o 2,1</w:t>
      </w:r>
      <w:r w:rsidRPr="00E12F2B">
        <w:rPr>
          <w:rFonts w:cs="Arial"/>
          <w:b/>
          <w:color w:val="000000" w:themeColor="text1"/>
          <w:szCs w:val="18"/>
        </w:rPr>
        <w:t xml:space="preserve"> bodu</w:t>
      </w:r>
      <w:r>
        <w:rPr>
          <w:rFonts w:cs="Arial"/>
          <w:b/>
          <w:color w:val="000000" w:themeColor="text1"/>
          <w:szCs w:val="18"/>
        </w:rPr>
        <w:t xml:space="preserve"> </w:t>
      </w:r>
      <w:r w:rsidRPr="00E12F2B">
        <w:rPr>
          <w:rFonts w:cs="Arial"/>
          <w:b/>
          <w:color w:val="000000" w:themeColor="text1"/>
          <w:szCs w:val="18"/>
        </w:rPr>
        <w:t xml:space="preserve">na hodnotu </w:t>
      </w:r>
      <w:r>
        <w:rPr>
          <w:rFonts w:cs="Arial"/>
          <w:b/>
          <w:color w:val="000000" w:themeColor="text1"/>
          <w:szCs w:val="18"/>
        </w:rPr>
        <w:t>101,9</w:t>
      </w:r>
      <w:r w:rsidRPr="00E12F2B">
        <w:rPr>
          <w:rFonts w:cs="Arial"/>
          <w:b/>
          <w:color w:val="000000" w:themeColor="text1"/>
          <w:szCs w:val="18"/>
        </w:rPr>
        <w:t xml:space="preserve">, při </w:t>
      </w:r>
      <w:r>
        <w:rPr>
          <w:rFonts w:cs="Arial"/>
          <w:b/>
          <w:color w:val="000000" w:themeColor="text1"/>
          <w:szCs w:val="18"/>
        </w:rPr>
        <w:t>rozdílném</w:t>
      </w:r>
      <w:r w:rsidRPr="00E12F2B">
        <w:rPr>
          <w:rFonts w:cs="Arial"/>
          <w:b/>
          <w:color w:val="000000" w:themeColor="text1"/>
          <w:szCs w:val="18"/>
        </w:rPr>
        <w:t xml:space="preserve"> vývoji obou jeho složek. Indikátor důvěry podnikatelů se </w:t>
      </w:r>
      <w:r>
        <w:rPr>
          <w:rFonts w:cs="Arial"/>
          <w:b/>
          <w:color w:val="000000" w:themeColor="text1"/>
          <w:szCs w:val="18"/>
        </w:rPr>
        <w:t>snížil o 3,5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>
        <w:rPr>
          <w:rFonts w:cs="Arial"/>
          <w:b/>
          <w:color w:val="000000" w:themeColor="text1"/>
          <w:szCs w:val="18"/>
        </w:rPr>
        <w:t xml:space="preserve">99,9, </w:t>
      </w:r>
      <w:r w:rsidRPr="00E12F2B">
        <w:rPr>
          <w:rFonts w:cs="Arial"/>
          <w:b/>
          <w:color w:val="000000" w:themeColor="text1"/>
          <w:szCs w:val="18"/>
        </w:rPr>
        <w:t xml:space="preserve">indikátor důvěry spotřebitelů se zvýšil o </w:t>
      </w:r>
      <w:r>
        <w:rPr>
          <w:rFonts w:cs="Arial"/>
          <w:b/>
          <w:color w:val="000000" w:themeColor="text1"/>
          <w:szCs w:val="18"/>
        </w:rPr>
        <w:t>4,3</w:t>
      </w:r>
      <w:r w:rsidRPr="00E12F2B">
        <w:rPr>
          <w:rFonts w:cs="Arial"/>
          <w:b/>
          <w:color w:val="000000" w:themeColor="text1"/>
          <w:szCs w:val="18"/>
        </w:rPr>
        <w:t xml:space="preserve"> bodu na hodnotu </w:t>
      </w:r>
      <w:r>
        <w:rPr>
          <w:rFonts w:cs="Arial"/>
          <w:b/>
          <w:color w:val="000000" w:themeColor="text1"/>
          <w:szCs w:val="18"/>
        </w:rPr>
        <w:t>111,7</w:t>
      </w:r>
      <w:r w:rsidRPr="00E12F2B">
        <w:rPr>
          <w:rFonts w:cs="Arial"/>
          <w:b/>
          <w:color w:val="000000" w:themeColor="text1"/>
          <w:szCs w:val="18"/>
        </w:rPr>
        <w:t>.</w:t>
      </w:r>
    </w:p>
    <w:p w14:paraId="196BA182" w14:textId="56B7DC42" w:rsidR="00CF484D" w:rsidRDefault="001D4DC1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46F7CA41" wp14:editId="411B0A66">
            <wp:extent cx="5565665" cy="38862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20" cy="3891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6E91B10E" w:rsidR="00922617" w:rsidRPr="00201ABC" w:rsidRDefault="002C0A0A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V listopadu se důvěra v ekonomiku</w:t>
      </w:r>
      <w:r w:rsidR="00FC641B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>pouze v obchodě</w:t>
      </w:r>
      <w:r w:rsidR="00505919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>
        <w:rPr>
          <w:rFonts w:cs="Arial"/>
          <w:szCs w:val="18"/>
        </w:rPr>
        <w:t>1,4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>
        <w:rPr>
          <w:rFonts w:cs="Arial"/>
          <w:szCs w:val="18"/>
        </w:rPr>
        <w:t>. Naproti tomu se meziměsíčně snížila ve stavebnictví (-7,7 bodu), průmyslu (-6,6 bodu) a mírně i ve vybraných odvětvích služeb (-0,6 bodu</w:t>
      </w:r>
      <w:r w:rsidR="00FC641B">
        <w:rPr>
          <w:rFonts w:cs="Arial"/>
          <w:szCs w:val="18"/>
        </w:rPr>
        <w:t>)</w:t>
      </w:r>
      <w:r w:rsidR="009C1F89">
        <w:rPr>
          <w:rFonts w:cs="Arial"/>
          <w:szCs w:val="18"/>
        </w:rPr>
        <w:t>.</w:t>
      </w:r>
      <w:r w:rsidR="00447717">
        <w:rPr>
          <w:rFonts w:cs="Arial"/>
          <w:szCs w:val="18"/>
        </w:rPr>
        <w:t xml:space="preserve"> </w:t>
      </w:r>
    </w:p>
    <w:p w14:paraId="577520E5" w14:textId="3C72DD1D" w:rsidR="003C4F22" w:rsidRPr="00675F24" w:rsidRDefault="001A7F47" w:rsidP="009C2822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DC5C8C" w:rsidRPr="009C2822">
        <w:rPr>
          <w:i/>
        </w:rPr>
        <w:t>Důvěra podnikatelů v ekonomiku po třech měsících opět klesla pod svůj dlouhodobý průměr. K</w:t>
      </w:r>
      <w:r w:rsidR="00396055">
        <w:rPr>
          <w:i/>
        </w:rPr>
        <w:t> </w:t>
      </w:r>
      <w:r w:rsidR="00DC5C8C" w:rsidRPr="009C2822">
        <w:rPr>
          <w:i/>
        </w:rPr>
        <w:t>tomuto výsledku přispěla řada faktorů, zejména výrazné zhoršení očekávané dynamiky průmyslové výroby a snížení očekávaného počtu nově přijímaných pracovníků ve stavebnictví</w:t>
      </w:r>
      <w:r w:rsidR="00BD3460" w:rsidRPr="00DC5C8C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7D12BB68" w14:textId="0AAB6FD5" w:rsidR="00CF484D" w:rsidRDefault="005A40B8" w:rsidP="00CF484D">
      <w:pPr>
        <w:rPr>
          <w:rFonts w:eastAsia="Times New Roman"/>
          <w:bCs/>
          <w:color w:val="000000" w:themeColor="text1"/>
          <w:szCs w:val="20"/>
        </w:rPr>
      </w:pPr>
      <w:r>
        <w:lastRenderedPageBreak/>
        <w:t>Důvěra</w:t>
      </w:r>
      <w:r w:rsidR="005C3C75" w:rsidRPr="005A40B8">
        <w:rPr>
          <w:b/>
        </w:rPr>
        <w:t xml:space="preserve"> spotřebite</w:t>
      </w:r>
      <w:r w:rsidR="00EE3A77" w:rsidRPr="005A40B8">
        <w:rPr>
          <w:b/>
        </w:rPr>
        <w:t>l</w:t>
      </w:r>
      <w:r>
        <w:rPr>
          <w:b/>
        </w:rPr>
        <w:t>ů</w:t>
      </w:r>
      <w:r w:rsidR="008915A3" w:rsidRPr="005A40B8">
        <w:rPr>
          <w:b/>
        </w:rPr>
        <w:t xml:space="preserve"> </w:t>
      </w:r>
      <w:r w:rsidR="00A7797A">
        <w:t xml:space="preserve">se </w:t>
      </w:r>
      <w:r>
        <w:t xml:space="preserve">meziměsíčně </w:t>
      </w:r>
      <w:r w:rsidR="008D5210">
        <w:t>zvýšila</w:t>
      </w:r>
      <w:r w:rsidR="008915A3" w:rsidRPr="005A40B8">
        <w:t>.</w:t>
      </w:r>
      <w:r w:rsidR="00EE3A77" w:rsidRPr="005A40B8">
        <w:t xml:space="preserve"> Indikátor důvěry</w:t>
      </w:r>
      <w:r w:rsidR="00EA3F8B" w:rsidRPr="005A40B8">
        <w:t xml:space="preserve"> </w:t>
      </w:r>
      <w:r w:rsidR="008D5210">
        <w:t xml:space="preserve">vzrostl o </w:t>
      </w:r>
      <w:r w:rsidR="00C34083">
        <w:t>4,3</w:t>
      </w:r>
      <w:r w:rsidR="008915A3" w:rsidRPr="005A40B8">
        <w:t xml:space="preserve"> bodu na hodnotu </w:t>
      </w:r>
      <w:r w:rsidR="00C34083">
        <w:t>111,7</w:t>
      </w:r>
      <w:r w:rsidR="00CF42C9" w:rsidRPr="005A40B8">
        <w:t xml:space="preserve">. </w:t>
      </w:r>
      <w:r w:rsidR="00C34083">
        <w:rPr>
          <w:color w:val="000000" w:themeColor="text1"/>
        </w:rPr>
        <w:t>V listopadu převažoval p</w:t>
      </w:r>
      <w:r w:rsidR="00C34083">
        <w:rPr>
          <w:rFonts w:eastAsia="Times New Roman"/>
          <w:bCs/>
          <w:color w:val="000000" w:themeColor="text1"/>
          <w:szCs w:val="20"/>
        </w:rPr>
        <w:t xml:space="preserve">odíl spotřebitelů očekávajících pro období příštích dvanácti měsíců zlepšení </w:t>
      </w:r>
      <w:r w:rsidR="00C34083">
        <w:rPr>
          <w:rFonts w:eastAsia="Times New Roman"/>
          <w:bCs/>
          <w:i/>
          <w:color w:val="000000" w:themeColor="text1"/>
          <w:szCs w:val="20"/>
        </w:rPr>
        <w:t>celkové ekonomické situace</w:t>
      </w:r>
      <w:r w:rsidR="00C34083">
        <w:rPr>
          <w:rFonts w:eastAsia="Times New Roman"/>
          <w:bCs/>
          <w:color w:val="000000" w:themeColor="text1"/>
          <w:szCs w:val="20"/>
        </w:rPr>
        <w:t xml:space="preserve"> v Česku. V meziměsíčním srovnání se zvýšil podíl domácností očekávajících </w:t>
      </w:r>
      <w:r w:rsidR="00C34083">
        <w:rPr>
          <w:i/>
          <w:color w:val="000000" w:themeColor="text1"/>
        </w:rPr>
        <w:t xml:space="preserve">zlepšení své finanční situace </w:t>
      </w:r>
      <w:r w:rsidR="00C34083">
        <w:rPr>
          <w:color w:val="000000" w:themeColor="text1"/>
        </w:rPr>
        <w:t>v příštích dvanácti měsících</w:t>
      </w:r>
      <w:r w:rsidR="002754E3">
        <w:rPr>
          <w:color w:val="000000" w:themeColor="text1"/>
        </w:rPr>
        <w:t xml:space="preserve">. Zároveň se snížil </w:t>
      </w:r>
      <w:r w:rsidR="00C34083">
        <w:rPr>
          <w:rFonts w:eastAsia="Times New Roman"/>
          <w:bCs/>
          <w:color w:val="000000" w:themeColor="text1"/>
          <w:szCs w:val="20"/>
        </w:rPr>
        <w:t xml:space="preserve">podíl respondentů, kteří </w:t>
      </w:r>
      <w:r w:rsidR="00C34083">
        <w:rPr>
          <w:i/>
          <w:color w:val="000000" w:themeColor="text1"/>
        </w:rPr>
        <w:t>hodnotí svou</w:t>
      </w:r>
      <w:r w:rsidR="00C34083">
        <w:rPr>
          <w:color w:val="000000" w:themeColor="text1"/>
        </w:rPr>
        <w:t xml:space="preserve"> </w:t>
      </w:r>
      <w:r w:rsidR="00C34083">
        <w:rPr>
          <w:i/>
          <w:color w:val="000000" w:themeColor="text1"/>
        </w:rPr>
        <w:t xml:space="preserve">současnou finanční situaci </w:t>
      </w:r>
      <w:r w:rsidR="002754E3">
        <w:rPr>
          <w:color w:val="000000" w:themeColor="text1"/>
        </w:rPr>
        <w:t>hůře</w:t>
      </w:r>
      <w:r w:rsidR="00C34083">
        <w:rPr>
          <w:color w:val="000000" w:themeColor="text1"/>
        </w:rPr>
        <w:t>, než tomu bylo v předchozích dvanácti měsících. Počet respondentů</w:t>
      </w:r>
      <w:r w:rsidR="00C34083">
        <w:rPr>
          <w:rFonts w:eastAsia="Times New Roman"/>
          <w:bCs/>
          <w:color w:val="000000" w:themeColor="text1"/>
          <w:szCs w:val="20"/>
        </w:rPr>
        <w:t xml:space="preserve">, kteří neplánují v příštích dvanácti měsících pořizovat </w:t>
      </w:r>
      <w:r w:rsidR="00C34083">
        <w:rPr>
          <w:rFonts w:eastAsia="Times New Roman"/>
          <w:bCs/>
          <w:i/>
          <w:color w:val="000000" w:themeColor="text1"/>
          <w:szCs w:val="20"/>
        </w:rPr>
        <w:t>velké nákupy</w:t>
      </w:r>
      <w:r w:rsidR="00C34083">
        <w:rPr>
          <w:rFonts w:eastAsia="Times New Roman"/>
          <w:bCs/>
          <w:color w:val="000000" w:themeColor="text1"/>
          <w:szCs w:val="20"/>
        </w:rPr>
        <w:t>, se mírně snížil.</w:t>
      </w:r>
    </w:p>
    <w:p w14:paraId="4AD57747" w14:textId="77777777" w:rsidR="00A7797A" w:rsidRPr="005A40B8" w:rsidRDefault="00A7797A" w:rsidP="00CF484D">
      <w:pPr>
        <w:rPr>
          <w:i/>
          <w:szCs w:val="20"/>
        </w:rPr>
      </w:pPr>
    </w:p>
    <w:p w14:paraId="52AC928B" w14:textId="785F0443" w:rsidR="00CF484D" w:rsidRPr="005A40B8" w:rsidRDefault="00CF484D" w:rsidP="009C2822">
      <w:pPr>
        <w:spacing w:line="240" w:lineRule="auto"/>
        <w:rPr>
          <w:rFonts w:ascii="Tahoma" w:eastAsia="Times New Roman" w:hAnsi="Tahoma" w:cs="Tahoma"/>
          <w:i/>
          <w:iCs/>
          <w:szCs w:val="20"/>
          <w:lang w:eastAsia="cs-CZ"/>
        </w:rPr>
      </w:pPr>
      <w:r w:rsidRPr="005A40B8">
        <w:rPr>
          <w:rFonts w:cs="Arial"/>
          <w:i/>
        </w:rPr>
        <w:t>„</w:t>
      </w:r>
      <w:r w:rsidR="002754E3">
        <w:rPr>
          <w:rFonts w:cs="Arial"/>
          <w:i/>
        </w:rPr>
        <w:t>R</w:t>
      </w:r>
      <w:r w:rsidR="00C34083">
        <w:rPr>
          <w:rFonts w:cs="Arial"/>
          <w:i/>
        </w:rPr>
        <w:t xml:space="preserve">ůst důvěry spotřebitelů v ekonomiku pokračoval i v listopadu, kdy hodnota indikátoru důvěry </w:t>
      </w:r>
      <w:r w:rsidR="002754E3">
        <w:rPr>
          <w:rFonts w:cs="Arial"/>
          <w:i/>
        </w:rPr>
        <w:t>vystoupala na</w:t>
      </w:r>
      <w:r w:rsidR="002754E3" w:rsidRPr="002674B4">
        <w:rPr>
          <w:rFonts w:cs="Arial"/>
          <w:i/>
        </w:rPr>
        <w:t xml:space="preserve"> </w:t>
      </w:r>
      <w:r w:rsidR="002674B4" w:rsidRPr="002674B4">
        <w:rPr>
          <w:rFonts w:cs="Arial"/>
          <w:i/>
        </w:rPr>
        <w:t xml:space="preserve">nejvyšší </w:t>
      </w:r>
      <w:r w:rsidR="002754E3" w:rsidRPr="002674B4">
        <w:rPr>
          <w:rFonts w:cs="Arial"/>
          <w:i/>
        </w:rPr>
        <w:t>úrov</w:t>
      </w:r>
      <w:r w:rsidR="002754E3">
        <w:rPr>
          <w:rFonts w:cs="Arial"/>
          <w:i/>
        </w:rPr>
        <w:t xml:space="preserve">eň </w:t>
      </w:r>
      <w:r w:rsidR="00773123">
        <w:rPr>
          <w:rFonts w:cs="Arial"/>
          <w:i/>
        </w:rPr>
        <w:t>za uplynulých šest let</w:t>
      </w:r>
      <w:r w:rsidR="002674B4" w:rsidRPr="002674B4">
        <w:rPr>
          <w:rFonts w:cs="Arial"/>
          <w:i/>
        </w:rPr>
        <w:t xml:space="preserve">. Domácnosti </w:t>
      </w:r>
      <w:r w:rsidR="00773123">
        <w:rPr>
          <w:rFonts w:cs="Arial"/>
          <w:i/>
        </w:rPr>
        <w:t>zlepšily hodnocení ve všech ukazatelích vstupujících do</w:t>
      </w:r>
      <w:r w:rsidR="004E5879">
        <w:rPr>
          <w:rFonts w:cs="Arial"/>
          <w:i/>
        </w:rPr>
        <w:t xml:space="preserve"> souhrnného</w:t>
      </w:r>
      <w:r w:rsidR="00773123">
        <w:rPr>
          <w:rFonts w:cs="Arial"/>
          <w:i/>
        </w:rPr>
        <w:t xml:space="preserve"> indikátoru. </w:t>
      </w:r>
      <w:r w:rsidR="00DC5C8C">
        <w:rPr>
          <w:rFonts w:cs="Arial"/>
          <w:i/>
        </w:rPr>
        <w:t>Z</w:t>
      </w:r>
      <w:r w:rsidR="004E5879">
        <w:rPr>
          <w:rFonts w:cs="Arial"/>
          <w:i/>
        </w:rPr>
        <w:t xml:space="preserve">lepšení </w:t>
      </w:r>
      <w:r w:rsidR="00773123">
        <w:rPr>
          <w:rFonts w:cs="Arial"/>
          <w:i/>
        </w:rPr>
        <w:t xml:space="preserve">hospodářské situace </w:t>
      </w:r>
      <w:r w:rsidR="004E5879">
        <w:rPr>
          <w:rFonts w:cs="Arial"/>
          <w:i/>
        </w:rPr>
        <w:t>v</w:t>
      </w:r>
      <w:r w:rsidR="00396055">
        <w:rPr>
          <w:rFonts w:cs="Arial"/>
          <w:i/>
        </w:rPr>
        <w:t xml:space="preserve"> Česku </w:t>
      </w:r>
      <w:r w:rsidR="00773123">
        <w:rPr>
          <w:rFonts w:cs="Arial"/>
          <w:i/>
        </w:rPr>
        <w:t xml:space="preserve">v následujících 12 měsících </w:t>
      </w:r>
      <w:r w:rsidR="00DC5C8C">
        <w:rPr>
          <w:rFonts w:cs="Arial"/>
          <w:i/>
        </w:rPr>
        <w:t xml:space="preserve">dokonce </w:t>
      </w:r>
      <w:r w:rsidR="004E5879">
        <w:rPr>
          <w:rFonts w:cs="Arial"/>
          <w:i/>
        </w:rPr>
        <w:t xml:space="preserve">očekávalo poprvé od </w:t>
      </w:r>
      <w:r w:rsidR="00773123">
        <w:rPr>
          <w:rFonts w:cs="Arial"/>
          <w:i/>
        </w:rPr>
        <w:t xml:space="preserve">října 2018 </w:t>
      </w:r>
      <w:r w:rsidR="004E5879">
        <w:rPr>
          <w:rFonts w:cs="Arial"/>
          <w:i/>
        </w:rPr>
        <w:t>více respondentů než její zhoršení</w:t>
      </w:r>
      <w:r w:rsidR="002C5D4C">
        <w:rPr>
          <w:rFonts w:cs="Arial"/>
          <w:i/>
        </w:rPr>
        <w:t xml:space="preserve">,“ </w:t>
      </w:r>
      <w:r w:rsidR="001A6972" w:rsidRPr="005A40B8">
        <w:rPr>
          <w:szCs w:val="20"/>
        </w:rPr>
        <w:t>sdělila</w:t>
      </w:r>
      <w:r w:rsidR="000D5A01" w:rsidRPr="005A40B8">
        <w:rPr>
          <w:szCs w:val="20"/>
        </w:rPr>
        <w:t xml:space="preserve"> </w:t>
      </w:r>
      <w:r w:rsidR="00FD65D7"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</w:t>
      </w:r>
      <w:r w:rsidR="000D5A01" w:rsidRPr="005A40B8">
        <w:rPr>
          <w:szCs w:val="20"/>
        </w:rPr>
        <w:t xml:space="preserve"> ČSÚ</w:t>
      </w:r>
      <w:r w:rsidRPr="005A40B8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7C3CBC91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06681F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691ADB69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554E76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AE5967">
        <w:rPr>
          <w:rFonts w:cs="ArialMT"/>
          <w:i/>
          <w:iCs/>
          <w:color w:val="000000"/>
          <w:sz w:val="18"/>
          <w:szCs w:val="18"/>
        </w:rPr>
        <w:t>1</w:t>
      </w:r>
      <w:r w:rsidR="00554E76">
        <w:rPr>
          <w:rFonts w:cs="ArialMT"/>
          <w:i/>
          <w:iCs/>
          <w:color w:val="000000"/>
          <w:sz w:val="18"/>
          <w:szCs w:val="18"/>
        </w:rPr>
        <w:t>1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34937403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554E76">
        <w:rPr>
          <w:rFonts w:cs="ArialMT"/>
          <w:i/>
          <w:iCs/>
          <w:color w:val="000000"/>
          <w:sz w:val="18"/>
          <w:szCs w:val="18"/>
        </w:rPr>
        <w:t>4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AE5967">
        <w:rPr>
          <w:rFonts w:cs="ArialMT"/>
          <w:i/>
          <w:iCs/>
          <w:color w:val="000000"/>
          <w:sz w:val="18"/>
          <w:szCs w:val="18"/>
        </w:rPr>
        <w:t>1</w:t>
      </w:r>
      <w:r w:rsidR="00554E76">
        <w:rPr>
          <w:rFonts w:cs="ArialMT"/>
          <w:i/>
          <w:iCs/>
          <w:color w:val="000000"/>
          <w:sz w:val="18"/>
          <w:szCs w:val="18"/>
        </w:rPr>
        <w:t>1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486C53F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554E76">
        <w:rPr>
          <w:rFonts w:cs="ArialMT"/>
          <w:i/>
          <w:iCs/>
          <w:color w:val="000000"/>
          <w:sz w:val="18"/>
          <w:szCs w:val="18"/>
        </w:rPr>
        <w:t>3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B11FBD">
        <w:rPr>
          <w:rFonts w:cs="ArialMT"/>
          <w:i/>
          <w:iCs/>
          <w:color w:val="000000"/>
          <w:sz w:val="18"/>
          <w:szCs w:val="18"/>
        </w:rPr>
        <w:t>1</w:t>
      </w:r>
      <w:r w:rsidR="00554E76">
        <w:rPr>
          <w:rFonts w:cs="ArialMT"/>
          <w:i/>
          <w:iCs/>
          <w:color w:val="000000"/>
          <w:sz w:val="18"/>
          <w:szCs w:val="18"/>
        </w:rPr>
        <w:t>2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3BE99468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0AEF1C52" w14:textId="77777777" w:rsidR="00AE5967" w:rsidRDefault="00AE5967" w:rsidP="00CF484D">
      <w:pPr>
        <w:spacing w:line="240" w:lineRule="auto"/>
        <w:ind w:left="709" w:hanging="709"/>
        <w:jc w:val="left"/>
        <w:rPr>
          <w:szCs w:val="20"/>
        </w:rPr>
      </w:pPr>
    </w:p>
    <w:p w14:paraId="32FD7742" w14:textId="77777777" w:rsidR="001E7A81" w:rsidRDefault="001E7A81" w:rsidP="00CF484D">
      <w:pPr>
        <w:spacing w:line="240" w:lineRule="auto"/>
        <w:ind w:left="709" w:hanging="709"/>
        <w:jc w:val="left"/>
        <w:rPr>
          <w:szCs w:val="20"/>
        </w:rPr>
      </w:pPr>
    </w:p>
    <w:sectPr w:rsidR="001E7A8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020B" w14:textId="77777777" w:rsidR="00E41EFD" w:rsidRDefault="00E41EFD" w:rsidP="00BA6370">
      <w:r>
        <w:separator/>
      </w:r>
    </w:p>
  </w:endnote>
  <w:endnote w:type="continuationSeparator" w:id="0">
    <w:p w14:paraId="708C5C2E" w14:textId="77777777" w:rsidR="00E41EFD" w:rsidRDefault="00E41EF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D4CC" w14:textId="77777777" w:rsidR="00E41EFD" w:rsidRDefault="00E41EFD" w:rsidP="00BA6370">
      <w:r>
        <w:separator/>
      </w:r>
    </w:p>
  </w:footnote>
  <w:footnote w:type="continuationSeparator" w:id="0">
    <w:p w14:paraId="52951DE5" w14:textId="77777777" w:rsidR="00E41EFD" w:rsidRDefault="00E41EF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016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6681F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3D4D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4DC1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3B5F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B9E"/>
    <w:rsid w:val="006674A2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22E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A59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4AD4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460"/>
    <w:rsid w:val="00BD39E4"/>
    <w:rsid w:val="00BD3AAB"/>
    <w:rsid w:val="00BD3DBF"/>
    <w:rsid w:val="00BD4AC5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1EF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C43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440E"/>
    <w:rsid w:val="00F263C6"/>
    <w:rsid w:val="00F266E8"/>
    <w:rsid w:val="00F27024"/>
    <w:rsid w:val="00F30326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e37642d3-9e35-df77-6dec-29ed6ef0c788/ckpr1124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5A0D-5226-4F7C-9390-E20F1BE4C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F73FF-F1A5-4BA9-AFDB-8385726CB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DE7F6-E785-44CB-A27B-0B1205BB3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4223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8</cp:revision>
  <cp:lastPrinted>2024-03-22T06:57:00Z</cp:lastPrinted>
  <dcterms:created xsi:type="dcterms:W3CDTF">2025-11-19T14:10:00Z</dcterms:created>
  <dcterms:modified xsi:type="dcterms:W3CDTF">2025-11-21T11:57:00Z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