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64" w:rsidRDefault="009974D6" w:rsidP="00AB7F64">
      <w:pPr>
        <w:pStyle w:val="Datum"/>
      </w:pPr>
      <w:bookmarkStart w:id="0" w:name="_GoBack"/>
      <w:bookmarkEnd w:id="0"/>
      <w:r>
        <w:t>1</w:t>
      </w:r>
      <w:r w:rsidR="00E22A9E">
        <w:t>2</w:t>
      </w:r>
      <w:r w:rsidR="00AB7F64">
        <w:t xml:space="preserve"> </w:t>
      </w:r>
      <w:r w:rsidR="002D569F">
        <w:t>June</w:t>
      </w:r>
      <w:r w:rsidR="00AB7F64">
        <w:t xml:space="preserve"> </w:t>
      </w:r>
      <w:r w:rsidR="00AB7F64" w:rsidRPr="00F8330F">
        <w:t>201</w:t>
      </w:r>
      <w:r w:rsidR="00E22A9E">
        <w:t>7</w:t>
      </w:r>
    </w:p>
    <w:p w:rsidR="008B3970" w:rsidRDefault="003D7FC6" w:rsidP="008B3970">
      <w:pPr>
        <w:pStyle w:val="Nzev"/>
      </w:pPr>
      <w:r>
        <w:t>High number of deaths at the beginning of the year</w:t>
      </w:r>
    </w:p>
    <w:p w:rsidR="00AB7F64" w:rsidRPr="008B3970" w:rsidRDefault="003D7FC6" w:rsidP="00AB7F64">
      <w:pPr>
        <w:pStyle w:val="Podtitulek"/>
        <w:rPr>
          <w:color w:val="BD1B21"/>
        </w:rPr>
      </w:pPr>
      <w:r>
        <w:t>Population change – 1st quarter of 2017</w:t>
      </w:r>
    </w:p>
    <w:p w:rsidR="00B317FB" w:rsidRPr="00D129DA" w:rsidRDefault="00677701" w:rsidP="00D129DA">
      <w:pPr>
        <w:rPr>
          <w:rFonts w:cs="Arial"/>
          <w:b/>
          <w:szCs w:val="18"/>
        </w:rPr>
      </w:pPr>
      <w:r w:rsidRPr="00677701">
        <w:rPr>
          <w:rFonts w:cs="Arial"/>
          <w:b/>
          <w:szCs w:val="18"/>
        </w:rPr>
        <w:t>At the end of the first quarter of 2017, the Czech Republic had a total of 10.579 million inhabitants, slightly more than at</w:t>
      </w:r>
      <w:r w:rsidR="00EE123B">
        <w:rPr>
          <w:rFonts w:cs="Arial"/>
          <w:b/>
          <w:szCs w:val="18"/>
        </w:rPr>
        <w:t xml:space="preserve"> the beginning of the year (by 247</w:t>
      </w:r>
      <w:r w:rsidRPr="00677701">
        <w:rPr>
          <w:rFonts w:cs="Arial"/>
          <w:b/>
          <w:szCs w:val="18"/>
        </w:rPr>
        <w:t>).</w:t>
      </w:r>
      <w:r w:rsidR="00EE123B">
        <w:rPr>
          <w:rFonts w:cs="Arial"/>
          <w:b/>
          <w:szCs w:val="18"/>
        </w:rPr>
        <w:t xml:space="preserve"> </w:t>
      </w:r>
      <w:r w:rsidR="00692ACD">
        <w:rPr>
          <w:rFonts w:cs="Arial"/>
          <w:b/>
          <w:szCs w:val="18"/>
        </w:rPr>
        <w:t xml:space="preserve">Positive net migration </w:t>
      </w:r>
      <w:r w:rsidR="00A86CCD">
        <w:rPr>
          <w:rFonts w:cs="Arial"/>
          <w:b/>
          <w:szCs w:val="18"/>
        </w:rPr>
        <w:t xml:space="preserve">(5.3 thousand) </w:t>
      </w:r>
      <w:r w:rsidR="009A3A5B">
        <w:rPr>
          <w:rFonts w:cs="Arial"/>
          <w:b/>
          <w:szCs w:val="18"/>
        </w:rPr>
        <w:t>compensat</w:t>
      </w:r>
      <w:r w:rsidR="00A86CCD">
        <w:rPr>
          <w:rFonts w:cs="Arial"/>
          <w:b/>
          <w:szCs w:val="18"/>
        </w:rPr>
        <w:t xml:space="preserve">ed the </w:t>
      </w:r>
      <w:r w:rsidR="006A3913">
        <w:rPr>
          <w:rFonts w:cs="Arial"/>
          <w:b/>
          <w:szCs w:val="18"/>
        </w:rPr>
        <w:t xml:space="preserve">natural </w:t>
      </w:r>
      <w:r w:rsidR="00A86CCD">
        <w:rPr>
          <w:rFonts w:cs="Arial"/>
          <w:b/>
          <w:szCs w:val="18"/>
        </w:rPr>
        <w:t>decrease (</w:t>
      </w:r>
      <w:r w:rsidR="00F43C69">
        <w:rPr>
          <w:rFonts w:cs="Arial"/>
          <w:b/>
          <w:szCs w:val="18"/>
        </w:rPr>
        <w:t xml:space="preserve">by </w:t>
      </w:r>
      <w:r w:rsidR="00A86CCD">
        <w:rPr>
          <w:rFonts w:cs="Arial"/>
          <w:b/>
          <w:szCs w:val="18"/>
        </w:rPr>
        <w:t>5.0 thousand).</w:t>
      </w:r>
      <w:r w:rsidR="00D129DA">
        <w:rPr>
          <w:rFonts w:cs="Arial"/>
          <w:b/>
          <w:szCs w:val="18"/>
        </w:rPr>
        <w:t xml:space="preserve"> </w:t>
      </w:r>
      <w:r w:rsidR="00D129DA" w:rsidRPr="00D129DA">
        <w:rPr>
          <w:rFonts w:cs="Arial"/>
          <w:b/>
          <w:szCs w:val="18"/>
        </w:rPr>
        <w:t xml:space="preserve">The number of deaths in the first quarter </w:t>
      </w:r>
      <w:r w:rsidR="00F43C69" w:rsidRPr="00D129DA">
        <w:rPr>
          <w:rFonts w:cs="Arial"/>
          <w:b/>
          <w:szCs w:val="18"/>
        </w:rPr>
        <w:t>(31.8 thousand)</w:t>
      </w:r>
      <w:r w:rsidR="00F43C69">
        <w:rPr>
          <w:rFonts w:cs="Arial"/>
          <w:b/>
          <w:szCs w:val="18"/>
        </w:rPr>
        <w:t xml:space="preserve"> </w:t>
      </w:r>
      <w:r w:rsidR="00D129DA" w:rsidRPr="00D129DA">
        <w:rPr>
          <w:rFonts w:cs="Arial"/>
          <w:b/>
          <w:szCs w:val="18"/>
        </w:rPr>
        <w:t>was the highest in the last tw</w:t>
      </w:r>
      <w:r w:rsidR="00F43C69">
        <w:rPr>
          <w:rFonts w:cs="Arial"/>
          <w:b/>
          <w:szCs w:val="18"/>
        </w:rPr>
        <w:t>o</w:t>
      </w:r>
      <w:r w:rsidR="00D129DA" w:rsidRPr="00D129DA">
        <w:rPr>
          <w:rFonts w:cs="Arial"/>
          <w:b/>
          <w:szCs w:val="18"/>
        </w:rPr>
        <w:t xml:space="preserve"> </w:t>
      </w:r>
      <w:r w:rsidR="00F43C69">
        <w:rPr>
          <w:rFonts w:cs="Arial"/>
          <w:b/>
          <w:szCs w:val="18"/>
        </w:rPr>
        <w:t>decades</w:t>
      </w:r>
      <w:r w:rsidR="00D129DA" w:rsidRPr="00D129DA">
        <w:rPr>
          <w:rFonts w:cs="Arial"/>
          <w:b/>
          <w:szCs w:val="18"/>
        </w:rPr>
        <w:t>.</w:t>
      </w:r>
      <w:r w:rsidR="00D129DA">
        <w:rPr>
          <w:rFonts w:cs="Arial"/>
          <w:b/>
          <w:szCs w:val="18"/>
        </w:rPr>
        <w:t xml:space="preserve"> The number of live births </w:t>
      </w:r>
      <w:r w:rsidR="00D129DA" w:rsidRPr="00D129DA">
        <w:rPr>
          <w:rFonts w:cs="Arial"/>
          <w:b/>
          <w:szCs w:val="18"/>
        </w:rPr>
        <w:t xml:space="preserve">(26.8 thousand) </w:t>
      </w:r>
      <w:r w:rsidR="00D129DA">
        <w:rPr>
          <w:rFonts w:cs="Arial"/>
          <w:b/>
          <w:szCs w:val="18"/>
        </w:rPr>
        <w:t xml:space="preserve">slightly </w:t>
      </w:r>
      <w:r w:rsidR="00D129DA" w:rsidRPr="00D129DA">
        <w:rPr>
          <w:rFonts w:cs="Arial"/>
          <w:b/>
          <w:szCs w:val="18"/>
        </w:rPr>
        <w:t>declined in the year-on-year comparison.</w:t>
      </w:r>
      <w:r w:rsidR="00D129DA">
        <w:rPr>
          <w:rFonts w:cs="Arial"/>
          <w:b/>
          <w:szCs w:val="18"/>
        </w:rPr>
        <w:t xml:space="preserve"> </w:t>
      </w:r>
      <w:r w:rsidR="003E499C">
        <w:rPr>
          <w:rFonts w:cs="Arial"/>
          <w:b/>
          <w:szCs w:val="18"/>
        </w:rPr>
        <w:t>T</w:t>
      </w:r>
      <w:r w:rsidR="003E499C" w:rsidRPr="00D129DA">
        <w:rPr>
          <w:rFonts w:cs="Arial"/>
          <w:b/>
          <w:szCs w:val="18"/>
        </w:rPr>
        <w:t>he number of marriages was this year</w:t>
      </w:r>
      <w:r w:rsidR="003E499C">
        <w:rPr>
          <w:rFonts w:cs="Arial"/>
          <w:b/>
          <w:szCs w:val="18"/>
        </w:rPr>
        <w:t xml:space="preserve"> also lower.</w:t>
      </w:r>
      <w:r w:rsidR="00882853" w:rsidRPr="00D129DA">
        <w:rPr>
          <w:rFonts w:cs="Arial"/>
          <w:b/>
          <w:szCs w:val="18"/>
        </w:rPr>
        <w:t xml:space="preserve"> </w:t>
      </w:r>
    </w:p>
    <w:p w:rsidR="00E22A9E" w:rsidRDefault="00E22A9E" w:rsidP="00E22A9E"/>
    <w:p w:rsidR="009028F0" w:rsidRDefault="00030206" w:rsidP="00030206">
      <w:r>
        <w:t xml:space="preserve">According to the preliminary statistical balance the </w:t>
      </w:r>
      <w:r w:rsidRPr="00754FD1">
        <w:rPr>
          <w:b/>
        </w:rPr>
        <w:t>population</w:t>
      </w:r>
      <w:r>
        <w:t xml:space="preserve"> of the Czech Republic </w:t>
      </w:r>
      <w:r w:rsidR="00D129DA">
        <w:t>increased by 0.</w:t>
      </w:r>
      <w:r w:rsidR="00EE123B">
        <w:t>2</w:t>
      </w:r>
      <w:r w:rsidR="00D129DA">
        <w:t xml:space="preserve"> thousand to 10 579.1</w:t>
      </w:r>
      <w:r w:rsidR="00775F5F">
        <w:t xml:space="preserve"> thousand</w:t>
      </w:r>
      <w:r w:rsidR="00D129DA">
        <w:t xml:space="preserve"> from 1 January to 31 March 2017</w:t>
      </w:r>
      <w:r w:rsidR="00775F5F">
        <w:t>.</w:t>
      </w:r>
      <w:r w:rsidR="00AE5967">
        <w:t xml:space="preserve"> </w:t>
      </w:r>
      <w:r w:rsidR="008A133C">
        <w:t xml:space="preserve">The natural change reduced the number of population </w:t>
      </w:r>
      <w:r w:rsidR="006F4820">
        <w:t xml:space="preserve">markedly </w:t>
      </w:r>
      <w:r w:rsidR="008A133C">
        <w:t>when the number of deaths was by 5.0 thousand higher than the number of live births</w:t>
      </w:r>
      <w:r w:rsidR="009028F0">
        <w:t xml:space="preserve">. </w:t>
      </w:r>
      <w:r w:rsidR="009A3A5B" w:rsidRPr="001D5D19">
        <w:t xml:space="preserve">However, the prevalence of deaths over the births </w:t>
      </w:r>
      <w:r w:rsidR="003E499C" w:rsidRPr="001D5D19">
        <w:t xml:space="preserve">in the first quarter </w:t>
      </w:r>
      <w:r w:rsidR="009A3A5B" w:rsidRPr="001D5D19">
        <w:t xml:space="preserve">is </w:t>
      </w:r>
      <w:r w:rsidR="006F4820">
        <w:t>common</w:t>
      </w:r>
      <w:r w:rsidR="009A3A5B" w:rsidRPr="001D5D19">
        <w:t xml:space="preserve"> due to different seasonality</w:t>
      </w:r>
      <w:r w:rsidR="003E499C">
        <w:t xml:space="preserve"> of these processes</w:t>
      </w:r>
      <w:r w:rsidR="009028F0" w:rsidRPr="001D5D19">
        <w:t>.</w:t>
      </w:r>
      <w:r w:rsidR="009028F0">
        <w:t xml:space="preserve"> The balance of net migration amounted to 5.3 thousand persons.</w:t>
      </w:r>
    </w:p>
    <w:p w:rsidR="009028F0" w:rsidRDefault="009028F0" w:rsidP="00030206"/>
    <w:p w:rsidR="001169A7" w:rsidRDefault="009028F0" w:rsidP="00030206">
      <w:r>
        <w:t>In the first quarter of 2017</w:t>
      </w:r>
      <w:r w:rsidR="003E499C">
        <w:t>,</w:t>
      </w:r>
      <w:r>
        <w:t xml:space="preserve"> the preliminary </w:t>
      </w:r>
      <w:r w:rsidR="003E499C">
        <w:t xml:space="preserve">number of </w:t>
      </w:r>
      <w:r w:rsidR="003E499C" w:rsidRPr="00685499">
        <w:rPr>
          <w:b/>
        </w:rPr>
        <w:t>live births</w:t>
      </w:r>
      <w:r w:rsidR="003E499C">
        <w:t xml:space="preserve"> was</w:t>
      </w:r>
      <w:r>
        <w:t xml:space="preserve"> 26.8 thousand, which was by 0.6 thousand </w:t>
      </w:r>
      <w:r w:rsidR="006F4820">
        <w:t>less</w:t>
      </w:r>
      <w:r>
        <w:t xml:space="preserve"> than in the same period a year before</w:t>
      </w:r>
      <w:r w:rsidR="00747960">
        <w:t>. There w</w:t>
      </w:r>
      <w:r w:rsidR="006A3913">
        <w:t>ere</w:t>
      </w:r>
      <w:r w:rsidR="00747960">
        <w:t xml:space="preserve"> </w:t>
      </w:r>
      <w:r w:rsidR="006F4820">
        <w:t>fewer</w:t>
      </w:r>
      <w:r w:rsidR="00747960">
        <w:t xml:space="preserve"> first </w:t>
      </w:r>
      <w:r w:rsidR="006A3913">
        <w:t>born</w:t>
      </w:r>
      <w:r w:rsidR="00747960">
        <w:t xml:space="preserve"> children so as </w:t>
      </w:r>
      <w:r w:rsidR="006A3913">
        <w:t xml:space="preserve">the </w:t>
      </w:r>
      <w:r w:rsidR="003E499C">
        <w:t xml:space="preserve">children of the </w:t>
      </w:r>
      <w:r w:rsidR="00747960">
        <w:t xml:space="preserve">second order and </w:t>
      </w:r>
      <w:r w:rsidR="003E499C">
        <w:t xml:space="preserve">of </w:t>
      </w:r>
      <w:r w:rsidR="006A3913">
        <w:t xml:space="preserve">the </w:t>
      </w:r>
      <w:r w:rsidR="00747960">
        <w:t>third or higher order. The decrease was noticed in all marital status of mothers.</w:t>
      </w:r>
      <w:r w:rsidR="009A4778" w:rsidRPr="001169A7">
        <w:t xml:space="preserve"> A total of 13.5 thousand children were born to married women and 11.9 thousand to single women</w:t>
      </w:r>
      <w:r w:rsidR="001169A7" w:rsidRPr="001169A7">
        <w:t xml:space="preserve">. The other 1,400 children were born to divorced or widowed women. </w:t>
      </w:r>
      <w:r w:rsidR="001169A7">
        <w:t xml:space="preserve">The share of </w:t>
      </w:r>
      <w:r w:rsidR="006A3913">
        <w:t xml:space="preserve">live births </w:t>
      </w:r>
      <w:r w:rsidR="001169A7">
        <w:t>outside marriage increased to 49.5%</w:t>
      </w:r>
      <w:r w:rsidR="003E499C">
        <w:t>, while</w:t>
      </w:r>
      <w:r w:rsidR="001169A7">
        <w:t xml:space="preserve"> it was </w:t>
      </w:r>
      <w:r w:rsidR="006A3913">
        <w:t>48.6% in the whole year 2016</w:t>
      </w:r>
      <w:r w:rsidR="001169A7">
        <w:t xml:space="preserve">. </w:t>
      </w:r>
      <w:r w:rsidR="00685499">
        <w:t>The most children were born t</w:t>
      </w:r>
      <w:r w:rsidR="001169A7">
        <w:t>o women age</w:t>
      </w:r>
      <w:r w:rsidR="006A3913">
        <w:t>d</w:t>
      </w:r>
      <w:r w:rsidR="001169A7">
        <w:t xml:space="preserve"> 31</w:t>
      </w:r>
      <w:r w:rsidR="006A3913">
        <w:t>;</w:t>
      </w:r>
      <w:r w:rsidR="001169A7">
        <w:t xml:space="preserve"> </w:t>
      </w:r>
      <w:r w:rsidR="006A3913">
        <w:t xml:space="preserve">in the case of first born children </w:t>
      </w:r>
      <w:r w:rsidR="00867DE4">
        <w:t xml:space="preserve">the women aged </w:t>
      </w:r>
      <w:r w:rsidR="001169A7">
        <w:t>28</w:t>
      </w:r>
      <w:r w:rsidR="00685499">
        <w:t xml:space="preserve"> years</w:t>
      </w:r>
      <w:r w:rsidR="00867DE4">
        <w:t xml:space="preserve"> prevailed</w:t>
      </w:r>
      <w:r w:rsidR="00685499">
        <w:t xml:space="preserve">. </w:t>
      </w:r>
    </w:p>
    <w:p w:rsidR="001169A7" w:rsidRDefault="001169A7" w:rsidP="00030206"/>
    <w:p w:rsidR="00685499" w:rsidRPr="00335D11" w:rsidRDefault="003E499C" w:rsidP="00030206">
      <w:r>
        <w:t xml:space="preserve">A total of 31.8 thousand persons </w:t>
      </w:r>
      <w:r w:rsidRPr="003E499C">
        <w:rPr>
          <w:b/>
        </w:rPr>
        <w:t xml:space="preserve">died </w:t>
      </w:r>
      <w:r>
        <w:t>d</w:t>
      </w:r>
      <w:r w:rsidR="00603848">
        <w:t xml:space="preserve">uring the </w:t>
      </w:r>
      <w:r w:rsidR="008F3E3D">
        <w:t>first three months of 2017</w:t>
      </w:r>
      <w:r>
        <w:t>,</w:t>
      </w:r>
      <w:r w:rsidR="00603848">
        <w:t xml:space="preserve"> </w:t>
      </w:r>
      <w:r>
        <w:t>based on the preliminary data. It was</w:t>
      </w:r>
      <w:r w:rsidR="00603848">
        <w:t xml:space="preserve"> by 3.6 thousand </w:t>
      </w:r>
      <w:r w:rsidR="00932A70">
        <w:t>more</w:t>
      </w:r>
      <w:r w:rsidR="00603848">
        <w:t xml:space="preserve"> than </w:t>
      </w:r>
      <w:r w:rsidR="00932A70" w:rsidRPr="00631F6B">
        <w:t xml:space="preserve">in the first quarter </w:t>
      </w:r>
      <w:r w:rsidR="00932A70">
        <w:t>of 2016</w:t>
      </w:r>
      <w:r>
        <w:t>,</w:t>
      </w:r>
      <w:r w:rsidR="00932A70">
        <w:t xml:space="preserve"> and the </w:t>
      </w:r>
      <w:r w:rsidR="002C39D1">
        <w:t xml:space="preserve">highest </w:t>
      </w:r>
      <w:r>
        <w:t xml:space="preserve">figure for </w:t>
      </w:r>
      <w:r w:rsidR="002C39D1">
        <w:t xml:space="preserve">this </w:t>
      </w:r>
      <w:r>
        <w:t>part of a year</w:t>
      </w:r>
      <w:r w:rsidR="002C39D1">
        <w:t xml:space="preserve"> </w:t>
      </w:r>
      <w:r w:rsidR="00932A70">
        <w:t>since 199</w:t>
      </w:r>
      <w:r>
        <w:t>4</w:t>
      </w:r>
      <w:r w:rsidR="009D47C2">
        <w:t>. The number of deaths was particularly high in January (12.3 thousand), at the time of the flu epidemic.</w:t>
      </w:r>
      <w:r w:rsidR="003B6493">
        <w:t xml:space="preserve"> A total of 15.7 thousand men and 16.2 thousand women died in the first quarter. </w:t>
      </w:r>
      <w:r w:rsidR="009D47C2">
        <w:t>The av</w:t>
      </w:r>
      <w:r w:rsidR="003B6493">
        <w:t>erage age of man at death was 73.3 year</w:t>
      </w:r>
      <w:r w:rsidR="002C39D1">
        <w:t>s</w:t>
      </w:r>
      <w:r w:rsidR="003B6493">
        <w:t xml:space="preserve"> and 80.2</w:t>
      </w:r>
      <w:r w:rsidR="009D47C2">
        <w:t xml:space="preserve"> year</w:t>
      </w:r>
      <w:r w:rsidR="002C39D1">
        <w:t>s</w:t>
      </w:r>
      <w:r w:rsidR="009D47C2">
        <w:t xml:space="preserve"> </w:t>
      </w:r>
      <w:r w:rsidR="00692ACD">
        <w:t>for</w:t>
      </w:r>
      <w:r w:rsidR="009D47C2">
        <w:t xml:space="preserve"> wom</w:t>
      </w:r>
      <w:r w:rsidR="00692ACD">
        <w:t>a</w:t>
      </w:r>
      <w:r w:rsidR="009D47C2">
        <w:t>n.</w:t>
      </w:r>
      <w:r w:rsidR="00335D11" w:rsidRPr="00335D11">
        <w:t xml:space="preserve"> </w:t>
      </w:r>
      <w:r w:rsidR="002C39D1">
        <w:t>There were a total</w:t>
      </w:r>
      <w:r w:rsidR="00335D11">
        <w:t xml:space="preserve"> of </w:t>
      </w:r>
      <w:r w:rsidR="002C39D1">
        <w:t xml:space="preserve">67 </w:t>
      </w:r>
      <w:r w:rsidR="00335D11">
        <w:t xml:space="preserve">deaths of children aged less than one year. </w:t>
      </w:r>
      <w:r w:rsidR="00692ACD">
        <w:t>The infant mortality rate decreased from 2.8 to 2.5‰ i</w:t>
      </w:r>
      <w:r w:rsidR="00027BB6">
        <w:t xml:space="preserve">n comparison with the </w:t>
      </w:r>
      <w:r w:rsidR="002C39D1">
        <w:t>whole year</w:t>
      </w:r>
      <w:r w:rsidR="00335D11">
        <w:t xml:space="preserve"> 2016</w:t>
      </w:r>
      <w:r w:rsidR="00692ACD">
        <w:t>.</w:t>
      </w:r>
      <w:r w:rsidR="003579D9">
        <w:t xml:space="preserve"> </w:t>
      </w:r>
    </w:p>
    <w:p w:rsidR="00335D11" w:rsidRDefault="00335D11" w:rsidP="00030206"/>
    <w:p w:rsidR="00920429" w:rsidRDefault="002B5DA8" w:rsidP="00030206">
      <w:r>
        <w:t>According to the preliminary data a</w:t>
      </w:r>
      <w:r w:rsidR="00AD2CA7">
        <w:t xml:space="preserve"> total of 3.3 thousand of </w:t>
      </w:r>
      <w:r w:rsidR="00AD2CA7" w:rsidRPr="00AD2CA7">
        <w:rPr>
          <w:b/>
        </w:rPr>
        <w:t>marriages</w:t>
      </w:r>
      <w:r w:rsidR="00AD2CA7">
        <w:t xml:space="preserve"> were entered into in the first </w:t>
      </w:r>
      <w:r w:rsidR="00920429">
        <w:t>quarter</w:t>
      </w:r>
      <w:r w:rsidR="00AD2CA7">
        <w:t xml:space="preserve"> of</w:t>
      </w:r>
      <w:r w:rsidR="00920429">
        <w:t xml:space="preserve"> 2017; it was by 0.2</w:t>
      </w:r>
      <w:r w:rsidR="00AE38A6">
        <w:t xml:space="preserve"> thousand </w:t>
      </w:r>
      <w:r>
        <w:t>fewer</w:t>
      </w:r>
      <w:r w:rsidR="00AD2CA7">
        <w:t xml:space="preserve"> than in the same period in the previous year. </w:t>
      </w:r>
      <w:r w:rsidR="007B335D">
        <w:t xml:space="preserve">In a </w:t>
      </w:r>
      <w:r w:rsidR="00A34B46">
        <w:t xml:space="preserve">half </w:t>
      </w:r>
      <w:r w:rsidR="007B335D">
        <w:t xml:space="preserve">of them (1.7 thousand) both </w:t>
      </w:r>
      <w:r w:rsidR="00A34B46">
        <w:t>groom and bride entered into the first marriage.</w:t>
      </w:r>
      <w:r w:rsidR="00A34B46" w:rsidRPr="00A34B46">
        <w:t xml:space="preserve"> </w:t>
      </w:r>
      <w:r w:rsidR="00A34B46">
        <w:t>The average age of single groom was 33.1 year</w:t>
      </w:r>
      <w:r w:rsidR="007B335D">
        <w:t>s</w:t>
      </w:r>
      <w:r w:rsidR="00A34B46">
        <w:t xml:space="preserve"> and the average age of single bride was 30.0 year</w:t>
      </w:r>
      <w:r w:rsidR="007B335D">
        <w:t>s</w:t>
      </w:r>
      <w:r w:rsidR="00A34B46">
        <w:t>.</w:t>
      </w:r>
    </w:p>
    <w:p w:rsidR="00A34B46" w:rsidRDefault="00A34B46" w:rsidP="00030206"/>
    <w:p w:rsidR="00A469C2" w:rsidRDefault="00A469C2" w:rsidP="00030206">
      <w:r>
        <w:t xml:space="preserve">According to the </w:t>
      </w:r>
      <w:r w:rsidR="00A726D3">
        <w:t>available</w:t>
      </w:r>
      <w:r>
        <w:t xml:space="preserve"> data </w:t>
      </w:r>
      <w:r w:rsidR="00A726D3">
        <w:t xml:space="preserve">so far </w:t>
      </w:r>
      <w:r w:rsidR="009D24F4">
        <w:t xml:space="preserve">a total of 8.7 thousand </w:t>
      </w:r>
      <w:r w:rsidR="009D24F4" w:rsidRPr="009D24F4">
        <w:rPr>
          <w:b/>
        </w:rPr>
        <w:t>abortions</w:t>
      </w:r>
      <w:r w:rsidR="009D24F4">
        <w:t xml:space="preserve"> were registered </w:t>
      </w:r>
      <w:r w:rsidR="00692ACD">
        <w:t xml:space="preserve">in </w:t>
      </w:r>
      <w:r w:rsidR="009D24F4">
        <w:t>the first quarter of 2017.</w:t>
      </w:r>
      <w:r w:rsidR="00BD555B">
        <w:t xml:space="preserve"> </w:t>
      </w:r>
      <w:r>
        <w:t>The number</w:t>
      </w:r>
      <w:r w:rsidR="009D24F4">
        <w:t xml:space="preserve"> of spontaneous abortions was 3.4</w:t>
      </w:r>
      <w:r w:rsidR="00BD555B">
        <w:t xml:space="preserve"> thousand</w:t>
      </w:r>
      <w:r w:rsidR="00A726D3">
        <w:t>;</w:t>
      </w:r>
      <w:r w:rsidR="00BD555B">
        <w:t xml:space="preserve"> the number of </w:t>
      </w:r>
      <w:r w:rsidR="00BD555B">
        <w:lastRenderedPageBreak/>
        <w:t>induced abortions</w:t>
      </w:r>
      <w:r w:rsidR="00BD555B" w:rsidRPr="00BD555B">
        <w:t xml:space="preserve"> </w:t>
      </w:r>
      <w:r w:rsidR="00BD555B">
        <w:t xml:space="preserve">was 4.9 thousand and </w:t>
      </w:r>
      <w:r w:rsidR="00692ACD">
        <w:t xml:space="preserve">the number of termination of ectopic pregnancy was </w:t>
      </w:r>
      <w:r w:rsidR="00BD555B">
        <w:t>0.3 thousand. Most abortions were performed to single women (4.</w:t>
      </w:r>
      <w:r w:rsidR="00692ACD">
        <w:t>7</w:t>
      </w:r>
      <w:r w:rsidR="00BD555B">
        <w:t xml:space="preserve"> thousand)</w:t>
      </w:r>
      <w:r w:rsidR="00692ACD">
        <w:t>, followed</w:t>
      </w:r>
      <w:r w:rsidR="00BD555B">
        <w:t xml:space="preserve"> </w:t>
      </w:r>
      <w:r w:rsidR="00692ACD">
        <w:t>by</w:t>
      </w:r>
      <w:r w:rsidR="00BD555B">
        <w:t xml:space="preserve"> married women (3.0 thousand).</w:t>
      </w:r>
      <w:r w:rsidR="00474658">
        <w:t xml:space="preserve"> </w:t>
      </w:r>
      <w:r w:rsidR="00BD555B">
        <w:t>The</w:t>
      </w:r>
      <w:r w:rsidR="00474658">
        <w:t xml:space="preserve"> single women </w:t>
      </w:r>
      <w:r w:rsidR="00BD555B">
        <w:t xml:space="preserve">constituted </w:t>
      </w:r>
      <w:r w:rsidR="00A45A47">
        <w:t xml:space="preserve">the </w:t>
      </w:r>
      <w:r w:rsidR="00BD555B">
        <w:t xml:space="preserve">majority group in </w:t>
      </w:r>
      <w:r w:rsidR="00474658">
        <w:t xml:space="preserve">both spontaneous and induced </w:t>
      </w:r>
      <w:r w:rsidR="00BD555B">
        <w:t>abortions.</w:t>
      </w:r>
      <w:r w:rsidR="00474658">
        <w:t xml:space="preserve"> </w:t>
      </w:r>
      <w:r w:rsidR="009D24F4">
        <w:t>Induced abortions were most</w:t>
      </w:r>
      <w:r w:rsidR="00A45A47">
        <w:t>ly</w:t>
      </w:r>
      <w:r w:rsidR="009D24F4">
        <w:t xml:space="preserve"> performed to childless women </w:t>
      </w:r>
      <w:r w:rsidR="00692ACD">
        <w:t xml:space="preserve">among single women, </w:t>
      </w:r>
      <w:r w:rsidR="009D24F4">
        <w:t xml:space="preserve">and </w:t>
      </w:r>
      <w:r w:rsidR="00692ACD">
        <w:t>in the case of married women there were the majority of induced abortion concerned women with</w:t>
      </w:r>
      <w:r w:rsidR="00A45A47">
        <w:t xml:space="preserve"> two live born children</w:t>
      </w:r>
      <w:r w:rsidR="009D24F4">
        <w:t>.</w:t>
      </w:r>
    </w:p>
    <w:p w:rsidR="00A469C2" w:rsidRDefault="00A469C2" w:rsidP="00030206"/>
    <w:p w:rsidR="00685325" w:rsidRDefault="00962F20" w:rsidP="00685325">
      <w:r>
        <w:t xml:space="preserve">The balance of </w:t>
      </w:r>
      <w:r w:rsidR="00A45A47">
        <w:rPr>
          <w:b/>
        </w:rPr>
        <w:t>net</w:t>
      </w:r>
      <w:r w:rsidRPr="00B3764D">
        <w:rPr>
          <w:b/>
        </w:rPr>
        <w:t xml:space="preserve"> migration</w:t>
      </w:r>
      <w:r>
        <w:t xml:space="preserve"> was positive at the level of 5.3 thousand in January</w:t>
      </w:r>
      <w:r w:rsidR="00A45A47">
        <w:t>–</w:t>
      </w:r>
      <w:r>
        <w:t>March period of 2017</w:t>
      </w:r>
      <w:r w:rsidR="00A45A47">
        <w:t>,</w:t>
      </w:r>
      <w:r>
        <w:t xml:space="preserve"> as in the first quarter in 2016.</w:t>
      </w:r>
      <w:r w:rsidR="00C7701C">
        <w:t xml:space="preserve"> </w:t>
      </w:r>
      <w:r>
        <w:t xml:space="preserve">A total of 10.9 thousand people immigrated </w:t>
      </w:r>
      <w:r w:rsidR="00C7701C">
        <w:t>from abroad to the Czech Republic and 5.7 thousand people emigrated from the Czech Republic</w:t>
      </w:r>
      <w:r w:rsidR="00685325">
        <w:t xml:space="preserve">. </w:t>
      </w:r>
      <w:r>
        <w:t xml:space="preserve">The highest positive migration balance was registered with citizens of </w:t>
      </w:r>
      <w:r w:rsidR="00685325">
        <w:t xml:space="preserve">Ukraine (1.3 thousand) and Slovakia (1.1 thousand) in the first quarter in 2017. </w:t>
      </w:r>
      <w:r w:rsidR="00B3764D">
        <w:t xml:space="preserve">The third highest </w:t>
      </w:r>
      <w:r w:rsidR="00692ACD">
        <w:t>positive net migration</w:t>
      </w:r>
      <w:r w:rsidR="00B3764D">
        <w:t xml:space="preserve"> belonged to citizens </w:t>
      </w:r>
      <w:r w:rsidR="00A45A47">
        <w:t>of</w:t>
      </w:r>
      <w:r w:rsidR="00B3764D">
        <w:t xml:space="preserve"> </w:t>
      </w:r>
      <w:r w:rsidR="004B681C">
        <w:t>Romania (0.3 thousand)</w:t>
      </w:r>
      <w:r w:rsidR="00685325">
        <w:t xml:space="preserve">. The migration </w:t>
      </w:r>
      <w:r w:rsidR="00692ACD">
        <w:t xml:space="preserve">balance </w:t>
      </w:r>
      <w:r w:rsidR="00685325">
        <w:t>of Czechs was negative (-0.4 thousand).</w:t>
      </w:r>
    </w:p>
    <w:p w:rsidR="00AB7F64" w:rsidRDefault="00AB7F64" w:rsidP="00AB7F64"/>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C9218D" w:rsidRDefault="007221A1" w:rsidP="00C9218D">
      <w:pPr>
        <w:pStyle w:val="Poznmky"/>
        <w:spacing w:before="60"/>
        <w:rPr>
          <w:i/>
          <w:lang w:val="en-GB"/>
        </w:rPr>
      </w:pPr>
      <w:r w:rsidRPr="00EB5B88">
        <w:rPr>
          <w:i/>
          <w:lang w:val="en-GB"/>
        </w:rPr>
        <w:t>All data for 201</w:t>
      </w:r>
      <w:r w:rsidR="00685325">
        <w:rPr>
          <w:i/>
          <w:lang w:val="en-GB"/>
        </w:rPr>
        <w:t>7</w:t>
      </w:r>
      <w:r w:rsidRPr="00EB5B88">
        <w:rPr>
          <w:i/>
          <w:lang w:val="en-GB"/>
        </w:rPr>
        <w:t xml:space="preserve"> are prelim</w:t>
      </w:r>
      <w:r w:rsidR="007B335D">
        <w:rPr>
          <w:i/>
          <w:lang w:val="en-GB"/>
        </w:rPr>
        <w:t>inary.</w:t>
      </w:r>
    </w:p>
    <w:p w:rsidR="007B335D" w:rsidRDefault="007B335D" w:rsidP="007B335D">
      <w:pPr>
        <w:pStyle w:val="Poznmky0"/>
        <w:spacing w:before="60"/>
      </w:pPr>
      <w:r>
        <w:t>Data on divorces in the first quarter of 2017 are not included due to significant incompleteness data set provided by the Ministry of Justice of the CR.</w:t>
      </w:r>
    </w:p>
    <w:p w:rsidR="00C9218D" w:rsidRDefault="00A45A47" w:rsidP="007B335D">
      <w:pPr>
        <w:pStyle w:val="Poznmky0"/>
        <w:spacing w:before="60"/>
        <w:rPr>
          <w:rStyle w:val="Zvraznn"/>
          <w:i/>
        </w:rPr>
      </w:pPr>
      <w:r>
        <w:t>D</w:t>
      </w:r>
      <w:r w:rsidR="005D7164" w:rsidRPr="00C9218D">
        <w:t>ata of</w:t>
      </w:r>
      <w:r w:rsidR="005D7E01" w:rsidRPr="00C9218D">
        <w:t xml:space="preserve"> abortions </w:t>
      </w:r>
      <w:r>
        <w:t>in</w:t>
      </w:r>
      <w:r w:rsidR="00C9218D" w:rsidRPr="00C9218D">
        <w:t xml:space="preserve"> the first quarter of 2017 are not comparable to the 2016 </w:t>
      </w:r>
      <w:r w:rsidR="00A23F42">
        <w:t xml:space="preserve">period </w:t>
      </w:r>
      <w:r w:rsidR="00C9218D" w:rsidRPr="00C9218D">
        <w:t xml:space="preserve">due to </w:t>
      </w:r>
      <w:r w:rsidR="00A23F42">
        <w:t>failure to provide d</w:t>
      </w:r>
      <w:r w:rsidR="00C9218D" w:rsidRPr="00C9218D">
        <w:rPr>
          <w:rStyle w:val="Zvraznn"/>
          <w:i/>
        </w:rPr>
        <w:t xml:space="preserve">ata </w:t>
      </w:r>
      <w:r w:rsidR="00A23F42">
        <w:rPr>
          <w:rStyle w:val="Zvraznn"/>
          <w:i/>
        </w:rPr>
        <w:t>on all abortion performed</w:t>
      </w:r>
      <w:r w:rsidR="00C9218D" w:rsidRPr="00C9218D">
        <w:rPr>
          <w:rStyle w:val="Zvraznn"/>
          <w:i/>
        </w:rPr>
        <w:t xml:space="preserve"> by some </w:t>
      </w:r>
      <w:r w:rsidR="00A23F42">
        <w:rPr>
          <w:rStyle w:val="Zvraznn"/>
          <w:i/>
        </w:rPr>
        <w:t xml:space="preserve">medical </w:t>
      </w:r>
      <w:r w:rsidR="00C9218D" w:rsidRPr="00C9218D">
        <w:rPr>
          <w:rStyle w:val="Zvraznn"/>
          <w:i/>
        </w:rPr>
        <w:t xml:space="preserve">facilities </w:t>
      </w:r>
      <w:r w:rsidR="00A23F42">
        <w:rPr>
          <w:rStyle w:val="Zvraznn"/>
          <w:i/>
        </w:rPr>
        <w:t xml:space="preserve">to </w:t>
      </w:r>
      <w:r w:rsidR="00C9218D" w:rsidRPr="00C9218D">
        <w:rPr>
          <w:rStyle w:val="Zvraznn"/>
          <w:i/>
        </w:rPr>
        <w:t>the Institute of Health Information and Statistics of the CR.</w:t>
      </w:r>
    </w:p>
    <w:p w:rsidR="00C9218D" w:rsidRPr="00C9218D" w:rsidRDefault="00C9218D" w:rsidP="00C9218D"/>
    <w:p w:rsidR="007221A1" w:rsidRPr="00EB5B88" w:rsidRDefault="007221A1" w:rsidP="00C9218D">
      <w:pPr>
        <w:pStyle w:val="Poznmky"/>
        <w:pBdr>
          <w:top w:val="none" w:sz="0" w:space="0" w:color="auto"/>
        </w:pBdr>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685325" w:rsidRDefault="007221A1" w:rsidP="007221A1">
      <w:pPr>
        <w:pStyle w:val="Poznamkytexty"/>
        <w:ind w:left="2948"/>
        <w:jc w:val="left"/>
        <w:rPr>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r w:rsidR="00685325" w:rsidRPr="00685325">
        <w:rPr>
          <w:lang w:val="en-GB"/>
        </w:rPr>
        <w:t xml:space="preserve"> </w:t>
      </w:r>
    </w:p>
    <w:p w:rsidR="007221A1" w:rsidRPr="00685325" w:rsidRDefault="00685325" w:rsidP="007221A1">
      <w:pPr>
        <w:pStyle w:val="Poznamkytexty"/>
        <w:ind w:left="2948"/>
        <w:jc w:val="left"/>
        <w:rPr>
          <w:color w:val="auto"/>
          <w:lang w:val="en-GB"/>
        </w:rPr>
      </w:pPr>
      <w:proofErr w:type="spellStart"/>
      <w:r w:rsidRPr="00685325">
        <w:rPr>
          <w:iCs/>
          <w:color w:val="auto"/>
        </w:rPr>
        <w:t>Abortions</w:t>
      </w:r>
      <w:proofErr w:type="spellEnd"/>
      <w:r w:rsidRPr="00685325">
        <w:rPr>
          <w:iCs/>
          <w:color w:val="auto"/>
        </w:rPr>
        <w:t xml:space="preserve"> – Institute </w:t>
      </w:r>
      <w:proofErr w:type="spellStart"/>
      <w:r w:rsidRPr="00685325">
        <w:rPr>
          <w:iCs/>
          <w:color w:val="auto"/>
        </w:rPr>
        <w:t>of</w:t>
      </w:r>
      <w:proofErr w:type="spellEnd"/>
      <w:r w:rsidRPr="00685325">
        <w:rPr>
          <w:iCs/>
          <w:color w:val="auto"/>
        </w:rPr>
        <w:t xml:space="preserve"> </w:t>
      </w:r>
      <w:proofErr w:type="spellStart"/>
      <w:r w:rsidRPr="00685325">
        <w:rPr>
          <w:iCs/>
          <w:color w:val="auto"/>
        </w:rPr>
        <w:t>Health</w:t>
      </w:r>
      <w:proofErr w:type="spellEnd"/>
      <w:r w:rsidRPr="00685325">
        <w:rPr>
          <w:iCs/>
          <w:color w:val="auto"/>
        </w:rPr>
        <w:t xml:space="preserve"> </w:t>
      </w:r>
      <w:proofErr w:type="spellStart"/>
      <w:r w:rsidRPr="00685325">
        <w:rPr>
          <w:iCs/>
          <w:color w:val="auto"/>
        </w:rPr>
        <w:t>Information</w:t>
      </w:r>
      <w:proofErr w:type="spellEnd"/>
      <w:r w:rsidRPr="00685325">
        <w:rPr>
          <w:iCs/>
          <w:color w:val="auto"/>
        </w:rPr>
        <w:t xml:space="preserve"> and </w:t>
      </w:r>
      <w:proofErr w:type="spellStart"/>
      <w:r w:rsidRPr="00685325">
        <w:rPr>
          <w:iCs/>
          <w:color w:val="auto"/>
        </w:rPr>
        <w:t>Statistics</w:t>
      </w:r>
      <w:proofErr w:type="spellEnd"/>
      <w:r w:rsidRPr="00685325">
        <w:rPr>
          <w:iCs/>
          <w:color w:val="auto"/>
        </w:rPr>
        <w:t xml:space="preserve"> </w:t>
      </w:r>
      <w:proofErr w:type="spellStart"/>
      <w:r w:rsidRPr="00685325">
        <w:rPr>
          <w:iCs/>
          <w:color w:val="auto"/>
        </w:rPr>
        <w:t>of</w:t>
      </w:r>
      <w:proofErr w:type="spellEnd"/>
      <w:r w:rsidRPr="00685325">
        <w:rPr>
          <w:iCs/>
          <w:color w:val="auto"/>
        </w:rPr>
        <w:t xml:space="preserve"> </w:t>
      </w:r>
      <w:proofErr w:type="spellStart"/>
      <w:r w:rsidRPr="00685325">
        <w:rPr>
          <w:iCs/>
          <w:color w:val="auto"/>
        </w:rPr>
        <w:t>the</w:t>
      </w:r>
      <w:proofErr w:type="spellEnd"/>
      <w:r w:rsidRPr="00685325">
        <w:rPr>
          <w:iCs/>
          <w:color w:val="auto"/>
        </w:rPr>
        <w:t xml:space="preserv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685325">
        <w:rPr>
          <w:color w:val="auto"/>
          <w:lang w:val="en-GB"/>
        </w:rPr>
        <w:t>22</w:t>
      </w:r>
      <w:r w:rsidR="004A2E09" w:rsidRPr="004A2E09">
        <w:rPr>
          <w:color w:val="auto"/>
          <w:lang w:val="en-GB"/>
        </w:rPr>
        <w:t xml:space="preserve"> May</w:t>
      </w:r>
      <w:r w:rsidRPr="004A2E09">
        <w:rPr>
          <w:color w:val="auto"/>
          <w:lang w:val="en-GB"/>
        </w:rPr>
        <w:t xml:space="preserve"> 201</w:t>
      </w:r>
      <w:r w:rsidR="00685325">
        <w:rPr>
          <w:color w:val="auto"/>
          <w:lang w:val="en-GB"/>
        </w:rPr>
        <w:t>7</w:t>
      </w:r>
    </w:p>
    <w:p w:rsidR="00845191" w:rsidRDefault="00845191" w:rsidP="007221A1">
      <w:pPr>
        <w:pStyle w:val="Poznamkytexty"/>
        <w:ind w:left="2948" w:hanging="2948"/>
        <w:rPr>
          <w:lang w:val="en-GB"/>
        </w:rPr>
      </w:pPr>
    </w:p>
    <w:p w:rsidR="007221A1" w:rsidRPr="003A6FB1" w:rsidRDefault="007221A1" w:rsidP="007221A1">
      <w:pPr>
        <w:pStyle w:val="Poznamkytexty"/>
        <w:ind w:left="2948" w:hanging="2948"/>
        <w:rPr>
          <w:color w:val="auto"/>
          <w:lang w:val="en-GB"/>
        </w:rPr>
      </w:pPr>
      <w:r>
        <w:rPr>
          <w:lang w:val="en-GB"/>
        </w:rPr>
        <w:lastRenderedPageBreak/>
        <w:t>Related publication:</w:t>
      </w:r>
      <w:r>
        <w:rPr>
          <w:lang w:val="en-GB"/>
        </w:rPr>
        <w:tab/>
        <w:t>13</w:t>
      </w:r>
      <w:r w:rsidRPr="00EB5B88">
        <w:rPr>
          <w:lang w:val="en-GB"/>
        </w:rPr>
        <w:t>00</w:t>
      </w:r>
      <w:r>
        <w:rPr>
          <w:lang w:val="en-GB"/>
        </w:rPr>
        <w:t>62-1</w:t>
      </w:r>
      <w:r w:rsidR="00C9218D">
        <w:rPr>
          <w:lang w:val="en-GB"/>
        </w:rPr>
        <w:t>7</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w:t>
      </w:r>
      <w:r w:rsidR="004A2E09">
        <w:rPr>
          <w:lang w:val="en-GB"/>
        </w:rPr>
        <w:t>1</w:t>
      </w:r>
      <w:r w:rsidR="004A2E09" w:rsidRPr="004A2E09">
        <w:rPr>
          <w:vertAlign w:val="superscript"/>
          <w:lang w:val="en-GB"/>
        </w:rPr>
        <w:t>st</w:t>
      </w:r>
      <w:r w:rsidR="004A2E09">
        <w:rPr>
          <w:lang w:val="en-GB"/>
        </w:rPr>
        <w:t xml:space="preserve"> quarter of </w:t>
      </w:r>
      <w:r w:rsidRPr="00174B63">
        <w:rPr>
          <w:lang w:val="en-GB"/>
        </w:rPr>
        <w:t>201</w:t>
      </w:r>
      <w:r w:rsidR="00C9218D">
        <w:rPr>
          <w:lang w:val="en-GB"/>
        </w:rPr>
        <w:t>7</w:t>
      </w:r>
    </w:p>
    <w:p w:rsidR="00845191" w:rsidRPr="00845191" w:rsidRDefault="00845191" w:rsidP="00C9218D">
      <w:pPr>
        <w:pStyle w:val="Poznamkytexty"/>
        <w:ind w:left="2977" w:hanging="2977"/>
        <w:rPr>
          <w:color w:val="auto"/>
        </w:rPr>
      </w:pPr>
      <w:r>
        <w:rPr>
          <w:rFonts w:cs="Arial"/>
          <w:color w:val="auto"/>
        </w:rPr>
        <w:fldChar w:fldCharType="begin"/>
      </w:r>
      <w:r>
        <w:rPr>
          <w:rFonts w:cs="Arial"/>
          <w:color w:val="auto"/>
        </w:rPr>
        <w:instrText xml:space="preserve"> HYPERLINK "</w:instrText>
      </w:r>
      <w:r w:rsidRPr="00845191">
        <w:rPr>
          <w:rFonts w:cs="Arial"/>
          <w:color w:val="auto"/>
        </w:rPr>
        <w:instrText>https://www.czso.cz/current-product/41180</w:instrText>
      </w:r>
    </w:p>
    <w:p w:rsidR="00845191" w:rsidRPr="0017743F" w:rsidRDefault="00845191" w:rsidP="00C9218D">
      <w:pPr>
        <w:pStyle w:val="Poznamkytexty"/>
        <w:ind w:left="2977" w:hanging="2977"/>
        <w:rPr>
          <w:rStyle w:val="Hypertextovodkaz"/>
        </w:rPr>
      </w:pPr>
      <w:r>
        <w:rPr>
          <w:rFonts w:cs="Arial"/>
          <w:color w:val="auto"/>
        </w:rPr>
        <w:instrText xml:space="preserve">" </w:instrText>
      </w:r>
      <w:r>
        <w:rPr>
          <w:rFonts w:cs="Arial"/>
          <w:color w:val="auto"/>
        </w:rPr>
        <w:fldChar w:fldCharType="separate"/>
      </w:r>
      <w:r w:rsidRPr="0017743F">
        <w:rPr>
          <w:rStyle w:val="Hypertextovodkaz"/>
          <w:rFonts w:cs="Arial"/>
        </w:rPr>
        <w:t>https://www.czso.cz/current-product/41180</w:t>
      </w:r>
    </w:p>
    <w:p w:rsidR="007221A1" w:rsidRPr="003A6FB1" w:rsidRDefault="00845191" w:rsidP="007221A1">
      <w:pPr>
        <w:pStyle w:val="Poznamkytexty"/>
        <w:ind w:left="2948" w:hanging="2948"/>
        <w:rPr>
          <w:color w:val="auto"/>
          <w:lang w:val="en-GB"/>
        </w:rPr>
      </w:pPr>
      <w:r>
        <w:rPr>
          <w:rFonts w:cs="Arial"/>
          <w:color w:val="auto"/>
        </w:rPr>
        <w:fldChar w:fldCharType="end"/>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685325">
        <w:rPr>
          <w:lang w:val="en-GB"/>
        </w:rPr>
        <w:t>11</w:t>
      </w:r>
      <w:r w:rsidR="004A2E09" w:rsidRPr="004A2E09">
        <w:rPr>
          <w:lang w:val="en-GB"/>
        </w:rPr>
        <w:t xml:space="preserve"> September</w:t>
      </w:r>
      <w:r w:rsidRPr="004A2E09">
        <w:rPr>
          <w:lang w:val="en-GB"/>
        </w:rPr>
        <w:t xml:space="preserve"> 201</w:t>
      </w:r>
      <w:r w:rsidR="00685325">
        <w:rPr>
          <w:lang w:val="en-GB"/>
        </w:rPr>
        <w:t>7</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685325" w:rsidRPr="007221A1" w:rsidRDefault="00685325" w:rsidP="00C9218D">
      <w:pPr>
        <w:pStyle w:val="Zkladntextodsazen"/>
        <w:spacing w:after="60" w:line="240" w:lineRule="exact"/>
        <w:ind w:left="0"/>
      </w:pPr>
      <w:r w:rsidRPr="00685325">
        <w:rPr>
          <w:iCs/>
        </w:rPr>
        <w:t>This press release was not edited for language.</w:t>
      </w:r>
    </w:p>
    <w:sectPr w:rsidR="00685325"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A7" w:rsidRDefault="00F105A7" w:rsidP="00BA6370">
      <w:r>
        <w:separator/>
      </w:r>
    </w:p>
  </w:endnote>
  <w:endnote w:type="continuationSeparator" w:id="0">
    <w:p w:rsidR="00F105A7" w:rsidRDefault="00F105A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B7" w:rsidRDefault="00F105A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641B7" w:rsidRPr="00D52A09" w:rsidRDefault="003641B7" w:rsidP="00380178">
                <w:pPr>
                  <w:spacing w:line="220" w:lineRule="atLeast"/>
                  <w:rPr>
                    <w:rFonts w:cs="Arial"/>
                    <w:b/>
                    <w:bCs/>
                    <w:sz w:val="15"/>
                    <w:szCs w:val="15"/>
                  </w:rPr>
                </w:pPr>
                <w:r w:rsidRPr="00D52A09">
                  <w:rPr>
                    <w:rFonts w:cs="Arial"/>
                    <w:b/>
                    <w:bCs/>
                    <w:sz w:val="15"/>
                    <w:szCs w:val="15"/>
                  </w:rPr>
                  <w:t>Information Services Unit – Headquarters</w:t>
                </w:r>
              </w:p>
              <w:p w:rsidR="003641B7" w:rsidRDefault="003641B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641B7" w:rsidRPr="00D52A09" w:rsidRDefault="003641B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641B7" w:rsidRPr="00685499" w:rsidRDefault="003641B7" w:rsidP="00380178">
                <w:pPr>
                  <w:tabs>
                    <w:tab w:val="right" w:pos="8505"/>
                  </w:tabs>
                  <w:spacing w:line="220" w:lineRule="atLeast"/>
                  <w:rPr>
                    <w:rFonts w:cs="Arial"/>
                    <w:lang w:val="de-DE"/>
                  </w:rPr>
                </w:pPr>
                <w:proofErr w:type="spellStart"/>
                <w:r w:rsidRPr="00685499">
                  <w:rPr>
                    <w:rFonts w:cs="Arial"/>
                    <w:sz w:val="15"/>
                    <w:szCs w:val="15"/>
                    <w:lang w:val="de-DE"/>
                  </w:rPr>
                  <w:t>tel</w:t>
                </w:r>
                <w:proofErr w:type="spellEnd"/>
                <w:r w:rsidRPr="00685499">
                  <w:rPr>
                    <w:rFonts w:cs="Arial"/>
                    <w:sz w:val="15"/>
                    <w:szCs w:val="15"/>
                    <w:lang w:val="de-DE"/>
                  </w:rPr>
                  <w:t xml:space="preserve">: +420 274 052 304, </w:t>
                </w:r>
                <w:proofErr w:type="spellStart"/>
                <w:r w:rsidRPr="00685499">
                  <w:rPr>
                    <w:rFonts w:cs="Arial"/>
                    <w:sz w:val="15"/>
                    <w:szCs w:val="15"/>
                    <w:lang w:val="de-DE"/>
                  </w:rPr>
                  <w:t>e-mail</w:t>
                </w:r>
                <w:proofErr w:type="spellEnd"/>
                <w:r w:rsidRPr="00685499">
                  <w:rPr>
                    <w:rFonts w:cs="Arial"/>
                    <w:sz w:val="15"/>
                    <w:szCs w:val="15"/>
                    <w:lang w:val="de-DE"/>
                  </w:rPr>
                  <w:t xml:space="preserve">: </w:t>
                </w:r>
                <w:hyperlink r:id="rId1" w:history="1">
                  <w:r w:rsidRPr="00685499">
                    <w:rPr>
                      <w:rStyle w:val="Hypertextovodkaz"/>
                      <w:rFonts w:cs="Arial"/>
                      <w:color w:val="0071BC"/>
                      <w:sz w:val="15"/>
                      <w:szCs w:val="15"/>
                      <w:lang w:val="de-DE"/>
                    </w:rPr>
                    <w:t>infoservis@czso.cz</w:t>
                  </w:r>
                </w:hyperlink>
                <w:r w:rsidRPr="00685499">
                  <w:rPr>
                    <w:rFonts w:cs="Arial"/>
                    <w:sz w:val="15"/>
                    <w:szCs w:val="15"/>
                    <w:lang w:val="de-DE"/>
                  </w:rPr>
                  <w:tab/>
                </w:r>
                <w:r w:rsidR="00DA29B8" w:rsidRPr="007E75DE">
                  <w:rPr>
                    <w:rFonts w:cs="Arial"/>
                    <w:szCs w:val="15"/>
                  </w:rPr>
                  <w:fldChar w:fldCharType="begin"/>
                </w:r>
                <w:r w:rsidRPr="00685499">
                  <w:rPr>
                    <w:rFonts w:cs="Arial"/>
                    <w:szCs w:val="15"/>
                    <w:lang w:val="de-DE"/>
                  </w:rPr>
                  <w:instrText xml:space="preserve"> PAGE   \* MERGEFORMAT </w:instrText>
                </w:r>
                <w:r w:rsidR="00DA29B8" w:rsidRPr="007E75DE">
                  <w:rPr>
                    <w:rFonts w:cs="Arial"/>
                    <w:szCs w:val="15"/>
                  </w:rPr>
                  <w:fldChar w:fldCharType="separate"/>
                </w:r>
                <w:r w:rsidR="003D7FC6">
                  <w:rPr>
                    <w:rFonts w:cs="Arial"/>
                    <w:noProof/>
                    <w:szCs w:val="15"/>
                    <w:lang w:val="de-DE"/>
                  </w:rPr>
                  <w:t>2</w:t>
                </w:r>
                <w:r w:rsidR="00DA29B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A7" w:rsidRDefault="00F105A7" w:rsidP="00BA6370">
      <w:r>
        <w:separator/>
      </w:r>
    </w:p>
  </w:footnote>
  <w:footnote w:type="continuationSeparator" w:id="0">
    <w:p w:rsidR="00F105A7" w:rsidRDefault="00F105A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B7" w:rsidRDefault="00F105A7">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019D3"/>
    <w:rsid w:val="000149AA"/>
    <w:rsid w:val="00016074"/>
    <w:rsid w:val="00016166"/>
    <w:rsid w:val="00022A68"/>
    <w:rsid w:val="00027BB6"/>
    <w:rsid w:val="00030206"/>
    <w:rsid w:val="000338F4"/>
    <w:rsid w:val="00043BF4"/>
    <w:rsid w:val="00056F80"/>
    <w:rsid w:val="000802B4"/>
    <w:rsid w:val="000843A5"/>
    <w:rsid w:val="00090D98"/>
    <w:rsid w:val="00091722"/>
    <w:rsid w:val="000A579B"/>
    <w:rsid w:val="000B6F63"/>
    <w:rsid w:val="000E6491"/>
    <w:rsid w:val="000F6542"/>
    <w:rsid w:val="00102BCB"/>
    <w:rsid w:val="00111884"/>
    <w:rsid w:val="0011390C"/>
    <w:rsid w:val="001169A7"/>
    <w:rsid w:val="00116ED1"/>
    <w:rsid w:val="00123849"/>
    <w:rsid w:val="00123FBE"/>
    <w:rsid w:val="001322CA"/>
    <w:rsid w:val="0013242C"/>
    <w:rsid w:val="001404AB"/>
    <w:rsid w:val="00146DEB"/>
    <w:rsid w:val="0017231D"/>
    <w:rsid w:val="00173193"/>
    <w:rsid w:val="00174B63"/>
    <w:rsid w:val="00176E26"/>
    <w:rsid w:val="0018061F"/>
    <w:rsid w:val="001810DC"/>
    <w:rsid w:val="001B607F"/>
    <w:rsid w:val="001C5111"/>
    <w:rsid w:val="001C71FD"/>
    <w:rsid w:val="001D369A"/>
    <w:rsid w:val="001D5D19"/>
    <w:rsid w:val="001F08B3"/>
    <w:rsid w:val="002070FB"/>
    <w:rsid w:val="00211A9E"/>
    <w:rsid w:val="00213729"/>
    <w:rsid w:val="00227974"/>
    <w:rsid w:val="002406FA"/>
    <w:rsid w:val="00243CE6"/>
    <w:rsid w:val="0025064F"/>
    <w:rsid w:val="0027564A"/>
    <w:rsid w:val="00290E87"/>
    <w:rsid w:val="00297900"/>
    <w:rsid w:val="002B117A"/>
    <w:rsid w:val="002B2E47"/>
    <w:rsid w:val="002B5DA8"/>
    <w:rsid w:val="002C39D1"/>
    <w:rsid w:val="002D37F5"/>
    <w:rsid w:val="002D569F"/>
    <w:rsid w:val="002E7DAD"/>
    <w:rsid w:val="002F39D3"/>
    <w:rsid w:val="0032398D"/>
    <w:rsid w:val="003301A3"/>
    <w:rsid w:val="00335D11"/>
    <w:rsid w:val="003414AB"/>
    <w:rsid w:val="003471F1"/>
    <w:rsid w:val="00351BFD"/>
    <w:rsid w:val="00355D1A"/>
    <w:rsid w:val="003579D9"/>
    <w:rsid w:val="00361F92"/>
    <w:rsid w:val="003641B7"/>
    <w:rsid w:val="0036777B"/>
    <w:rsid w:val="00370B28"/>
    <w:rsid w:val="00380178"/>
    <w:rsid w:val="0038282A"/>
    <w:rsid w:val="00397580"/>
    <w:rsid w:val="003A45C8"/>
    <w:rsid w:val="003A6FB1"/>
    <w:rsid w:val="003B6493"/>
    <w:rsid w:val="003B7F42"/>
    <w:rsid w:val="003C10DE"/>
    <w:rsid w:val="003C2DCF"/>
    <w:rsid w:val="003C3372"/>
    <w:rsid w:val="003C7FE7"/>
    <w:rsid w:val="003D0499"/>
    <w:rsid w:val="003D3576"/>
    <w:rsid w:val="003D7FC6"/>
    <w:rsid w:val="003E14DF"/>
    <w:rsid w:val="003E2716"/>
    <w:rsid w:val="003E37CA"/>
    <w:rsid w:val="003E499C"/>
    <w:rsid w:val="003F526A"/>
    <w:rsid w:val="00405244"/>
    <w:rsid w:val="00432CA6"/>
    <w:rsid w:val="00436D82"/>
    <w:rsid w:val="004436EE"/>
    <w:rsid w:val="00452905"/>
    <w:rsid w:val="0045547F"/>
    <w:rsid w:val="00460E17"/>
    <w:rsid w:val="00462224"/>
    <w:rsid w:val="00474658"/>
    <w:rsid w:val="004920AD"/>
    <w:rsid w:val="004A2BDE"/>
    <w:rsid w:val="004A2E09"/>
    <w:rsid w:val="004B681C"/>
    <w:rsid w:val="004D05B3"/>
    <w:rsid w:val="004E20C5"/>
    <w:rsid w:val="004E479E"/>
    <w:rsid w:val="004F0592"/>
    <w:rsid w:val="004F6964"/>
    <w:rsid w:val="004F78E6"/>
    <w:rsid w:val="00503919"/>
    <w:rsid w:val="00512D99"/>
    <w:rsid w:val="00516577"/>
    <w:rsid w:val="00517A80"/>
    <w:rsid w:val="00531DBB"/>
    <w:rsid w:val="005427FD"/>
    <w:rsid w:val="00550F67"/>
    <w:rsid w:val="00564213"/>
    <w:rsid w:val="00565991"/>
    <w:rsid w:val="00587090"/>
    <w:rsid w:val="005D3F04"/>
    <w:rsid w:val="005D649C"/>
    <w:rsid w:val="005D7164"/>
    <w:rsid w:val="005D7E01"/>
    <w:rsid w:val="005F79FB"/>
    <w:rsid w:val="00603848"/>
    <w:rsid w:val="00604406"/>
    <w:rsid w:val="00605F4A"/>
    <w:rsid w:val="00607822"/>
    <w:rsid w:val="006103AA"/>
    <w:rsid w:val="00612CF5"/>
    <w:rsid w:val="00613BBF"/>
    <w:rsid w:val="00622B80"/>
    <w:rsid w:val="006245F1"/>
    <w:rsid w:val="00631F6B"/>
    <w:rsid w:val="0064139A"/>
    <w:rsid w:val="00646E6E"/>
    <w:rsid w:val="006502D2"/>
    <w:rsid w:val="006572BF"/>
    <w:rsid w:val="00657335"/>
    <w:rsid w:val="006601DC"/>
    <w:rsid w:val="00665973"/>
    <w:rsid w:val="00675DCD"/>
    <w:rsid w:val="00677701"/>
    <w:rsid w:val="00685325"/>
    <w:rsid w:val="00685499"/>
    <w:rsid w:val="0069289E"/>
    <w:rsid w:val="00692ACD"/>
    <w:rsid w:val="00693F62"/>
    <w:rsid w:val="006A3913"/>
    <w:rsid w:val="006B4883"/>
    <w:rsid w:val="006C284A"/>
    <w:rsid w:val="006C2A75"/>
    <w:rsid w:val="006D0779"/>
    <w:rsid w:val="006D0C42"/>
    <w:rsid w:val="006D5C60"/>
    <w:rsid w:val="006D60AE"/>
    <w:rsid w:val="006E024F"/>
    <w:rsid w:val="006E4E81"/>
    <w:rsid w:val="006F2A00"/>
    <w:rsid w:val="006F4820"/>
    <w:rsid w:val="0070615C"/>
    <w:rsid w:val="00707F7D"/>
    <w:rsid w:val="00716CDC"/>
    <w:rsid w:val="00717EC5"/>
    <w:rsid w:val="007221A1"/>
    <w:rsid w:val="00747960"/>
    <w:rsid w:val="0075040F"/>
    <w:rsid w:val="00752400"/>
    <w:rsid w:val="00754FD1"/>
    <w:rsid w:val="00755D8B"/>
    <w:rsid w:val="00763787"/>
    <w:rsid w:val="00775F5F"/>
    <w:rsid w:val="00787671"/>
    <w:rsid w:val="007A0CA5"/>
    <w:rsid w:val="007A57F2"/>
    <w:rsid w:val="007B0291"/>
    <w:rsid w:val="007B1333"/>
    <w:rsid w:val="007B335D"/>
    <w:rsid w:val="007D703E"/>
    <w:rsid w:val="007F3A2C"/>
    <w:rsid w:val="007F4AEB"/>
    <w:rsid w:val="007F75B2"/>
    <w:rsid w:val="008006CF"/>
    <w:rsid w:val="008043C4"/>
    <w:rsid w:val="00825D9E"/>
    <w:rsid w:val="0082663A"/>
    <w:rsid w:val="00831B1B"/>
    <w:rsid w:val="00845191"/>
    <w:rsid w:val="00855FB3"/>
    <w:rsid w:val="00861D0E"/>
    <w:rsid w:val="00867569"/>
    <w:rsid w:val="00867DE4"/>
    <w:rsid w:val="00882853"/>
    <w:rsid w:val="00884318"/>
    <w:rsid w:val="00885C0D"/>
    <w:rsid w:val="008A133C"/>
    <w:rsid w:val="008A750A"/>
    <w:rsid w:val="008B2A86"/>
    <w:rsid w:val="008B3970"/>
    <w:rsid w:val="008B560A"/>
    <w:rsid w:val="008C384C"/>
    <w:rsid w:val="008D0F11"/>
    <w:rsid w:val="008D6BA6"/>
    <w:rsid w:val="008F3E3D"/>
    <w:rsid w:val="008F73B4"/>
    <w:rsid w:val="009028F0"/>
    <w:rsid w:val="009035E8"/>
    <w:rsid w:val="00911590"/>
    <w:rsid w:val="00911E01"/>
    <w:rsid w:val="00913DF2"/>
    <w:rsid w:val="00920429"/>
    <w:rsid w:val="0092495C"/>
    <w:rsid w:val="00932A70"/>
    <w:rsid w:val="00933C1A"/>
    <w:rsid w:val="00935672"/>
    <w:rsid w:val="00937477"/>
    <w:rsid w:val="009512C3"/>
    <w:rsid w:val="00962F20"/>
    <w:rsid w:val="00967F50"/>
    <w:rsid w:val="00971374"/>
    <w:rsid w:val="00985947"/>
    <w:rsid w:val="00991E76"/>
    <w:rsid w:val="009974D6"/>
    <w:rsid w:val="009A3A5B"/>
    <w:rsid w:val="009A4778"/>
    <w:rsid w:val="009B55B1"/>
    <w:rsid w:val="009B5FF9"/>
    <w:rsid w:val="009D24F4"/>
    <w:rsid w:val="009D47C2"/>
    <w:rsid w:val="009E39C5"/>
    <w:rsid w:val="009F100A"/>
    <w:rsid w:val="00A07BA7"/>
    <w:rsid w:val="00A10F95"/>
    <w:rsid w:val="00A146DB"/>
    <w:rsid w:val="00A23F42"/>
    <w:rsid w:val="00A34B46"/>
    <w:rsid w:val="00A35C90"/>
    <w:rsid w:val="00A3638D"/>
    <w:rsid w:val="00A407EC"/>
    <w:rsid w:val="00A4343D"/>
    <w:rsid w:val="00A43A0F"/>
    <w:rsid w:val="00A45595"/>
    <w:rsid w:val="00A45A47"/>
    <w:rsid w:val="00A469C2"/>
    <w:rsid w:val="00A502F1"/>
    <w:rsid w:val="00A53882"/>
    <w:rsid w:val="00A55F4C"/>
    <w:rsid w:val="00A63E16"/>
    <w:rsid w:val="00A70A83"/>
    <w:rsid w:val="00A726D3"/>
    <w:rsid w:val="00A81EB3"/>
    <w:rsid w:val="00A86CCD"/>
    <w:rsid w:val="00AB5297"/>
    <w:rsid w:val="00AB6196"/>
    <w:rsid w:val="00AB7D5D"/>
    <w:rsid w:val="00AB7F64"/>
    <w:rsid w:val="00AC1330"/>
    <w:rsid w:val="00AC3140"/>
    <w:rsid w:val="00AD2CA7"/>
    <w:rsid w:val="00AE38A6"/>
    <w:rsid w:val="00AE5967"/>
    <w:rsid w:val="00B00C1D"/>
    <w:rsid w:val="00B1182F"/>
    <w:rsid w:val="00B3120D"/>
    <w:rsid w:val="00B317FB"/>
    <w:rsid w:val="00B3764D"/>
    <w:rsid w:val="00B522C0"/>
    <w:rsid w:val="00B620FA"/>
    <w:rsid w:val="00B632CC"/>
    <w:rsid w:val="00B74555"/>
    <w:rsid w:val="00B977A6"/>
    <w:rsid w:val="00BA12F1"/>
    <w:rsid w:val="00BA439F"/>
    <w:rsid w:val="00BA6370"/>
    <w:rsid w:val="00BB520B"/>
    <w:rsid w:val="00BB740B"/>
    <w:rsid w:val="00BD2D14"/>
    <w:rsid w:val="00BD555B"/>
    <w:rsid w:val="00BF1FEC"/>
    <w:rsid w:val="00BF3095"/>
    <w:rsid w:val="00BF7372"/>
    <w:rsid w:val="00C0583B"/>
    <w:rsid w:val="00C179F1"/>
    <w:rsid w:val="00C21E74"/>
    <w:rsid w:val="00C249BA"/>
    <w:rsid w:val="00C269D4"/>
    <w:rsid w:val="00C36A16"/>
    <w:rsid w:val="00C4160D"/>
    <w:rsid w:val="00C53898"/>
    <w:rsid w:val="00C57E13"/>
    <w:rsid w:val="00C62490"/>
    <w:rsid w:val="00C7701C"/>
    <w:rsid w:val="00C8406E"/>
    <w:rsid w:val="00C9218D"/>
    <w:rsid w:val="00CA2DA7"/>
    <w:rsid w:val="00CA311A"/>
    <w:rsid w:val="00CA6C2A"/>
    <w:rsid w:val="00CB2222"/>
    <w:rsid w:val="00CB2709"/>
    <w:rsid w:val="00CB6F89"/>
    <w:rsid w:val="00CB73C6"/>
    <w:rsid w:val="00CC6F8E"/>
    <w:rsid w:val="00CD5850"/>
    <w:rsid w:val="00CE228C"/>
    <w:rsid w:val="00CE634A"/>
    <w:rsid w:val="00CE71D9"/>
    <w:rsid w:val="00CF5415"/>
    <w:rsid w:val="00CF545B"/>
    <w:rsid w:val="00D05C6F"/>
    <w:rsid w:val="00D129DA"/>
    <w:rsid w:val="00D2042D"/>
    <w:rsid w:val="00D209A7"/>
    <w:rsid w:val="00D27D69"/>
    <w:rsid w:val="00D442F1"/>
    <w:rsid w:val="00D448C2"/>
    <w:rsid w:val="00D46D89"/>
    <w:rsid w:val="00D65778"/>
    <w:rsid w:val="00D666C3"/>
    <w:rsid w:val="00D811AB"/>
    <w:rsid w:val="00D90580"/>
    <w:rsid w:val="00D90636"/>
    <w:rsid w:val="00D926E1"/>
    <w:rsid w:val="00DA29B8"/>
    <w:rsid w:val="00DA690F"/>
    <w:rsid w:val="00DB783C"/>
    <w:rsid w:val="00DD3670"/>
    <w:rsid w:val="00DF0A68"/>
    <w:rsid w:val="00DF34F6"/>
    <w:rsid w:val="00DF47FE"/>
    <w:rsid w:val="00DF48D4"/>
    <w:rsid w:val="00DF49DF"/>
    <w:rsid w:val="00E0156A"/>
    <w:rsid w:val="00E06841"/>
    <w:rsid w:val="00E22A9E"/>
    <w:rsid w:val="00E24933"/>
    <w:rsid w:val="00E26704"/>
    <w:rsid w:val="00E27300"/>
    <w:rsid w:val="00E31980"/>
    <w:rsid w:val="00E401DE"/>
    <w:rsid w:val="00E47A9B"/>
    <w:rsid w:val="00E528B3"/>
    <w:rsid w:val="00E55201"/>
    <w:rsid w:val="00E6423C"/>
    <w:rsid w:val="00E71483"/>
    <w:rsid w:val="00E807D3"/>
    <w:rsid w:val="00E85B09"/>
    <w:rsid w:val="00E93830"/>
    <w:rsid w:val="00E93E0E"/>
    <w:rsid w:val="00E9451B"/>
    <w:rsid w:val="00EA4237"/>
    <w:rsid w:val="00EB1A25"/>
    <w:rsid w:val="00EB1ED3"/>
    <w:rsid w:val="00EE123B"/>
    <w:rsid w:val="00EE70B7"/>
    <w:rsid w:val="00EF3D4F"/>
    <w:rsid w:val="00EF71C0"/>
    <w:rsid w:val="00F105A7"/>
    <w:rsid w:val="00F1369B"/>
    <w:rsid w:val="00F245F7"/>
    <w:rsid w:val="00F314B7"/>
    <w:rsid w:val="00F429ED"/>
    <w:rsid w:val="00F43004"/>
    <w:rsid w:val="00F43C69"/>
    <w:rsid w:val="00F447EB"/>
    <w:rsid w:val="00F4559E"/>
    <w:rsid w:val="00F5535C"/>
    <w:rsid w:val="00F729FB"/>
    <w:rsid w:val="00F73BB9"/>
    <w:rsid w:val="00F80103"/>
    <w:rsid w:val="00F839D0"/>
    <w:rsid w:val="00F83C49"/>
    <w:rsid w:val="00F94AB5"/>
    <w:rsid w:val="00FA3498"/>
    <w:rsid w:val="00FA61D3"/>
    <w:rsid w:val="00FB687C"/>
    <w:rsid w:val="00FB7DE4"/>
    <w:rsid w:val="00FE114D"/>
    <w:rsid w:val="00FF4BF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9289E"/>
    <w:rPr>
      <w:b/>
      <w:bCs/>
    </w:rPr>
  </w:style>
  <w:style w:type="character" w:customStyle="1" w:styleId="shorttext">
    <w:name w:val="short_text"/>
    <w:basedOn w:val="Standardnpsmoodstavce"/>
    <w:rsid w:val="00882853"/>
  </w:style>
  <w:style w:type="character" w:customStyle="1" w:styleId="apple-converted-space">
    <w:name w:val="apple-converted-space"/>
    <w:basedOn w:val="Standardnpsmoodstavce"/>
    <w:rsid w:val="00685499"/>
  </w:style>
  <w:style w:type="character" w:styleId="Zvraznn">
    <w:name w:val="Emphasis"/>
    <w:uiPriority w:val="20"/>
    <w:qFormat/>
    <w:rsid w:val="00A34B46"/>
    <w:rPr>
      <w:i/>
      <w:iCs/>
    </w:rPr>
  </w:style>
  <w:style w:type="paragraph" w:customStyle="1" w:styleId="poznamkytexty0">
    <w:name w:val="poznamkytexty"/>
    <w:basedOn w:val="Normln"/>
    <w:rsid w:val="00685325"/>
    <w:pPr>
      <w:spacing w:before="100" w:beforeAutospacing="1" w:after="100" w:afterAutospacing="1" w:line="240" w:lineRule="auto"/>
      <w:jc w:val="left"/>
    </w:pPr>
    <w:rPr>
      <w:rFonts w:ascii="Times New Roman" w:eastAsia="Times New Roman" w:hAnsi="Times New Roman"/>
      <w:sz w:val="24"/>
      <w:szCs w:val="24"/>
      <w:lang w:val="cs-CZ" w:eastAsia="cs-CZ"/>
    </w:rPr>
  </w:style>
  <w:style w:type="character" w:styleId="Sledovanodkaz">
    <w:name w:val="FollowedHyperlink"/>
    <w:uiPriority w:val="99"/>
    <w:semiHidden/>
    <w:unhideWhenUsed/>
    <w:rsid w:val="00A23F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73766686">
      <w:bodyDiv w:val="1"/>
      <w:marLeft w:val="0"/>
      <w:marRight w:val="0"/>
      <w:marTop w:val="0"/>
      <w:marBottom w:val="0"/>
      <w:divBdr>
        <w:top w:val="none" w:sz="0" w:space="0" w:color="auto"/>
        <w:left w:val="none" w:sz="0" w:space="0" w:color="auto"/>
        <w:bottom w:val="none" w:sz="0" w:space="0" w:color="auto"/>
        <w:right w:val="none" w:sz="0" w:space="0" w:color="auto"/>
      </w:divBdr>
      <w:divsChild>
        <w:div w:id="1567717382">
          <w:marLeft w:val="0"/>
          <w:marRight w:val="0"/>
          <w:marTop w:val="0"/>
          <w:marBottom w:val="0"/>
          <w:divBdr>
            <w:top w:val="none" w:sz="0" w:space="0" w:color="auto"/>
            <w:left w:val="none" w:sz="0" w:space="0" w:color="auto"/>
            <w:bottom w:val="none" w:sz="0" w:space="0" w:color="auto"/>
            <w:right w:val="none" w:sz="0" w:space="0" w:color="auto"/>
          </w:divBdr>
        </w:div>
        <w:div w:id="1103768820">
          <w:marLeft w:val="0"/>
          <w:marRight w:val="0"/>
          <w:marTop w:val="0"/>
          <w:marBottom w:val="0"/>
          <w:divBdr>
            <w:top w:val="none" w:sz="0" w:space="0" w:color="auto"/>
            <w:left w:val="none" w:sz="0" w:space="0" w:color="auto"/>
            <w:bottom w:val="none" w:sz="0" w:space="0" w:color="auto"/>
            <w:right w:val="none" w:sz="0" w:space="0" w:color="auto"/>
          </w:divBdr>
          <w:divsChild>
            <w:div w:id="1859343167">
              <w:marLeft w:val="0"/>
              <w:marRight w:val="0"/>
              <w:marTop w:val="0"/>
              <w:marBottom w:val="0"/>
              <w:divBdr>
                <w:top w:val="none" w:sz="0" w:space="0" w:color="auto"/>
                <w:left w:val="none" w:sz="0" w:space="0" w:color="auto"/>
                <w:bottom w:val="none" w:sz="0" w:space="0" w:color="auto"/>
                <w:right w:val="none" w:sz="0" w:space="0" w:color="auto"/>
              </w:divBdr>
              <w:divsChild>
                <w:div w:id="1747459267">
                  <w:marLeft w:val="0"/>
                  <w:marRight w:val="0"/>
                  <w:marTop w:val="0"/>
                  <w:marBottom w:val="0"/>
                  <w:divBdr>
                    <w:top w:val="none" w:sz="0" w:space="0" w:color="auto"/>
                    <w:left w:val="none" w:sz="0" w:space="0" w:color="auto"/>
                    <w:bottom w:val="none" w:sz="0" w:space="0" w:color="auto"/>
                    <w:right w:val="none" w:sz="0" w:space="0" w:color="auto"/>
                  </w:divBdr>
                  <w:divsChild>
                    <w:div w:id="44917643">
                      <w:marLeft w:val="0"/>
                      <w:marRight w:val="0"/>
                      <w:marTop w:val="0"/>
                      <w:marBottom w:val="0"/>
                      <w:divBdr>
                        <w:top w:val="none" w:sz="0" w:space="0" w:color="auto"/>
                        <w:left w:val="none" w:sz="0" w:space="0" w:color="auto"/>
                        <w:bottom w:val="none" w:sz="0" w:space="0" w:color="auto"/>
                        <w:right w:val="none" w:sz="0" w:space="0" w:color="auto"/>
                      </w:divBdr>
                      <w:divsChild>
                        <w:div w:id="963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17036">
          <w:marLeft w:val="0"/>
          <w:marRight w:val="0"/>
          <w:marTop w:val="0"/>
          <w:marBottom w:val="0"/>
          <w:divBdr>
            <w:top w:val="none" w:sz="0" w:space="0" w:color="auto"/>
            <w:left w:val="none" w:sz="0" w:space="0" w:color="auto"/>
            <w:bottom w:val="none" w:sz="0" w:space="0" w:color="auto"/>
            <w:right w:val="none" w:sz="0" w:space="0" w:color="auto"/>
          </w:divBdr>
          <w:divsChild>
            <w:div w:id="1950309528">
              <w:marLeft w:val="0"/>
              <w:marRight w:val="0"/>
              <w:marTop w:val="0"/>
              <w:marBottom w:val="0"/>
              <w:divBdr>
                <w:top w:val="none" w:sz="0" w:space="0" w:color="auto"/>
                <w:left w:val="none" w:sz="0" w:space="0" w:color="auto"/>
                <w:bottom w:val="none" w:sz="0" w:space="0" w:color="auto"/>
                <w:right w:val="none" w:sz="0" w:space="0" w:color="auto"/>
              </w:divBdr>
              <w:divsChild>
                <w:div w:id="450980711">
                  <w:marLeft w:val="0"/>
                  <w:marRight w:val="0"/>
                  <w:marTop w:val="0"/>
                  <w:marBottom w:val="0"/>
                  <w:divBdr>
                    <w:top w:val="none" w:sz="0" w:space="0" w:color="auto"/>
                    <w:left w:val="none" w:sz="0" w:space="0" w:color="auto"/>
                    <w:bottom w:val="none" w:sz="0" w:space="0" w:color="auto"/>
                    <w:right w:val="none" w:sz="0" w:space="0" w:color="auto"/>
                  </w:divBdr>
                  <w:divsChild>
                    <w:div w:id="593048480">
                      <w:marLeft w:val="0"/>
                      <w:marRight w:val="0"/>
                      <w:marTop w:val="0"/>
                      <w:marBottom w:val="0"/>
                      <w:divBdr>
                        <w:top w:val="none" w:sz="0" w:space="0" w:color="auto"/>
                        <w:left w:val="none" w:sz="0" w:space="0" w:color="auto"/>
                        <w:bottom w:val="none" w:sz="0" w:space="0" w:color="auto"/>
                        <w:right w:val="none" w:sz="0" w:space="0" w:color="auto"/>
                      </w:divBdr>
                      <w:divsChild>
                        <w:div w:id="1360886056">
                          <w:marLeft w:val="0"/>
                          <w:marRight w:val="0"/>
                          <w:marTop w:val="0"/>
                          <w:marBottom w:val="0"/>
                          <w:divBdr>
                            <w:top w:val="none" w:sz="0" w:space="0" w:color="auto"/>
                            <w:left w:val="none" w:sz="0" w:space="0" w:color="auto"/>
                            <w:bottom w:val="none" w:sz="0" w:space="0" w:color="auto"/>
                            <w:right w:val="none" w:sz="0" w:space="0" w:color="auto"/>
                          </w:divBdr>
                          <w:divsChild>
                            <w:div w:id="820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93677751">
      <w:bodyDiv w:val="1"/>
      <w:marLeft w:val="0"/>
      <w:marRight w:val="0"/>
      <w:marTop w:val="0"/>
      <w:marBottom w:val="0"/>
      <w:divBdr>
        <w:top w:val="none" w:sz="0" w:space="0" w:color="auto"/>
        <w:left w:val="none" w:sz="0" w:space="0" w:color="auto"/>
        <w:bottom w:val="none" w:sz="0" w:space="0" w:color="auto"/>
        <w:right w:val="none" w:sz="0" w:space="0" w:color="auto"/>
      </w:divBdr>
    </w:div>
    <w:div w:id="20624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6105-8FCE-4AF3-82E5-85FCE1BB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209</TotalTime>
  <Pages>3</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Michaela Němečková</cp:lastModifiedBy>
  <cp:revision>11</cp:revision>
  <cp:lastPrinted>2017-06-08T13:12:00Z</cp:lastPrinted>
  <dcterms:created xsi:type="dcterms:W3CDTF">2017-06-07T06:55:00Z</dcterms:created>
  <dcterms:modified xsi:type="dcterms:W3CDTF">2017-06-09T07:04:00Z</dcterms:modified>
</cp:coreProperties>
</file>