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3D14A" w14:textId="3764C27B" w:rsidR="00485075" w:rsidRPr="0075117C" w:rsidRDefault="00E43129" w:rsidP="00485075">
      <w:pPr>
        <w:pStyle w:val="Datum"/>
      </w:pPr>
      <w:r w:rsidRPr="0075117C">
        <w:t>7 November </w:t>
      </w:r>
      <w:r w:rsidR="00485075" w:rsidRPr="0075117C">
        <w:t>2022</w:t>
      </w:r>
    </w:p>
    <w:p w14:paraId="0800C1ED" w14:textId="013F15A4" w:rsidR="00485075" w:rsidRPr="0075117C" w:rsidRDefault="001A1CD9" w:rsidP="00485075">
      <w:pPr>
        <w:pStyle w:val="Nzev"/>
      </w:pPr>
      <w:r w:rsidRPr="0075117C">
        <w:t>Industrial productio</w:t>
      </w:r>
      <w:r w:rsidR="00BB6111" w:rsidRPr="0075117C">
        <w:t>n</w:t>
      </w:r>
      <w:r w:rsidR="00466256" w:rsidRPr="0075117C">
        <w:t xml:space="preserve"> in the </w:t>
      </w:r>
      <w:r w:rsidR="00E43129" w:rsidRPr="0075117C">
        <w:t>third quarter</w:t>
      </w:r>
      <w:r w:rsidR="006E7903" w:rsidRPr="0075117C">
        <w:t xml:space="preserve"> </w:t>
      </w:r>
      <w:r w:rsidR="00E43129" w:rsidRPr="0075117C">
        <w:t>increased by 5.5%, year-on-year</w:t>
      </w:r>
    </w:p>
    <w:p w14:paraId="201C63DC" w14:textId="13E65C48" w:rsidR="00485075" w:rsidRPr="0075117C" w:rsidRDefault="00110268" w:rsidP="00485075">
      <w:pPr>
        <w:pStyle w:val="Podtitulek"/>
      </w:pPr>
      <w:r w:rsidRPr="0075117C">
        <w:t xml:space="preserve">Supplementary information to the News Release on Industry </w:t>
      </w:r>
      <w:r w:rsidR="00485075" w:rsidRPr="0075117C">
        <w:t>–</w:t>
      </w:r>
      <w:r w:rsidRPr="0075117C">
        <w:t> </w:t>
      </w:r>
      <w:r w:rsidR="00E43129" w:rsidRPr="0075117C">
        <w:t>September </w:t>
      </w:r>
      <w:r w:rsidR="00485075" w:rsidRPr="0075117C">
        <w:t>2022</w:t>
      </w:r>
    </w:p>
    <w:p w14:paraId="0E9C5009" w14:textId="048EB8D3" w:rsidR="000810ED" w:rsidRPr="0075117C" w:rsidRDefault="001A1CD9" w:rsidP="00687824">
      <w:pPr>
        <w:pStyle w:val="Perex"/>
        <w:rPr>
          <w:lang w:eastAsia="cs-CZ"/>
        </w:rPr>
      </w:pPr>
      <w:r w:rsidRPr="0075117C">
        <w:rPr>
          <w:lang w:eastAsia="cs-CZ"/>
        </w:rPr>
        <w:t xml:space="preserve">Industry in the </w:t>
      </w:r>
      <w:r w:rsidR="00E43129" w:rsidRPr="0075117C">
        <w:rPr>
          <w:lang w:eastAsia="cs-CZ"/>
        </w:rPr>
        <w:t>third quarter</w:t>
      </w:r>
      <w:r w:rsidRPr="0075117C">
        <w:rPr>
          <w:lang w:eastAsia="cs-CZ"/>
        </w:rPr>
        <w:t xml:space="preserve"> </w:t>
      </w:r>
    </w:p>
    <w:p w14:paraId="23205C60" w14:textId="4EA0BF7E" w:rsidR="00D3119D" w:rsidRPr="003637E7" w:rsidRDefault="000810ED" w:rsidP="000810ED">
      <w:pPr>
        <w:rPr>
          <w:lang w:val="en-GB"/>
        </w:rPr>
      </w:pPr>
      <w:r w:rsidRPr="0075117C">
        <w:rPr>
          <w:b/>
          <w:lang w:val="en-GB"/>
        </w:rPr>
        <w:t>I</w:t>
      </w:r>
      <w:r w:rsidRPr="0075117C">
        <w:rPr>
          <w:b/>
          <w:bCs/>
          <w:lang w:val="en-GB"/>
        </w:rPr>
        <w:t>ndustrial production</w:t>
      </w:r>
      <w:r w:rsidRPr="0075117C">
        <w:rPr>
          <w:bCs/>
          <w:lang w:val="en-GB"/>
        </w:rPr>
        <w:t xml:space="preserve"> </w:t>
      </w:r>
      <w:r w:rsidR="00E43129" w:rsidRPr="0075117C">
        <w:rPr>
          <w:lang w:val="en-GB"/>
        </w:rPr>
        <w:t>was in real terms by 2.1</w:t>
      </w:r>
      <w:r w:rsidRPr="0075117C">
        <w:rPr>
          <w:lang w:val="en-GB"/>
        </w:rPr>
        <w:t>% higher</w:t>
      </w:r>
      <w:r w:rsidR="009B4DD0" w:rsidRPr="0075117C">
        <w:rPr>
          <w:lang w:val="en-GB"/>
        </w:rPr>
        <w:t xml:space="preserve"> in the </w:t>
      </w:r>
      <w:r w:rsidR="006806FA" w:rsidRPr="0075117C">
        <w:rPr>
          <w:lang w:val="en-GB"/>
        </w:rPr>
        <w:t>Q3 </w:t>
      </w:r>
      <w:r w:rsidR="009B4DD0" w:rsidRPr="0075117C">
        <w:rPr>
          <w:lang w:val="en-GB"/>
        </w:rPr>
        <w:t>2022</w:t>
      </w:r>
      <w:r w:rsidR="006806FA" w:rsidRPr="0075117C">
        <w:rPr>
          <w:lang w:val="en-GB"/>
        </w:rPr>
        <w:t xml:space="preserve">, quarter-on-quarter. </w:t>
      </w:r>
      <w:r w:rsidR="00AB0F0A" w:rsidRPr="0075117C">
        <w:rPr>
          <w:lang w:val="en-GB"/>
        </w:rPr>
        <w:t xml:space="preserve">In the year-on-year comparison, it increased by 5.5%. The third quarter of 2022 </w:t>
      </w:r>
      <w:r w:rsidR="00A6475B" w:rsidRPr="0075117C">
        <w:rPr>
          <w:lang w:val="en-GB"/>
        </w:rPr>
        <w:t xml:space="preserve">had </w:t>
      </w:r>
      <w:r w:rsidR="00AB0F0A" w:rsidRPr="0075117C">
        <w:rPr>
          <w:lang w:val="en-GB"/>
        </w:rPr>
        <w:t>the same number of</w:t>
      </w:r>
      <w:r w:rsidR="00A6475B" w:rsidRPr="0075117C">
        <w:rPr>
          <w:lang w:val="en-GB"/>
        </w:rPr>
        <w:t xml:space="preserve"> working day</w:t>
      </w:r>
      <w:r w:rsidR="00AB0F0A" w:rsidRPr="0075117C">
        <w:rPr>
          <w:lang w:val="en-GB"/>
        </w:rPr>
        <w:t>s</w:t>
      </w:r>
      <w:r w:rsidR="00A6475B" w:rsidRPr="0075117C">
        <w:rPr>
          <w:lang w:val="en-GB"/>
        </w:rPr>
        <w:t xml:space="preserve"> </w:t>
      </w:r>
      <w:r w:rsidR="00AB0F0A" w:rsidRPr="0075117C">
        <w:rPr>
          <w:lang w:val="en-GB"/>
        </w:rPr>
        <w:t>as the corresponding quarter</w:t>
      </w:r>
      <w:r w:rsidR="00A6475B" w:rsidRPr="0075117C">
        <w:rPr>
          <w:lang w:val="en-GB"/>
        </w:rPr>
        <w:t xml:space="preserve"> of the previous year. </w:t>
      </w:r>
    </w:p>
    <w:p w14:paraId="480C64D5" w14:textId="78A5B919" w:rsidR="00AE2A50" w:rsidRPr="003637E7" w:rsidRDefault="00D768B7" w:rsidP="000810ED">
      <w:pPr>
        <w:rPr>
          <w:lang w:val="en-GB"/>
        </w:rPr>
      </w:pPr>
      <w:r>
        <w:rPr>
          <w:lang w:val="en-GB"/>
        </w:rPr>
        <w:t>T</w:t>
      </w:r>
      <w:r w:rsidR="000F18EA" w:rsidRPr="0075117C">
        <w:rPr>
          <w:lang w:val="en-GB"/>
        </w:rPr>
        <w:t xml:space="preserve">he production growth rate </w:t>
      </w:r>
      <w:r>
        <w:rPr>
          <w:lang w:val="en-GB"/>
        </w:rPr>
        <w:t>i</w:t>
      </w:r>
      <w:r w:rsidRPr="0075117C">
        <w:rPr>
          <w:lang w:val="en-GB"/>
        </w:rPr>
        <w:t>n the Q3 </w:t>
      </w:r>
      <w:r w:rsidR="000F18EA" w:rsidRPr="0075117C">
        <w:rPr>
          <w:lang w:val="en-GB"/>
        </w:rPr>
        <w:t>was considerably influenced by outages of production in the car industry in the previous year.</w:t>
      </w:r>
      <w:r w:rsidR="00BD4D1D" w:rsidRPr="0075117C">
        <w:rPr>
          <w:lang w:val="en-GB"/>
        </w:rPr>
        <w:t xml:space="preserve"> This economic activity (industry) contributed with 5.9 percentage points (p. p.) to the total growth of industry.</w:t>
      </w:r>
      <w:r w:rsidR="0012595A" w:rsidRPr="0075117C">
        <w:rPr>
          <w:lang w:val="en-GB"/>
        </w:rPr>
        <w:t xml:space="preserve"> Manufacture of machinery and equipment </w:t>
      </w:r>
      <w:r w:rsidR="00183502" w:rsidRPr="0075117C">
        <w:rPr>
          <w:lang w:val="en-GB"/>
        </w:rPr>
        <w:t>as well as</w:t>
      </w:r>
      <w:r w:rsidR="0012595A" w:rsidRPr="0075117C">
        <w:rPr>
          <w:lang w:val="en-GB"/>
        </w:rPr>
        <w:t xml:space="preserve"> </w:t>
      </w:r>
      <w:r w:rsidR="00183502" w:rsidRPr="0075117C">
        <w:rPr>
          <w:lang w:val="en-GB"/>
        </w:rPr>
        <w:t>manufacture of electrical equipment contributed with +0.5 p. p. each; their production also increased the same, by 6%, year-on-year.</w:t>
      </w:r>
      <w:r w:rsidR="0052708E" w:rsidRPr="0075117C">
        <w:rPr>
          <w:lang w:val="en-GB"/>
        </w:rPr>
        <w:t xml:space="preserve"> Mining of black and brown coal increased by over a fifth, year-on-year, as a result of increased demand related to growing prices of electricity and </w:t>
      </w:r>
      <w:r w:rsidR="008D1B11" w:rsidRPr="0075117C">
        <w:rPr>
          <w:lang w:val="en-GB"/>
        </w:rPr>
        <w:t xml:space="preserve">natural </w:t>
      </w:r>
      <w:r w:rsidR="0052708E" w:rsidRPr="0075117C">
        <w:rPr>
          <w:lang w:val="en-GB"/>
        </w:rPr>
        <w:t xml:space="preserve">gas. </w:t>
      </w:r>
      <w:r w:rsidR="00183502" w:rsidRPr="0075117C">
        <w:rPr>
          <w:lang w:val="en-GB"/>
        </w:rPr>
        <w:t xml:space="preserve">  </w:t>
      </w:r>
      <w:r w:rsidR="00D3119D" w:rsidRPr="0075117C">
        <w:rPr>
          <w:lang w:val="en-GB"/>
        </w:rPr>
        <w:t xml:space="preserve"> </w:t>
      </w:r>
    </w:p>
    <w:p w14:paraId="374076DE" w14:textId="338ADAEF" w:rsidR="00CE4F58" w:rsidRPr="0075117C" w:rsidRDefault="009322A5" w:rsidP="00CE4F58">
      <w:pPr>
        <w:rPr>
          <w:lang w:val="en-GB"/>
        </w:rPr>
      </w:pPr>
      <w:r w:rsidRPr="0075117C">
        <w:rPr>
          <w:lang w:val="en-GB"/>
        </w:rPr>
        <w:t>In the year-on-year comparison, production decreased the most in the following: manufacture of fabricated metal products (a contribution -0.5 p. p., a decrease by 4.5%),</w:t>
      </w:r>
      <w:r w:rsidR="00CE4F58" w:rsidRPr="0075117C">
        <w:rPr>
          <w:lang w:val="en-GB"/>
        </w:rPr>
        <w:t xml:space="preserve"> manufacture of basic metals (a contribution -0.4 p. p., a decrease by 12.4%), and manufacture of other transport equipment (a contribution -0.3</w:t>
      </w:r>
      <w:r w:rsidR="003D0B49">
        <w:rPr>
          <w:lang w:val="en-GB"/>
        </w:rPr>
        <w:t> p. p., a decrease by 12.6%).</w:t>
      </w:r>
    </w:p>
    <w:p w14:paraId="18E6847A" w14:textId="67E94E2D" w:rsidR="00B807F3" w:rsidRPr="0075117C" w:rsidRDefault="003D0B49" w:rsidP="00B807F3">
      <w:bookmarkStart w:id="0" w:name="_GoBack"/>
      <w:bookmarkEnd w:id="0"/>
      <w:r w:rsidRPr="0075117C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C69130C" wp14:editId="660CB97B">
            <wp:simplePos x="0" y="0"/>
            <wp:positionH relativeFrom="column">
              <wp:posOffset>0</wp:posOffset>
            </wp:positionH>
            <wp:positionV relativeFrom="page">
              <wp:posOffset>6176645</wp:posOffset>
            </wp:positionV>
            <wp:extent cx="5400040" cy="3495040"/>
            <wp:effectExtent l="19050" t="19050" r="10160" b="10160"/>
            <wp:wrapTight wrapText="bothSides">
              <wp:wrapPolygon edited="0">
                <wp:start x="-76" y="-118"/>
                <wp:lineTo x="-76" y="21545"/>
                <wp:lineTo x="21564" y="21545"/>
                <wp:lineTo x="21564" y="-118"/>
                <wp:lineTo x="-76" y="-118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9504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74FFC851" w14:textId="331F5EE2" w:rsidR="00485075" w:rsidRPr="0075117C" w:rsidRDefault="00A76F7D" w:rsidP="00485075">
      <w:pPr>
        <w:rPr>
          <w:lang w:val="en-GB"/>
        </w:rPr>
      </w:pPr>
      <w:r w:rsidRPr="0075117C">
        <w:rPr>
          <w:b/>
          <w:bCs/>
          <w:lang w:val="en-GB"/>
        </w:rPr>
        <w:lastRenderedPageBreak/>
        <w:t xml:space="preserve">Sales from industrial activity </w:t>
      </w:r>
      <w:r w:rsidRPr="0075117C">
        <w:rPr>
          <w:bCs/>
          <w:lang w:val="en-GB"/>
        </w:rPr>
        <w:t>at current prices</w:t>
      </w:r>
      <w:r w:rsidRPr="0075117C">
        <w:rPr>
          <w:b/>
          <w:bCs/>
          <w:lang w:val="en-GB"/>
        </w:rPr>
        <w:t xml:space="preserve"> </w:t>
      </w:r>
      <w:r w:rsidR="004112F1" w:rsidRPr="0075117C">
        <w:rPr>
          <w:lang w:val="en-GB"/>
        </w:rPr>
        <w:t>increased by 23</w:t>
      </w:r>
      <w:r w:rsidR="003F06DB" w:rsidRPr="0075117C">
        <w:rPr>
          <w:lang w:val="en-GB"/>
        </w:rPr>
        <w:t>.3</w:t>
      </w:r>
      <w:r w:rsidR="000F1E5B" w:rsidRPr="0075117C">
        <w:rPr>
          <w:lang w:val="en-GB"/>
        </w:rPr>
        <w:t>%</w:t>
      </w:r>
      <w:r w:rsidRPr="0075117C">
        <w:rPr>
          <w:lang w:val="en-GB"/>
        </w:rPr>
        <w:t xml:space="preserve"> </w:t>
      </w:r>
      <w:r w:rsidR="003F06DB" w:rsidRPr="0075117C">
        <w:rPr>
          <w:lang w:val="en-GB"/>
        </w:rPr>
        <w:t xml:space="preserve">in the </w:t>
      </w:r>
      <w:r w:rsidR="004112F1" w:rsidRPr="0075117C">
        <w:rPr>
          <w:lang w:val="en-GB"/>
        </w:rPr>
        <w:t>Q3 </w:t>
      </w:r>
      <w:r w:rsidR="003F06DB" w:rsidRPr="0075117C">
        <w:rPr>
          <w:lang w:val="en-GB"/>
        </w:rPr>
        <w:t xml:space="preserve">2022. </w:t>
      </w:r>
      <w:r w:rsidRPr="0075117C">
        <w:rPr>
          <w:lang w:val="en-GB"/>
        </w:rPr>
        <w:t xml:space="preserve">Direct export sales of industrial enterprises </w:t>
      </w:r>
      <w:r w:rsidR="004112F1" w:rsidRPr="0075117C">
        <w:rPr>
          <w:lang w:val="en-GB"/>
        </w:rPr>
        <w:t>increased at current prices by 20.0</w:t>
      </w:r>
      <w:r w:rsidRPr="0075117C">
        <w:rPr>
          <w:lang w:val="en-GB"/>
        </w:rPr>
        <w:t>%. Domestic sales, which also include indirect export</w:t>
      </w:r>
      <w:r w:rsidR="00CD61F1" w:rsidRPr="0075117C">
        <w:rPr>
          <w:lang w:val="en-GB"/>
        </w:rPr>
        <w:t xml:space="preserve"> via non-industrial enterprises,</w:t>
      </w:r>
      <w:r w:rsidRPr="0075117C">
        <w:rPr>
          <w:lang w:val="en-GB"/>
        </w:rPr>
        <w:t xml:space="preserve"> i</w:t>
      </w:r>
      <w:r w:rsidR="004112F1" w:rsidRPr="0075117C">
        <w:rPr>
          <w:lang w:val="en-GB"/>
        </w:rPr>
        <w:t>ncreased at current prices by 2</w:t>
      </w:r>
      <w:r w:rsidR="00E12C5E" w:rsidRPr="0075117C">
        <w:rPr>
          <w:lang w:val="en-GB"/>
        </w:rPr>
        <w:t>7</w:t>
      </w:r>
      <w:r w:rsidR="004112F1" w:rsidRPr="0075117C">
        <w:rPr>
          <w:lang w:val="en-GB"/>
        </w:rPr>
        <w:t>.7</w:t>
      </w:r>
      <w:r w:rsidRPr="0075117C">
        <w:rPr>
          <w:lang w:val="en-GB"/>
        </w:rPr>
        <w:t>%. </w:t>
      </w:r>
    </w:p>
    <w:p w14:paraId="1E0AE8B3" w14:textId="4B010F1B" w:rsidR="00EE1412" w:rsidRPr="0075117C" w:rsidRDefault="00EE1412" w:rsidP="00EC5307">
      <w:pPr>
        <w:rPr>
          <w:lang w:val="en-GB"/>
        </w:rPr>
      </w:pPr>
      <w:r w:rsidRPr="0075117C">
        <w:rPr>
          <w:lang w:val="en-GB"/>
        </w:rPr>
        <w:t xml:space="preserve">The following contributed the most to the increase: </w:t>
      </w:r>
      <w:r w:rsidR="00A76F7D" w:rsidRPr="0075117C">
        <w:rPr>
          <w:lang w:val="en-GB"/>
        </w:rPr>
        <w:t>manufacture of motor vehicles, trailers</w:t>
      </w:r>
      <w:r w:rsidRPr="0075117C">
        <w:rPr>
          <w:lang w:val="en-GB"/>
        </w:rPr>
        <w:t xml:space="preserve"> and semi-trailers (a contribution +7.8 p. p, an increase by 40.1%), electricity, gas, steam and air conditioning supply</w:t>
      </w:r>
      <w:r w:rsidR="00CB2A54" w:rsidRPr="0075117C">
        <w:rPr>
          <w:lang w:val="en-GB"/>
        </w:rPr>
        <w:t xml:space="preserve"> (a contribution +5.</w:t>
      </w:r>
      <w:r w:rsidR="003D0B49">
        <w:rPr>
          <w:lang w:val="en-GB"/>
        </w:rPr>
        <w:t>1</w:t>
      </w:r>
      <w:r w:rsidR="00CB2A54" w:rsidRPr="0075117C">
        <w:rPr>
          <w:lang w:val="en-GB"/>
        </w:rPr>
        <w:t xml:space="preserve"> p. p, </w:t>
      </w:r>
      <w:r w:rsidR="003D0B49">
        <w:rPr>
          <w:lang w:val="en-GB"/>
        </w:rPr>
        <w:t>double increase</w:t>
      </w:r>
      <w:r w:rsidR="00CB2A54" w:rsidRPr="0075117C">
        <w:rPr>
          <w:lang w:val="en-GB"/>
        </w:rPr>
        <w:t>), and</w:t>
      </w:r>
      <w:r w:rsidR="0017086E" w:rsidRPr="0075117C">
        <w:rPr>
          <w:lang w:val="en-GB"/>
        </w:rPr>
        <w:t xml:space="preserve"> manufacture of food products (a contribution +1.5 p. p, an increase by 21.3%). A decrease was only recorded in four economic activities as follows:</w:t>
      </w:r>
      <w:r w:rsidR="00A370DE" w:rsidRPr="0075117C">
        <w:rPr>
          <w:lang w:val="en-GB"/>
        </w:rPr>
        <w:t xml:space="preserve"> manufacture of wood and of products of wood and cork, except furniture; manufacture of articles of straw and plaiting materials, manufacture of furniture, other manufacturing, and </w:t>
      </w:r>
      <w:r w:rsidR="000364EA" w:rsidRPr="0075117C">
        <w:rPr>
          <w:lang w:val="en-GB"/>
        </w:rPr>
        <w:t>m</w:t>
      </w:r>
      <w:r w:rsidR="000364EA" w:rsidRPr="0075117C">
        <w:rPr>
          <w:szCs w:val="20"/>
          <w:lang w:val="en-GB"/>
        </w:rPr>
        <w:t>ining support service activities</w:t>
      </w:r>
      <w:r w:rsidR="00E746B2" w:rsidRPr="0075117C">
        <w:rPr>
          <w:rFonts w:cs="Arial"/>
        </w:rPr>
        <w:t xml:space="preserve">. </w:t>
      </w:r>
      <w:r w:rsidR="00E746B2" w:rsidRPr="0075117C">
        <w:rPr>
          <w:lang w:val="en-GB"/>
        </w:rPr>
        <w:t>However,</w:t>
      </w:r>
      <w:r w:rsidR="000F771A" w:rsidRPr="0075117C">
        <w:rPr>
          <w:lang w:val="en-GB"/>
        </w:rPr>
        <w:t xml:space="preserve"> in all those economic activities it was a slight, approximately 2% y-o-y decrease in the value of sales.  </w:t>
      </w:r>
    </w:p>
    <w:p w14:paraId="26521493" w14:textId="08AD3732" w:rsidR="006B31FB" w:rsidRPr="0075117C" w:rsidRDefault="001C1847" w:rsidP="00EC5307">
      <w:pPr>
        <w:rPr>
          <w:rFonts w:cs="Arial"/>
          <w:lang w:val="en-GB"/>
        </w:rPr>
      </w:pPr>
      <w:r w:rsidRPr="0075117C">
        <w:rPr>
          <w:lang w:val="en-GB"/>
        </w:rPr>
        <w:t xml:space="preserve">Similarly as in the previous quarters, sales from industrial activity </w:t>
      </w:r>
      <w:r w:rsidR="004D7D23" w:rsidRPr="0075117C">
        <w:rPr>
          <w:lang w:val="en-GB"/>
        </w:rPr>
        <w:t>were</w:t>
      </w:r>
      <w:r w:rsidR="00EC5307" w:rsidRPr="0075117C">
        <w:rPr>
          <w:lang w:val="en-GB"/>
        </w:rPr>
        <w:t xml:space="preserve"> increasing with a double-digit growth rate</w:t>
      </w:r>
      <w:r w:rsidR="004D7D23" w:rsidRPr="0075117C">
        <w:rPr>
          <w:lang w:val="en-GB"/>
        </w:rPr>
        <w:t>, year-on-year,</w:t>
      </w:r>
      <w:r w:rsidR="001F08C1" w:rsidRPr="0075117C">
        <w:rPr>
          <w:lang w:val="en-GB"/>
        </w:rPr>
        <w:t xml:space="preserve"> in </w:t>
      </w:r>
      <w:r w:rsidR="004D7D23" w:rsidRPr="0075117C">
        <w:rPr>
          <w:lang w:val="en-GB"/>
        </w:rPr>
        <w:t>most of</w:t>
      </w:r>
      <w:r w:rsidR="001F08C1" w:rsidRPr="0075117C">
        <w:rPr>
          <w:lang w:val="en-GB"/>
        </w:rPr>
        <w:t xml:space="preserve"> economic activities</w:t>
      </w:r>
      <w:r w:rsidR="00C74A77">
        <w:rPr>
          <w:lang w:val="en-GB"/>
        </w:rPr>
        <w:t xml:space="preserve"> (industries)</w:t>
      </w:r>
      <w:r w:rsidR="00EC5307" w:rsidRPr="0075117C">
        <w:rPr>
          <w:lang w:val="en-GB"/>
        </w:rPr>
        <w:t>.</w:t>
      </w:r>
      <w:r w:rsidR="004D7D23" w:rsidRPr="0075117C">
        <w:rPr>
          <w:lang w:val="en-GB"/>
        </w:rPr>
        <w:t xml:space="preserve"> It</w:t>
      </w:r>
      <w:r w:rsidR="00CE4372">
        <w:rPr>
          <w:lang w:val="en-GB"/>
        </w:rPr>
        <w:t xml:space="preserve"> was mainly as a consequence of </w:t>
      </w:r>
      <w:r w:rsidR="004D7D23" w:rsidRPr="0075117C">
        <w:rPr>
          <w:lang w:val="en-GB"/>
        </w:rPr>
        <w:t xml:space="preserve">dynamic growth of prices of both raw materials and </w:t>
      </w:r>
      <w:r w:rsidR="006B31FB" w:rsidRPr="0075117C">
        <w:rPr>
          <w:rFonts w:cs="Arial"/>
          <w:lang w:val="en-GB"/>
        </w:rPr>
        <w:t>finished goods</w:t>
      </w:r>
      <w:r w:rsidR="004970D0" w:rsidRPr="0075117C">
        <w:rPr>
          <w:rFonts w:cs="Arial"/>
          <w:lang w:val="en-GB"/>
        </w:rPr>
        <w:t>.</w:t>
      </w:r>
      <w:r w:rsidR="006B31FB" w:rsidRPr="0075117C">
        <w:rPr>
          <w:rFonts w:cs="Arial"/>
          <w:lang w:val="en-GB"/>
        </w:rPr>
        <w:t xml:space="preserve"> This influence was more considerable in domestic sales. </w:t>
      </w:r>
      <w:r w:rsidR="004970D0" w:rsidRPr="0075117C">
        <w:rPr>
          <w:rFonts w:cs="Arial"/>
          <w:lang w:val="en-GB"/>
        </w:rPr>
        <w:t xml:space="preserve"> </w:t>
      </w:r>
    </w:p>
    <w:p w14:paraId="4132EE37" w14:textId="135B96A8" w:rsidR="00AF2862" w:rsidRPr="0075117C" w:rsidRDefault="00AF2862" w:rsidP="00485075">
      <w:pPr>
        <w:rPr>
          <w:rFonts w:cs="Arial"/>
        </w:rPr>
      </w:pPr>
    </w:p>
    <w:p w14:paraId="2B5D00C1" w14:textId="26E130CB" w:rsidR="00C650C5" w:rsidRPr="008A12FF" w:rsidRDefault="00AF2862" w:rsidP="00485075">
      <w:pPr>
        <w:rPr>
          <w:rFonts w:cs="Arial"/>
          <w:szCs w:val="20"/>
          <w:lang w:val="en-GB"/>
        </w:rPr>
      </w:pPr>
      <w:r w:rsidRPr="0075117C">
        <w:rPr>
          <w:rFonts w:cs="Arial"/>
          <w:szCs w:val="20"/>
          <w:lang w:val="en-GB"/>
        </w:rPr>
        <w:t xml:space="preserve">The value of </w:t>
      </w:r>
      <w:r w:rsidRPr="0075117C">
        <w:rPr>
          <w:rFonts w:cs="Arial"/>
          <w:b/>
          <w:bCs/>
          <w:szCs w:val="20"/>
          <w:lang w:val="en-GB"/>
        </w:rPr>
        <w:t>new orders</w:t>
      </w:r>
      <w:r w:rsidRPr="0075117C">
        <w:rPr>
          <w:rFonts w:cs="Arial"/>
          <w:szCs w:val="20"/>
          <w:lang w:val="en-GB"/>
        </w:rPr>
        <w:t xml:space="preserve"> at current prices in surveyed industrial CZ-NACE activities in </w:t>
      </w:r>
      <w:r w:rsidR="00090E22" w:rsidRPr="0075117C">
        <w:rPr>
          <w:rFonts w:cs="Arial"/>
          <w:szCs w:val="20"/>
          <w:lang w:val="en-GB"/>
        </w:rPr>
        <w:t xml:space="preserve">the </w:t>
      </w:r>
      <w:r w:rsidR="00C06504" w:rsidRPr="0075117C">
        <w:rPr>
          <w:rFonts w:cs="Arial"/>
          <w:szCs w:val="20"/>
          <w:lang w:val="en-GB"/>
        </w:rPr>
        <w:t>Q3 </w:t>
      </w:r>
      <w:r w:rsidRPr="0075117C">
        <w:rPr>
          <w:rFonts w:cs="Arial"/>
          <w:szCs w:val="20"/>
          <w:lang w:val="en-GB"/>
        </w:rPr>
        <w:t xml:space="preserve">2022 </w:t>
      </w:r>
      <w:r w:rsidR="004E7075" w:rsidRPr="0075117C">
        <w:rPr>
          <w:rFonts w:cs="Arial"/>
          <w:szCs w:val="20"/>
          <w:lang w:val="en-GB"/>
        </w:rPr>
        <w:t xml:space="preserve">increased by </w:t>
      </w:r>
      <w:r w:rsidR="00C06504" w:rsidRPr="0075117C">
        <w:rPr>
          <w:rFonts w:cs="Arial"/>
          <w:szCs w:val="20"/>
          <w:lang w:val="en-GB"/>
        </w:rPr>
        <w:t>13.9</w:t>
      </w:r>
      <w:r w:rsidR="00090E22" w:rsidRPr="0075117C">
        <w:rPr>
          <w:rFonts w:cs="Arial"/>
          <w:szCs w:val="20"/>
          <w:lang w:val="en-GB"/>
        </w:rPr>
        <w:t>%, year-on-year. Non-do</w:t>
      </w:r>
      <w:r w:rsidR="00C06504" w:rsidRPr="0075117C">
        <w:rPr>
          <w:rFonts w:cs="Arial"/>
          <w:szCs w:val="20"/>
          <w:lang w:val="en-GB"/>
        </w:rPr>
        <w:t>mestic new orders increased by 9.6</w:t>
      </w:r>
      <w:r w:rsidR="00090E22" w:rsidRPr="0075117C">
        <w:rPr>
          <w:rFonts w:cs="Arial"/>
          <w:szCs w:val="20"/>
          <w:lang w:val="en-GB"/>
        </w:rPr>
        <w:t>%. Do</w:t>
      </w:r>
      <w:r w:rsidR="00A44205" w:rsidRPr="0075117C">
        <w:rPr>
          <w:rFonts w:cs="Arial"/>
          <w:szCs w:val="20"/>
          <w:lang w:val="en-GB"/>
        </w:rPr>
        <w:t>m</w:t>
      </w:r>
      <w:r w:rsidR="00C06504" w:rsidRPr="0075117C">
        <w:rPr>
          <w:rFonts w:cs="Arial"/>
          <w:szCs w:val="20"/>
          <w:lang w:val="en-GB"/>
        </w:rPr>
        <w:t>estic new orders increased by 23.5</w:t>
      </w:r>
      <w:r w:rsidR="00090E22" w:rsidRPr="0075117C">
        <w:rPr>
          <w:rFonts w:cs="Arial"/>
          <w:szCs w:val="20"/>
          <w:lang w:val="en-GB"/>
        </w:rPr>
        <w:t>%.</w:t>
      </w:r>
    </w:p>
    <w:p w14:paraId="568517DC" w14:textId="4F7B5C92" w:rsidR="00D30049" w:rsidRPr="0075117C" w:rsidRDefault="003E72A4" w:rsidP="00485075">
      <w:pPr>
        <w:rPr>
          <w:lang w:val="en-GB"/>
        </w:rPr>
      </w:pPr>
      <w:r w:rsidRPr="0075117C">
        <w:rPr>
          <w:rFonts w:cs="Arial"/>
          <w:szCs w:val="20"/>
          <w:lang w:val="en-GB"/>
        </w:rPr>
        <w:t>The following contributed the most to the increase of the value of new orders:</w:t>
      </w:r>
      <w:r w:rsidR="00982D6D" w:rsidRPr="0075117C">
        <w:rPr>
          <w:rFonts w:cs="Arial"/>
          <w:szCs w:val="20"/>
          <w:lang w:val="en-GB"/>
        </w:rPr>
        <w:t xml:space="preserve"> </w:t>
      </w:r>
      <w:r w:rsidR="00982D6D" w:rsidRPr="0075117C">
        <w:rPr>
          <w:lang w:val="en-GB"/>
        </w:rPr>
        <w:t>manufacture of motor vehicles, trailers and semi-trailers</w:t>
      </w:r>
      <w:r w:rsidR="0038472F" w:rsidRPr="0075117C">
        <w:rPr>
          <w:rFonts w:cs="Arial"/>
          <w:szCs w:val="20"/>
          <w:lang w:val="en-GB"/>
        </w:rPr>
        <w:t xml:space="preserve"> </w:t>
      </w:r>
      <w:r w:rsidR="00982D6D" w:rsidRPr="0075117C">
        <w:rPr>
          <w:rFonts w:cs="Arial"/>
          <w:szCs w:val="20"/>
          <w:lang w:val="en-GB"/>
        </w:rPr>
        <w:t>(</w:t>
      </w:r>
      <w:r w:rsidR="00982D6D" w:rsidRPr="0075117C">
        <w:rPr>
          <w:rFonts w:cs="Arial"/>
          <w:lang w:val="en-GB"/>
        </w:rPr>
        <w:t xml:space="preserve">a contribution +7.3 percentage points (p. p.), </w:t>
      </w:r>
      <w:r w:rsidR="00982D6D" w:rsidRPr="0075117C">
        <w:rPr>
          <w:lang w:val="en-GB"/>
        </w:rPr>
        <w:t xml:space="preserve">an increase by 21.4%), </w:t>
      </w:r>
      <w:r w:rsidR="0038472F" w:rsidRPr="0075117C">
        <w:rPr>
          <w:lang w:val="en-GB"/>
        </w:rPr>
        <w:t>manufacture of fabricated metal products</w:t>
      </w:r>
      <w:r w:rsidR="00F01168" w:rsidRPr="0075117C">
        <w:rPr>
          <w:rFonts w:cs="Arial"/>
          <w:lang w:val="en-GB"/>
        </w:rPr>
        <w:t xml:space="preserve"> (</w:t>
      </w:r>
      <w:r w:rsidR="000F6B13" w:rsidRPr="0075117C">
        <w:rPr>
          <w:lang w:val="en-GB"/>
        </w:rPr>
        <w:t xml:space="preserve">a contribution +1.6 p. p., </w:t>
      </w:r>
      <w:r w:rsidR="000C0BD2" w:rsidRPr="0075117C">
        <w:rPr>
          <w:rFonts w:cs="Arial"/>
          <w:lang w:val="en-GB"/>
        </w:rPr>
        <w:t>a</w:t>
      </w:r>
      <w:r w:rsidR="000F6B13" w:rsidRPr="0075117C">
        <w:rPr>
          <w:rFonts w:cs="Arial"/>
          <w:lang w:val="en-GB"/>
        </w:rPr>
        <w:t xml:space="preserve">n </w:t>
      </w:r>
      <w:r w:rsidR="00302F5F" w:rsidRPr="0075117C">
        <w:rPr>
          <w:rFonts w:cs="Arial"/>
          <w:lang w:val="en-GB"/>
        </w:rPr>
        <w:t>increase</w:t>
      </w:r>
      <w:r w:rsidR="000F6B13" w:rsidRPr="0075117C">
        <w:rPr>
          <w:rFonts w:cs="Arial"/>
          <w:lang w:val="en-GB"/>
        </w:rPr>
        <w:t xml:space="preserve"> by 11.8%), and </w:t>
      </w:r>
      <w:r w:rsidR="008E280E" w:rsidRPr="0075117C">
        <w:rPr>
          <w:lang w:val="en-GB"/>
        </w:rPr>
        <w:t>manufacture of electrical equipment (</w:t>
      </w:r>
      <w:r w:rsidR="000F6B13" w:rsidRPr="0075117C">
        <w:rPr>
          <w:lang w:val="en-GB"/>
        </w:rPr>
        <w:t xml:space="preserve">a contribution +1.4 p. p., </w:t>
      </w:r>
      <w:r w:rsidR="000C0BD2" w:rsidRPr="0075117C">
        <w:rPr>
          <w:lang w:val="en-GB"/>
        </w:rPr>
        <w:t xml:space="preserve">an </w:t>
      </w:r>
      <w:r w:rsidR="000F6B13" w:rsidRPr="0075117C">
        <w:rPr>
          <w:lang w:val="en-GB"/>
        </w:rPr>
        <w:t>increase by 13.7%</w:t>
      </w:r>
      <w:r w:rsidR="008E280E" w:rsidRPr="0075117C">
        <w:rPr>
          <w:lang w:val="en-GB"/>
        </w:rPr>
        <w:t xml:space="preserve">). </w:t>
      </w:r>
      <w:r w:rsidR="00033C9B" w:rsidRPr="0075117C">
        <w:rPr>
          <w:lang w:val="en-GB"/>
        </w:rPr>
        <w:t>A decrease was only recorded by</w:t>
      </w:r>
      <w:r w:rsidR="003A1B2C" w:rsidRPr="0075117C">
        <w:rPr>
          <w:lang w:val="en-GB"/>
        </w:rPr>
        <w:t xml:space="preserve"> manufacture of other transport equipment </w:t>
      </w:r>
      <w:r w:rsidR="000C0BD2" w:rsidRPr="0075117C">
        <w:rPr>
          <w:lang w:val="en-GB"/>
        </w:rPr>
        <w:t>(</w:t>
      </w:r>
      <w:r w:rsidR="003A1B2C" w:rsidRPr="0075117C">
        <w:rPr>
          <w:lang w:val="en-GB"/>
        </w:rPr>
        <w:t xml:space="preserve">a contribution -0.4 p. p., </w:t>
      </w:r>
      <w:r w:rsidR="000C0BD2" w:rsidRPr="0075117C">
        <w:rPr>
          <w:lang w:val="en-GB"/>
        </w:rPr>
        <w:t xml:space="preserve">a decrease by </w:t>
      </w:r>
      <w:r w:rsidR="003A1B2C" w:rsidRPr="0075117C">
        <w:rPr>
          <w:lang w:val="en-GB"/>
        </w:rPr>
        <w:t>14.8%</w:t>
      </w:r>
      <w:r w:rsidR="0008581D" w:rsidRPr="0075117C">
        <w:rPr>
          <w:lang w:val="en-GB"/>
        </w:rPr>
        <w:t>).</w:t>
      </w:r>
      <w:r w:rsidR="0078706A" w:rsidRPr="0075117C">
        <w:rPr>
          <w:lang w:val="en-GB"/>
        </w:rPr>
        <w:t xml:space="preserve"> </w:t>
      </w:r>
      <w:r w:rsidRPr="0075117C">
        <w:rPr>
          <w:rFonts w:cs="Arial"/>
          <w:szCs w:val="20"/>
          <w:lang w:val="en-GB"/>
        </w:rPr>
        <w:t xml:space="preserve"> </w:t>
      </w:r>
    </w:p>
    <w:p w14:paraId="28196A00" w14:textId="39490760" w:rsidR="00485075" w:rsidRPr="0075117C" w:rsidRDefault="00485075" w:rsidP="00485075">
      <w:pPr>
        <w:rPr>
          <w:rFonts w:cs="Arial"/>
        </w:rPr>
      </w:pPr>
    </w:p>
    <w:p w14:paraId="46F35D5E" w14:textId="46644C49" w:rsidR="00AF2862" w:rsidRPr="0075117C" w:rsidRDefault="00AF2862" w:rsidP="00AF2862">
      <w:pPr>
        <w:rPr>
          <w:rFonts w:cs="Arial"/>
          <w:bCs/>
          <w:szCs w:val="20"/>
          <w:lang w:val="en-GB"/>
        </w:rPr>
      </w:pPr>
      <w:r w:rsidRPr="0075117C">
        <w:rPr>
          <w:rFonts w:cs="Arial"/>
          <w:bCs/>
          <w:szCs w:val="20"/>
          <w:lang w:val="en-GB"/>
        </w:rPr>
        <w:t>The average registered number of employees</w:t>
      </w:r>
      <w:r w:rsidRPr="0075117C">
        <w:rPr>
          <w:bCs/>
          <w:lang w:val="en-GB"/>
        </w:rPr>
        <w:t xml:space="preserve"> </w:t>
      </w:r>
      <w:r w:rsidRPr="0075117C">
        <w:rPr>
          <w:rFonts w:cs="Arial"/>
          <w:bCs/>
          <w:szCs w:val="20"/>
          <w:lang w:val="en-GB"/>
        </w:rPr>
        <w:t xml:space="preserve">in industry in </w:t>
      </w:r>
      <w:r w:rsidRPr="0075117C">
        <w:rPr>
          <w:lang w:val="en-GB"/>
        </w:rPr>
        <w:t xml:space="preserve">the </w:t>
      </w:r>
      <w:r w:rsidR="00C515A3" w:rsidRPr="0075117C">
        <w:rPr>
          <w:lang w:val="en-GB"/>
        </w:rPr>
        <w:t>Q3 2</w:t>
      </w:r>
      <w:r w:rsidRPr="0075117C">
        <w:rPr>
          <w:rFonts w:cs="Arial"/>
          <w:bCs/>
          <w:szCs w:val="20"/>
          <w:lang w:val="en-GB"/>
        </w:rPr>
        <w:t xml:space="preserve">022 was by 0.1% </w:t>
      </w:r>
      <w:r w:rsidR="00A43B4B" w:rsidRPr="0075117C">
        <w:rPr>
          <w:rFonts w:cs="Arial"/>
          <w:bCs/>
          <w:szCs w:val="20"/>
          <w:lang w:val="en-GB"/>
        </w:rPr>
        <w:t>low</w:t>
      </w:r>
      <w:r w:rsidR="005A30C6" w:rsidRPr="0075117C">
        <w:rPr>
          <w:rFonts w:cs="Arial"/>
          <w:bCs/>
          <w:szCs w:val="20"/>
          <w:lang w:val="en-GB"/>
        </w:rPr>
        <w:t>er</w:t>
      </w:r>
      <w:r w:rsidR="00DD18DC" w:rsidRPr="0075117C">
        <w:rPr>
          <w:rFonts w:cs="Arial"/>
          <w:bCs/>
          <w:szCs w:val="20"/>
          <w:lang w:val="en-GB"/>
        </w:rPr>
        <w:t xml:space="preserve"> </w:t>
      </w:r>
      <w:r w:rsidRPr="0075117C">
        <w:rPr>
          <w:rFonts w:cs="Arial"/>
          <w:bCs/>
          <w:szCs w:val="20"/>
          <w:lang w:val="en-GB"/>
        </w:rPr>
        <w:t>compared to the corresponding period of the previous year. The</w:t>
      </w:r>
      <w:r w:rsidR="008616B2" w:rsidRPr="0075117C">
        <w:rPr>
          <w:rFonts w:cs="Arial"/>
          <w:bCs/>
          <w:szCs w:val="20"/>
          <w:lang w:val="en-GB"/>
        </w:rPr>
        <w:t>ir</w:t>
      </w:r>
      <w:r w:rsidRPr="0075117C">
        <w:rPr>
          <w:rFonts w:cs="Arial"/>
          <w:bCs/>
          <w:szCs w:val="20"/>
          <w:lang w:val="en-GB"/>
        </w:rPr>
        <w:t xml:space="preserve"> average gross month</w:t>
      </w:r>
      <w:r w:rsidR="00A43B4B" w:rsidRPr="0075117C">
        <w:rPr>
          <w:rFonts w:cs="Arial"/>
          <w:bCs/>
          <w:szCs w:val="20"/>
          <w:lang w:val="en-GB"/>
        </w:rPr>
        <w:t>ly nominal wage increased by 7.9</w:t>
      </w:r>
      <w:r w:rsidRPr="0075117C">
        <w:rPr>
          <w:rFonts w:cs="Arial"/>
          <w:bCs/>
          <w:szCs w:val="20"/>
          <w:lang w:val="en-GB"/>
        </w:rPr>
        <w:t xml:space="preserve">%. </w:t>
      </w:r>
    </w:p>
    <w:p w14:paraId="4B05FACC" w14:textId="2E2E1A51" w:rsidR="00AF2862" w:rsidRPr="0075117C" w:rsidRDefault="00AF2862" w:rsidP="00AF2862">
      <w:pPr>
        <w:rPr>
          <w:rFonts w:cs="Arial"/>
          <w:bCs/>
          <w:szCs w:val="20"/>
          <w:lang w:val="en-GB"/>
        </w:rPr>
      </w:pPr>
    </w:p>
    <w:p w14:paraId="39B45198" w14:textId="77777777" w:rsidR="00C85D89" w:rsidRPr="0075117C" w:rsidRDefault="00C85D89" w:rsidP="00AF2862">
      <w:pPr>
        <w:rPr>
          <w:rFonts w:cs="Arial"/>
          <w:bCs/>
          <w:szCs w:val="20"/>
          <w:lang w:val="en-GB"/>
        </w:rPr>
      </w:pPr>
    </w:p>
    <w:p w14:paraId="5CE33999" w14:textId="785DC639" w:rsidR="00485075" w:rsidRPr="0075117C" w:rsidRDefault="00A60902" w:rsidP="00485075">
      <w:pPr>
        <w:pStyle w:val="Poznmky0"/>
      </w:pPr>
      <w:r w:rsidRPr="0075117C">
        <w:t>Notes</w:t>
      </w:r>
      <w:r w:rsidR="00485075" w:rsidRPr="0075117C">
        <w:t>:</w:t>
      </w:r>
    </w:p>
    <w:p w14:paraId="1425948D" w14:textId="77777777" w:rsidR="00485075" w:rsidRPr="0075117C" w:rsidRDefault="00485075" w:rsidP="00485075">
      <w:pPr>
        <w:pStyle w:val="Poznmky"/>
        <w:spacing w:before="0" w:line="276" w:lineRule="auto"/>
        <w:ind w:left="2880" w:hanging="2880"/>
        <w:rPr>
          <w:i/>
          <w:color w:val="auto"/>
        </w:rPr>
      </w:pPr>
    </w:p>
    <w:p w14:paraId="00C0A344" w14:textId="77777777" w:rsidR="00485075" w:rsidRPr="0075117C" w:rsidRDefault="00A60902" w:rsidP="00485075">
      <w:pPr>
        <w:pStyle w:val="Poznmky"/>
        <w:spacing w:before="0" w:line="276" w:lineRule="auto"/>
        <w:ind w:left="2880" w:hanging="2880"/>
        <w:rPr>
          <w:rStyle w:val="Hypertextovodkaz"/>
          <w:i/>
          <w:lang w:val="en-GB"/>
        </w:rPr>
      </w:pPr>
      <w:r w:rsidRPr="0075117C">
        <w:rPr>
          <w:i/>
          <w:color w:val="auto"/>
          <w:lang w:val="en-GB"/>
        </w:rPr>
        <w:t>Contact person</w:t>
      </w:r>
      <w:r w:rsidR="00485075" w:rsidRPr="0075117C">
        <w:rPr>
          <w:i/>
          <w:color w:val="auto"/>
          <w:lang w:val="en-GB"/>
        </w:rPr>
        <w:t>:</w:t>
      </w:r>
      <w:r w:rsidR="00485075" w:rsidRPr="0075117C">
        <w:rPr>
          <w:i/>
          <w:color w:val="auto"/>
          <w:lang w:val="en-GB"/>
        </w:rPr>
        <w:tab/>
      </w:r>
      <w:r w:rsidR="004A789B" w:rsidRPr="0075117C">
        <w:rPr>
          <w:i/>
          <w:iCs/>
          <w:lang w:val="en-GB"/>
        </w:rPr>
        <w:t>Veronika Doležalová, Head of Industrial Statistics Unit</w:t>
      </w:r>
      <w:r w:rsidR="00485075" w:rsidRPr="0075117C">
        <w:rPr>
          <w:i/>
          <w:lang w:val="en-GB"/>
        </w:rPr>
        <w:t>,</w:t>
      </w:r>
      <w:r w:rsidR="00485075" w:rsidRPr="0075117C">
        <w:rPr>
          <w:i/>
          <w:color w:val="auto"/>
          <w:lang w:val="en-GB"/>
        </w:rPr>
        <w:t xml:space="preserve"> </w:t>
      </w:r>
      <w:r w:rsidR="004A789B" w:rsidRPr="0075117C">
        <w:rPr>
          <w:i/>
          <w:iCs/>
          <w:lang w:val="en-GB"/>
        </w:rPr>
        <w:t xml:space="preserve">phone number (+420) </w:t>
      </w:r>
      <w:r w:rsidR="00485075" w:rsidRPr="0075117C">
        <w:rPr>
          <w:rFonts w:cs="Arial"/>
          <w:i/>
          <w:lang w:val="en-GB"/>
        </w:rPr>
        <w:t>734 352 291</w:t>
      </w:r>
      <w:r w:rsidR="00485075" w:rsidRPr="0075117C">
        <w:rPr>
          <w:i/>
          <w:color w:val="auto"/>
          <w:lang w:val="en-GB"/>
        </w:rPr>
        <w:t xml:space="preserve">, e-mail: </w:t>
      </w:r>
      <w:hyperlink r:id="rId11" w:history="1">
        <w:r w:rsidR="00485075" w:rsidRPr="0075117C">
          <w:rPr>
            <w:rStyle w:val="Hypertextovodkaz"/>
            <w:i/>
            <w:lang w:val="en-GB"/>
          </w:rPr>
          <w:t>veronika.dolezalova@czso.cz</w:t>
        </w:r>
      </w:hyperlink>
    </w:p>
    <w:p w14:paraId="79442A76" w14:textId="77777777" w:rsidR="00485075" w:rsidRPr="0075117C" w:rsidRDefault="00485075" w:rsidP="00485075">
      <w:pPr>
        <w:pStyle w:val="Poznmky"/>
        <w:spacing w:before="0" w:line="276" w:lineRule="auto"/>
        <w:ind w:left="2880" w:hanging="2880"/>
        <w:rPr>
          <w:i/>
          <w:color w:val="auto"/>
          <w:lang w:val="en-GB"/>
        </w:rPr>
      </w:pPr>
    </w:p>
    <w:p w14:paraId="471DEB00" w14:textId="77777777" w:rsidR="00485075" w:rsidRPr="004A789B" w:rsidRDefault="00A60902" w:rsidP="00485075">
      <w:pPr>
        <w:pStyle w:val="Poznmky"/>
        <w:spacing w:before="0" w:line="276" w:lineRule="auto"/>
        <w:ind w:left="2880" w:hanging="2880"/>
        <w:rPr>
          <w:lang w:val="en-GB"/>
        </w:rPr>
      </w:pPr>
      <w:r w:rsidRPr="0075117C">
        <w:rPr>
          <w:i/>
          <w:color w:val="auto"/>
          <w:lang w:val="en-GB"/>
        </w:rPr>
        <w:t>Related outputs</w:t>
      </w:r>
      <w:r w:rsidR="00485075" w:rsidRPr="0075117C">
        <w:rPr>
          <w:i/>
          <w:color w:val="auto"/>
          <w:lang w:val="en-GB"/>
        </w:rPr>
        <w:t>:</w:t>
      </w:r>
      <w:r w:rsidR="00485075" w:rsidRPr="0075117C">
        <w:rPr>
          <w:i/>
          <w:color w:val="auto"/>
          <w:lang w:val="en-GB"/>
        </w:rPr>
        <w:tab/>
      </w:r>
      <w:r w:rsidR="004A789B" w:rsidRPr="0075117C">
        <w:rPr>
          <w:rFonts w:cs="Arial"/>
          <w:i/>
          <w:iCs/>
          <w:lang w:val="en-GB"/>
        </w:rPr>
        <w:t xml:space="preserve">time series in the </w:t>
      </w:r>
      <w:hyperlink r:id="rId12" w:history="1">
        <w:r w:rsidR="004A789B" w:rsidRPr="0075117C">
          <w:rPr>
            <w:rStyle w:val="Hypertextovodkaz"/>
            <w:i/>
            <w:lang w:val="en-GB"/>
          </w:rPr>
          <w:t>Public database, the Industry chapter</w:t>
        </w:r>
      </w:hyperlink>
    </w:p>
    <w:p w14:paraId="61CD4739" w14:textId="77777777" w:rsidR="00485075" w:rsidRPr="004A789B" w:rsidRDefault="00485075" w:rsidP="00485075">
      <w:pPr>
        <w:rPr>
          <w:lang w:val="en-GB"/>
        </w:rPr>
      </w:pPr>
    </w:p>
    <w:p w14:paraId="1B3248F3" w14:textId="77777777" w:rsidR="00485075" w:rsidRDefault="00485075" w:rsidP="00485075">
      <w:pPr>
        <w:rPr>
          <w:rFonts w:cs="Arial"/>
        </w:rPr>
      </w:pPr>
    </w:p>
    <w:p w14:paraId="732553B0" w14:textId="77777777" w:rsidR="00D209A7" w:rsidRPr="00485075" w:rsidRDefault="00D209A7" w:rsidP="00485075"/>
    <w:sectPr w:rsidR="00D209A7" w:rsidRPr="00485075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EB55A" w14:textId="77777777" w:rsidR="00B809E0" w:rsidRDefault="00B809E0" w:rsidP="00BA6370">
      <w:r>
        <w:separator/>
      </w:r>
    </w:p>
  </w:endnote>
  <w:endnote w:type="continuationSeparator" w:id="0">
    <w:p w14:paraId="3F86C5F9" w14:textId="77777777" w:rsidR="00B809E0" w:rsidRDefault="00B809E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A1D1A" w14:textId="77777777" w:rsidR="008D1B11" w:rsidRDefault="008D1B11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1C63C8" wp14:editId="732C9412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0C7ACD" w14:textId="77777777" w:rsidR="008D1B11" w:rsidRPr="00D52A09" w:rsidRDefault="008D1B11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Services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Unit –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Headquarters</w:t>
                          </w:r>
                          <w:proofErr w:type="spellEnd"/>
                        </w:p>
                        <w:p w14:paraId="4CD00EB8" w14:textId="77777777" w:rsidR="008D1B11" w:rsidRDefault="008D1B11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Are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interested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latest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data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connected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with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inflation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population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wages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industry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64D1999C" w14:textId="77777777" w:rsidR="008D1B11" w:rsidRPr="00D52A09" w:rsidRDefault="008D1B11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can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find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them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pages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of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Czech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Statistical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Office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57FEDDAC" w14:textId="3A7E7F44" w:rsidR="008D1B11" w:rsidRPr="00383D0D" w:rsidRDefault="008D1B11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383D0D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383D0D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3D0B49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C63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6F0C7ACD" w14:textId="77777777" w:rsidR="008D1B11" w:rsidRPr="00D52A09" w:rsidRDefault="008D1B11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Services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Unit –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Headquarters</w:t>
                    </w:r>
                    <w:proofErr w:type="spellEnd"/>
                  </w:p>
                  <w:p w14:paraId="4CD00EB8" w14:textId="77777777" w:rsidR="008D1B11" w:rsidRDefault="008D1B11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Are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interested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latest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data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connected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with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inflation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>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population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wages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industry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64D1999C" w14:textId="77777777" w:rsidR="008D1B11" w:rsidRPr="00D52A09" w:rsidRDefault="008D1B11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can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find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them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pages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of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Czech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Statistical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Office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57FEDDAC" w14:textId="3A7E7F44" w:rsidR="008D1B11" w:rsidRPr="00383D0D" w:rsidRDefault="008D1B11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383D0D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383D0D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3D0B49">
                      <w:rPr>
                        <w:rFonts w:cs="Arial"/>
                        <w:noProof/>
                        <w:szCs w:val="15"/>
                        <w:lang w:val="fr-FR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0395B06" wp14:editId="0365AF8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68FC7" w14:textId="77777777" w:rsidR="00B809E0" w:rsidRDefault="00B809E0" w:rsidP="00BA6370">
      <w:r>
        <w:separator/>
      </w:r>
    </w:p>
  </w:footnote>
  <w:footnote w:type="continuationSeparator" w:id="0">
    <w:p w14:paraId="6AB79C5B" w14:textId="77777777" w:rsidR="00B809E0" w:rsidRDefault="00B809E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FA22" w14:textId="77777777" w:rsidR="008D1B11" w:rsidRDefault="008D1B11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3A41BF0" wp14:editId="69D09CCD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26695"/>
    <w:rsid w:val="00033C9B"/>
    <w:rsid w:val="00034094"/>
    <w:rsid w:val="000364EA"/>
    <w:rsid w:val="00043BF4"/>
    <w:rsid w:val="00051F9E"/>
    <w:rsid w:val="000802EE"/>
    <w:rsid w:val="000810ED"/>
    <w:rsid w:val="000843A5"/>
    <w:rsid w:val="0008581D"/>
    <w:rsid w:val="00090E22"/>
    <w:rsid w:val="00091722"/>
    <w:rsid w:val="00092285"/>
    <w:rsid w:val="00093F6A"/>
    <w:rsid w:val="00096A51"/>
    <w:rsid w:val="000B6773"/>
    <w:rsid w:val="000B6F63"/>
    <w:rsid w:val="000C0BD2"/>
    <w:rsid w:val="000D63CD"/>
    <w:rsid w:val="000F18EA"/>
    <w:rsid w:val="000F1E5B"/>
    <w:rsid w:val="000F6B13"/>
    <w:rsid w:val="000F771A"/>
    <w:rsid w:val="00104ED3"/>
    <w:rsid w:val="00110268"/>
    <w:rsid w:val="00116ED1"/>
    <w:rsid w:val="00123849"/>
    <w:rsid w:val="0012595A"/>
    <w:rsid w:val="0013242C"/>
    <w:rsid w:val="001404AB"/>
    <w:rsid w:val="0017086E"/>
    <w:rsid w:val="0017231D"/>
    <w:rsid w:val="00176E26"/>
    <w:rsid w:val="0018061F"/>
    <w:rsid w:val="001810DC"/>
    <w:rsid w:val="00183502"/>
    <w:rsid w:val="0018400C"/>
    <w:rsid w:val="001A1CD9"/>
    <w:rsid w:val="001A5947"/>
    <w:rsid w:val="001B607F"/>
    <w:rsid w:val="001C1847"/>
    <w:rsid w:val="001C71FD"/>
    <w:rsid w:val="001D0376"/>
    <w:rsid w:val="001D369A"/>
    <w:rsid w:val="001F08B3"/>
    <w:rsid w:val="001F08C1"/>
    <w:rsid w:val="00205A09"/>
    <w:rsid w:val="002070FB"/>
    <w:rsid w:val="00213729"/>
    <w:rsid w:val="0023340A"/>
    <w:rsid w:val="00234E68"/>
    <w:rsid w:val="00240375"/>
    <w:rsid w:val="002406FA"/>
    <w:rsid w:val="00265C21"/>
    <w:rsid w:val="002930C0"/>
    <w:rsid w:val="00297900"/>
    <w:rsid w:val="002B2E47"/>
    <w:rsid w:val="002D330E"/>
    <w:rsid w:val="002D37F5"/>
    <w:rsid w:val="00302F5F"/>
    <w:rsid w:val="00313257"/>
    <w:rsid w:val="0032398D"/>
    <w:rsid w:val="003301A3"/>
    <w:rsid w:val="003418DB"/>
    <w:rsid w:val="003553A3"/>
    <w:rsid w:val="003637E7"/>
    <w:rsid w:val="0036777B"/>
    <w:rsid w:val="00373F91"/>
    <w:rsid w:val="00380178"/>
    <w:rsid w:val="0038282A"/>
    <w:rsid w:val="00383D0D"/>
    <w:rsid w:val="0038472F"/>
    <w:rsid w:val="00397580"/>
    <w:rsid w:val="003A1B2C"/>
    <w:rsid w:val="003A45C8"/>
    <w:rsid w:val="003B7F42"/>
    <w:rsid w:val="003C2DCF"/>
    <w:rsid w:val="003C3372"/>
    <w:rsid w:val="003C7FE7"/>
    <w:rsid w:val="003D0499"/>
    <w:rsid w:val="003D0B49"/>
    <w:rsid w:val="003D3576"/>
    <w:rsid w:val="003E07FA"/>
    <w:rsid w:val="003E72A4"/>
    <w:rsid w:val="003F06DB"/>
    <w:rsid w:val="003F526A"/>
    <w:rsid w:val="00400E62"/>
    <w:rsid w:val="00405244"/>
    <w:rsid w:val="004112F1"/>
    <w:rsid w:val="004133CB"/>
    <w:rsid w:val="00436D82"/>
    <w:rsid w:val="004436EE"/>
    <w:rsid w:val="0045547F"/>
    <w:rsid w:val="00466256"/>
    <w:rsid w:val="0047190B"/>
    <w:rsid w:val="00472405"/>
    <w:rsid w:val="00485075"/>
    <w:rsid w:val="00486820"/>
    <w:rsid w:val="004920AD"/>
    <w:rsid w:val="004970D0"/>
    <w:rsid w:val="004A789B"/>
    <w:rsid w:val="004D05B3"/>
    <w:rsid w:val="004D7C51"/>
    <w:rsid w:val="004D7D23"/>
    <w:rsid w:val="004E479E"/>
    <w:rsid w:val="004E7075"/>
    <w:rsid w:val="004F78E6"/>
    <w:rsid w:val="00512D99"/>
    <w:rsid w:val="0052708E"/>
    <w:rsid w:val="00531DBB"/>
    <w:rsid w:val="00537767"/>
    <w:rsid w:val="005579A1"/>
    <w:rsid w:val="00564213"/>
    <w:rsid w:val="005A30C6"/>
    <w:rsid w:val="005B176D"/>
    <w:rsid w:val="005E5276"/>
    <w:rsid w:val="005E75D0"/>
    <w:rsid w:val="005F79FB"/>
    <w:rsid w:val="00600566"/>
    <w:rsid w:val="00604406"/>
    <w:rsid w:val="00605F4A"/>
    <w:rsid w:val="00607822"/>
    <w:rsid w:val="006103AA"/>
    <w:rsid w:val="00613BBF"/>
    <w:rsid w:val="00622B80"/>
    <w:rsid w:val="006269AD"/>
    <w:rsid w:val="006272E0"/>
    <w:rsid w:val="00637F0C"/>
    <w:rsid w:val="0064139A"/>
    <w:rsid w:val="006806FA"/>
    <w:rsid w:val="00687824"/>
    <w:rsid w:val="00695058"/>
    <w:rsid w:val="00696BB3"/>
    <w:rsid w:val="006A5111"/>
    <w:rsid w:val="006B31FB"/>
    <w:rsid w:val="006D0A81"/>
    <w:rsid w:val="006D5C60"/>
    <w:rsid w:val="006E024F"/>
    <w:rsid w:val="006E4E81"/>
    <w:rsid w:val="006E7903"/>
    <w:rsid w:val="00707F7D"/>
    <w:rsid w:val="00717EC5"/>
    <w:rsid w:val="007317B8"/>
    <w:rsid w:val="00741C5E"/>
    <w:rsid w:val="007501A5"/>
    <w:rsid w:val="007510D4"/>
    <w:rsid w:val="0075117C"/>
    <w:rsid w:val="00755D8B"/>
    <w:rsid w:val="00763787"/>
    <w:rsid w:val="007703E5"/>
    <w:rsid w:val="00784615"/>
    <w:rsid w:val="0078706A"/>
    <w:rsid w:val="00793D5F"/>
    <w:rsid w:val="007A0CA5"/>
    <w:rsid w:val="007A57F2"/>
    <w:rsid w:val="007B1333"/>
    <w:rsid w:val="007C31FB"/>
    <w:rsid w:val="007C454B"/>
    <w:rsid w:val="007E1CA7"/>
    <w:rsid w:val="007E5298"/>
    <w:rsid w:val="007E7615"/>
    <w:rsid w:val="007F4AEB"/>
    <w:rsid w:val="007F75B2"/>
    <w:rsid w:val="008043C4"/>
    <w:rsid w:val="008053B7"/>
    <w:rsid w:val="0081428A"/>
    <w:rsid w:val="008268DE"/>
    <w:rsid w:val="00831B1B"/>
    <w:rsid w:val="00854E69"/>
    <w:rsid w:val="00855FB3"/>
    <w:rsid w:val="008616B2"/>
    <w:rsid w:val="00861D0E"/>
    <w:rsid w:val="00866086"/>
    <w:rsid w:val="00867569"/>
    <w:rsid w:val="00884193"/>
    <w:rsid w:val="00885C0D"/>
    <w:rsid w:val="00892009"/>
    <w:rsid w:val="008A12FF"/>
    <w:rsid w:val="008A750A"/>
    <w:rsid w:val="008B3970"/>
    <w:rsid w:val="008C384C"/>
    <w:rsid w:val="008D0F11"/>
    <w:rsid w:val="008D1B11"/>
    <w:rsid w:val="008E280E"/>
    <w:rsid w:val="008F73B4"/>
    <w:rsid w:val="008F7674"/>
    <w:rsid w:val="009035E8"/>
    <w:rsid w:val="00923DB4"/>
    <w:rsid w:val="009322A5"/>
    <w:rsid w:val="00953416"/>
    <w:rsid w:val="009635FF"/>
    <w:rsid w:val="00971374"/>
    <w:rsid w:val="00977202"/>
    <w:rsid w:val="00982D6D"/>
    <w:rsid w:val="009B4DD0"/>
    <w:rsid w:val="009B55B1"/>
    <w:rsid w:val="009C4206"/>
    <w:rsid w:val="009C4D55"/>
    <w:rsid w:val="009D1495"/>
    <w:rsid w:val="009E2723"/>
    <w:rsid w:val="009E39C5"/>
    <w:rsid w:val="009E7007"/>
    <w:rsid w:val="009F6C97"/>
    <w:rsid w:val="00A07BA7"/>
    <w:rsid w:val="00A17409"/>
    <w:rsid w:val="00A370DE"/>
    <w:rsid w:val="00A4343D"/>
    <w:rsid w:val="00A43B4B"/>
    <w:rsid w:val="00A44205"/>
    <w:rsid w:val="00A502F1"/>
    <w:rsid w:val="00A60902"/>
    <w:rsid w:val="00A63FE2"/>
    <w:rsid w:val="00A6475B"/>
    <w:rsid w:val="00A65B34"/>
    <w:rsid w:val="00A65BAD"/>
    <w:rsid w:val="00A70A83"/>
    <w:rsid w:val="00A76F7D"/>
    <w:rsid w:val="00A81EB3"/>
    <w:rsid w:val="00A97AB2"/>
    <w:rsid w:val="00AA0AE4"/>
    <w:rsid w:val="00AA3BED"/>
    <w:rsid w:val="00AA6C21"/>
    <w:rsid w:val="00AA7FDD"/>
    <w:rsid w:val="00AB0F0A"/>
    <w:rsid w:val="00AB6196"/>
    <w:rsid w:val="00AC3140"/>
    <w:rsid w:val="00AE2A50"/>
    <w:rsid w:val="00AF2862"/>
    <w:rsid w:val="00B00C1D"/>
    <w:rsid w:val="00B44C5F"/>
    <w:rsid w:val="00B55062"/>
    <w:rsid w:val="00B6088B"/>
    <w:rsid w:val="00B632CC"/>
    <w:rsid w:val="00B70A3E"/>
    <w:rsid w:val="00B807F3"/>
    <w:rsid w:val="00B809E0"/>
    <w:rsid w:val="00B83DA6"/>
    <w:rsid w:val="00B90212"/>
    <w:rsid w:val="00B904DD"/>
    <w:rsid w:val="00BA12F1"/>
    <w:rsid w:val="00BA439F"/>
    <w:rsid w:val="00BA6370"/>
    <w:rsid w:val="00BB0844"/>
    <w:rsid w:val="00BB6111"/>
    <w:rsid w:val="00BC2E33"/>
    <w:rsid w:val="00BD4D1D"/>
    <w:rsid w:val="00BE3E74"/>
    <w:rsid w:val="00BF5456"/>
    <w:rsid w:val="00C005D9"/>
    <w:rsid w:val="00C06504"/>
    <w:rsid w:val="00C22D8C"/>
    <w:rsid w:val="00C25226"/>
    <w:rsid w:val="00C269D4"/>
    <w:rsid w:val="00C4160D"/>
    <w:rsid w:val="00C515A3"/>
    <w:rsid w:val="00C650C5"/>
    <w:rsid w:val="00C74A77"/>
    <w:rsid w:val="00C75235"/>
    <w:rsid w:val="00C8406E"/>
    <w:rsid w:val="00C85D89"/>
    <w:rsid w:val="00C96F09"/>
    <w:rsid w:val="00CB2709"/>
    <w:rsid w:val="00CB2A54"/>
    <w:rsid w:val="00CB6F89"/>
    <w:rsid w:val="00CD61F1"/>
    <w:rsid w:val="00CE228C"/>
    <w:rsid w:val="00CE4372"/>
    <w:rsid w:val="00CE4F58"/>
    <w:rsid w:val="00CE71D9"/>
    <w:rsid w:val="00CF545B"/>
    <w:rsid w:val="00CF7302"/>
    <w:rsid w:val="00D209A7"/>
    <w:rsid w:val="00D27D69"/>
    <w:rsid w:val="00D30049"/>
    <w:rsid w:val="00D3119D"/>
    <w:rsid w:val="00D3427D"/>
    <w:rsid w:val="00D42517"/>
    <w:rsid w:val="00D448C2"/>
    <w:rsid w:val="00D525DC"/>
    <w:rsid w:val="00D666C3"/>
    <w:rsid w:val="00D70FE1"/>
    <w:rsid w:val="00D768B7"/>
    <w:rsid w:val="00D811AB"/>
    <w:rsid w:val="00DA0433"/>
    <w:rsid w:val="00DC0525"/>
    <w:rsid w:val="00DD18DC"/>
    <w:rsid w:val="00DE308F"/>
    <w:rsid w:val="00DF011D"/>
    <w:rsid w:val="00DF3F68"/>
    <w:rsid w:val="00DF47FE"/>
    <w:rsid w:val="00E0156A"/>
    <w:rsid w:val="00E021CB"/>
    <w:rsid w:val="00E02202"/>
    <w:rsid w:val="00E12C5E"/>
    <w:rsid w:val="00E1630A"/>
    <w:rsid w:val="00E26704"/>
    <w:rsid w:val="00E27B75"/>
    <w:rsid w:val="00E31980"/>
    <w:rsid w:val="00E426C7"/>
    <w:rsid w:val="00E43129"/>
    <w:rsid w:val="00E61ED0"/>
    <w:rsid w:val="00E6423C"/>
    <w:rsid w:val="00E70B02"/>
    <w:rsid w:val="00E71483"/>
    <w:rsid w:val="00E746B2"/>
    <w:rsid w:val="00E93830"/>
    <w:rsid w:val="00E93E0E"/>
    <w:rsid w:val="00EB1A25"/>
    <w:rsid w:val="00EB1ED3"/>
    <w:rsid w:val="00EC4404"/>
    <w:rsid w:val="00EC5307"/>
    <w:rsid w:val="00ED16D0"/>
    <w:rsid w:val="00ED5148"/>
    <w:rsid w:val="00EE1412"/>
    <w:rsid w:val="00EE70B7"/>
    <w:rsid w:val="00F01168"/>
    <w:rsid w:val="00F033D4"/>
    <w:rsid w:val="00F100F0"/>
    <w:rsid w:val="00F314B7"/>
    <w:rsid w:val="00F37EB6"/>
    <w:rsid w:val="00F545EF"/>
    <w:rsid w:val="00F83C49"/>
    <w:rsid w:val="00F84775"/>
    <w:rsid w:val="00FB11A9"/>
    <w:rsid w:val="00FB687C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B786E63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485075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en-GB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0D63CD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D63CD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0D63C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0D63C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customStyle="1" w:styleId="Poznamkytexty">
    <w:name w:val="Poznamky texty"/>
    <w:basedOn w:val="Normln"/>
    <w:qFormat/>
    <w:rsid w:val="00383D0D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D16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16D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16D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16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16D0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7E1C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db.czso.cz/vdbvo2/faces/en/index.jsf?page=statistiky&amp;katalog=3083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veta.danisova@czso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6FE99-9F74-449F-8C35-94C35CF73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40823-B4E7-4BE0-8AC0-48F34CD16D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68B0F3-6002-4B11-94B1-D41912EE3CBC}"/>
</file>

<file path=customXml/itemProps4.xml><?xml version="1.0" encoding="utf-8"?>
<ds:datastoreItem xmlns:ds="http://schemas.openxmlformats.org/officeDocument/2006/customXml" ds:itemID="{815D63AB-FCF2-40D6-9EC1-D05C537D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102</TotalTime>
  <Pages>1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4065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matousova9707</dc:creator>
  <cp:lastModifiedBy>Doležalová Veronika</cp:lastModifiedBy>
  <cp:revision>58</cp:revision>
  <dcterms:created xsi:type="dcterms:W3CDTF">2022-11-03T07:06:00Z</dcterms:created>
  <dcterms:modified xsi:type="dcterms:W3CDTF">2022-11-03T12:48:00Z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  <property fmtid="{D5CDD505-2E9C-101B-9397-08002B2CF9AE}" pid="3" name="Order">
    <vt:r8>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