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CAC" w14:textId="74874D0C" w:rsidR="002E019C" w:rsidRPr="000533DD" w:rsidRDefault="00422FF1" w:rsidP="002E019C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="002E019C" w:rsidRPr="000533DD">
        <w:rPr>
          <w:lang w:val="cs-CZ"/>
        </w:rPr>
        <w:t xml:space="preserve">. </w:t>
      </w:r>
      <w:r>
        <w:rPr>
          <w:lang w:val="cs-CZ"/>
        </w:rPr>
        <w:t>5</w:t>
      </w:r>
      <w:r w:rsidR="002E019C" w:rsidRPr="000533DD">
        <w:rPr>
          <w:lang w:val="cs-CZ"/>
        </w:rPr>
        <w:t>. 202</w:t>
      </w:r>
      <w:r w:rsidR="00FB444F">
        <w:rPr>
          <w:lang w:val="cs-CZ"/>
        </w:rPr>
        <w:t>6</w:t>
      </w:r>
      <w:r w:rsidR="002E019C">
        <w:rPr>
          <w:lang w:val="cs-CZ"/>
        </w:rPr>
        <w:t xml:space="preserve"> </w:t>
      </w:r>
    </w:p>
    <w:p w14:paraId="463D7AC0" w14:textId="3B37F77A"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041719">
        <w:rPr>
          <w:color w:val="BD1B21"/>
          <w:sz w:val="32"/>
          <w:szCs w:val="32"/>
        </w:rPr>
        <w:t>Stavební produkce v </w:t>
      </w:r>
      <w:r w:rsidR="00422FF1" w:rsidRPr="00422FF1">
        <w:rPr>
          <w:color w:val="BD1B21"/>
          <w:sz w:val="32"/>
          <w:szCs w:val="32"/>
        </w:rPr>
        <w:t xml:space="preserve">1. čtvrtletí </w:t>
      </w:r>
      <w:r w:rsidR="00423D77" w:rsidRPr="00041719">
        <w:rPr>
          <w:color w:val="BD1B21"/>
          <w:sz w:val="32"/>
          <w:szCs w:val="32"/>
        </w:rPr>
        <w:t>202</w:t>
      </w:r>
      <w:r w:rsidR="00422FF1">
        <w:rPr>
          <w:color w:val="BD1B21"/>
          <w:sz w:val="32"/>
          <w:szCs w:val="32"/>
        </w:rPr>
        <w:t>6</w:t>
      </w:r>
      <w:r w:rsidRPr="00041719">
        <w:rPr>
          <w:color w:val="BD1B21"/>
          <w:sz w:val="32"/>
          <w:szCs w:val="32"/>
        </w:rPr>
        <w:t xml:space="preserve"> </w:t>
      </w:r>
      <w:r w:rsidR="006C3BBB" w:rsidRPr="00041719">
        <w:rPr>
          <w:color w:val="BD1B21"/>
          <w:sz w:val="32"/>
          <w:szCs w:val="32"/>
        </w:rPr>
        <w:t>vzrostla</w:t>
      </w:r>
      <w:r w:rsidRPr="00041719">
        <w:rPr>
          <w:color w:val="BD1B21"/>
          <w:sz w:val="32"/>
          <w:szCs w:val="32"/>
        </w:rPr>
        <w:t xml:space="preserve"> o </w:t>
      </w:r>
      <w:r w:rsidR="00490BC6">
        <w:rPr>
          <w:color w:val="BD1B21"/>
          <w:sz w:val="32"/>
          <w:szCs w:val="32"/>
        </w:rPr>
        <w:t>3,4</w:t>
      </w:r>
      <w:r w:rsidRPr="00041719">
        <w:rPr>
          <w:color w:val="BD1B21"/>
          <w:sz w:val="32"/>
          <w:szCs w:val="32"/>
        </w:rPr>
        <w:t> %</w:t>
      </w:r>
    </w:p>
    <w:p w14:paraId="3F9AF08A" w14:textId="5F24AB2C"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 w:rsidR="00422FF1" w:rsidRPr="00422FF1">
        <w:t>březen</w:t>
      </w:r>
      <w:r w:rsidRPr="00C6404B">
        <w:t xml:space="preserve"> 202</w:t>
      </w:r>
      <w:r w:rsidR="00422FF1">
        <w:t>6</w:t>
      </w:r>
    </w:p>
    <w:p w14:paraId="5EAEE2AE" w14:textId="1A9934D6" w:rsidR="006802DC" w:rsidRDefault="00490BC6" w:rsidP="006802DC">
      <w:pPr>
        <w:spacing w:before="120"/>
        <w:rPr>
          <w:rFonts w:cs="Arial"/>
        </w:rPr>
      </w:pPr>
      <w:r>
        <w:rPr>
          <w:rFonts w:cs="Arial"/>
        </w:rPr>
        <w:t xml:space="preserve">Stavební </w:t>
      </w:r>
      <w:r w:rsidRPr="00B176CB">
        <w:rPr>
          <w:rFonts w:cs="Arial"/>
        </w:rPr>
        <w:t xml:space="preserve">produkce v </w:t>
      </w:r>
      <w:r w:rsidRPr="00715E5B">
        <w:rPr>
          <w:rFonts w:cs="Arial"/>
        </w:rPr>
        <w:t>1.</w:t>
      </w:r>
      <w:r w:rsidRPr="004725CA">
        <w:rPr>
          <w:rFonts w:cs="Arial"/>
        </w:rPr>
        <w:t> čtvrtletí 20</w:t>
      </w:r>
      <w:r>
        <w:rPr>
          <w:rFonts w:cs="Arial"/>
        </w:rPr>
        <w:t>26</w:t>
      </w:r>
      <w:r w:rsidRPr="00B176CB">
        <w:rPr>
          <w:rFonts w:cs="Arial"/>
        </w:rPr>
        <w:t xml:space="preserve"> meziročně </w:t>
      </w:r>
      <w:r>
        <w:rPr>
          <w:rFonts w:cs="Arial"/>
        </w:rPr>
        <w:t>vzrostla</w:t>
      </w:r>
      <w:r w:rsidRPr="00B176CB">
        <w:rPr>
          <w:rFonts w:cs="Arial"/>
        </w:rPr>
        <w:t xml:space="preserve"> o </w:t>
      </w:r>
      <w:r>
        <w:rPr>
          <w:rFonts w:cs="Arial"/>
        </w:rPr>
        <w:t xml:space="preserve">3,4 </w:t>
      </w:r>
      <w:r w:rsidRPr="00CF6368">
        <w:rPr>
          <w:rFonts w:cs="Arial"/>
        </w:rPr>
        <w:t>%</w:t>
      </w:r>
      <w:r>
        <w:rPr>
          <w:rFonts w:cs="Arial"/>
        </w:rPr>
        <w:t xml:space="preserve"> a k růstu přispělo pozemní stavitelství.</w:t>
      </w:r>
      <w:r>
        <w:rPr>
          <w:rFonts w:cs="Arial"/>
          <w:szCs w:val="20"/>
        </w:rPr>
        <w:t xml:space="preserve"> </w:t>
      </w:r>
      <w:r>
        <w:rPr>
          <w:rFonts w:cs="Arial"/>
        </w:rPr>
        <w:t xml:space="preserve">V porovnání se 4. čtvrtletím 2025 byla produkce vyšší o 1,4 %. </w:t>
      </w:r>
      <w:r>
        <w:rPr>
          <w:rFonts w:cs="Arial"/>
          <w:szCs w:val="20"/>
        </w:rPr>
        <w:t>Pozemní</w:t>
      </w:r>
      <w:r w:rsidRPr="00CF6368">
        <w:rPr>
          <w:rFonts w:cs="Arial"/>
          <w:szCs w:val="20"/>
        </w:rPr>
        <w:t xml:space="preserve"> stavitelství</w:t>
      </w:r>
      <w:r>
        <w:rPr>
          <w:rFonts w:cs="Arial"/>
          <w:szCs w:val="20"/>
        </w:rPr>
        <w:t xml:space="preserve"> se meziročně zvýšilo </w:t>
      </w:r>
      <w:r>
        <w:rPr>
          <w:rFonts w:cs="Arial"/>
        </w:rPr>
        <w:t>o 6,4 % (s příspěvkem +4,6 procentního bodu). Produkce v inženýrském</w:t>
      </w:r>
      <w:r w:rsidRPr="00B176CB">
        <w:rPr>
          <w:rFonts w:cs="Arial"/>
        </w:rPr>
        <w:t xml:space="preserve"> stavitels</w:t>
      </w:r>
      <w:r>
        <w:rPr>
          <w:rFonts w:cs="Arial"/>
        </w:rPr>
        <w:t>tví naopak klesla o 4,3 % (s příspěvkem -1,2</w:t>
      </w:r>
      <w:r w:rsidRPr="00B176CB">
        <w:rPr>
          <w:rFonts w:cs="Arial"/>
        </w:rPr>
        <w:t xml:space="preserve"> p</w:t>
      </w:r>
      <w:r>
        <w:rPr>
          <w:rFonts w:cs="Arial"/>
        </w:rPr>
        <w:t>. b.</w:t>
      </w:r>
      <w:r w:rsidRPr="00B176CB">
        <w:rPr>
          <w:rFonts w:cs="Arial"/>
        </w:rPr>
        <w:t>)</w:t>
      </w:r>
      <w:r>
        <w:rPr>
          <w:rFonts w:cs="Arial"/>
        </w:rPr>
        <w:t>.</w:t>
      </w:r>
      <w:r w:rsidR="00285A16">
        <w:rPr>
          <w:rFonts w:cs="Arial"/>
        </w:rPr>
        <w:t xml:space="preserve"> </w:t>
      </w:r>
    </w:p>
    <w:p w14:paraId="1A1490F7" w14:textId="24ACDC40" w:rsidR="00490BC6" w:rsidRDefault="00490BC6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podniky s 50 a více zaměstnanci v </w:t>
      </w:r>
      <w:r w:rsidRPr="00715E5B">
        <w:rPr>
          <w:rFonts w:cs="Arial"/>
        </w:rPr>
        <w:t>1.</w:t>
      </w:r>
      <w:r w:rsidRPr="004725CA">
        <w:rPr>
          <w:rFonts w:cs="Arial"/>
        </w:rPr>
        <w:t> čtvrtletí 20</w:t>
      </w:r>
      <w:r>
        <w:rPr>
          <w:rFonts w:cs="Arial"/>
        </w:rPr>
        <w:t xml:space="preserve">26 v tuzemsku uzavřely </w:t>
      </w:r>
      <w:r w:rsidRPr="006F7897">
        <w:rPr>
          <w:rFonts w:cs="Arial"/>
          <w:szCs w:val="20"/>
        </w:rPr>
        <w:t>1</w:t>
      </w:r>
      <w:r>
        <w:rPr>
          <w:rFonts w:cs="Arial"/>
          <w:szCs w:val="20"/>
        </w:rPr>
        <w:t>3 06</w:t>
      </w:r>
      <w:r w:rsidRPr="006F7897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  <w:r w:rsidRPr="00B176CB">
        <w:rPr>
          <w:rFonts w:cs="Arial"/>
        </w:rPr>
        <w:t>stavebních zakázek</w:t>
      </w:r>
      <w:r>
        <w:rPr>
          <w:rFonts w:cs="Arial"/>
        </w:rPr>
        <w:t xml:space="preserve"> a</w:t>
      </w:r>
      <w:r w:rsidRPr="00B176CB">
        <w:rPr>
          <w:rFonts w:cs="Arial"/>
        </w:rPr>
        <w:t xml:space="preserve"> </w:t>
      </w:r>
      <w:r>
        <w:rPr>
          <w:rFonts w:cs="Arial"/>
        </w:rPr>
        <w:t xml:space="preserve">tento počet </w:t>
      </w:r>
      <w:r w:rsidRPr="00B176CB">
        <w:rPr>
          <w:rFonts w:cs="Arial"/>
        </w:rPr>
        <w:t>me</w:t>
      </w:r>
      <w:r>
        <w:rPr>
          <w:rFonts w:cs="Arial"/>
        </w:rPr>
        <w:t>ziročně vzrostl o 5,8 </w:t>
      </w:r>
      <w:r w:rsidRPr="00B176CB">
        <w:rPr>
          <w:rFonts w:cs="Arial"/>
        </w:rPr>
        <w:t xml:space="preserve">%. Celková hodnota těchto zakázek se meziročně </w:t>
      </w:r>
      <w:r>
        <w:rPr>
          <w:rFonts w:cs="Arial"/>
        </w:rPr>
        <w:t xml:space="preserve">snížila o 9,1 </w:t>
      </w:r>
      <w:r w:rsidRPr="00B176CB">
        <w:rPr>
          <w:rFonts w:cs="Arial"/>
        </w:rPr>
        <w:t xml:space="preserve">% a činila </w:t>
      </w:r>
      <w:r>
        <w:rPr>
          <w:rFonts w:cs="Arial"/>
        </w:rPr>
        <w:t>90,3 mld. </w:t>
      </w:r>
      <w:r w:rsidRPr="00B176CB">
        <w:rPr>
          <w:rFonts w:cs="Arial"/>
        </w:rPr>
        <w:t xml:space="preserve">Kč běžných cen. </w:t>
      </w:r>
      <w:r>
        <w:rPr>
          <w:rFonts w:cs="Arial"/>
        </w:rPr>
        <w:t xml:space="preserve">Na pozemním stavitelství dosáhly nové stavební zakázky 44,2 mld. Kč a meziročně vzrostly o 4,4 %, naopak inženýrské stavby klesly o 19,2 % </w:t>
      </w:r>
      <w:r w:rsidR="00371ABB">
        <w:rPr>
          <w:rFonts w:cs="Arial"/>
        </w:rPr>
        <w:t xml:space="preserve">na </w:t>
      </w:r>
      <w:r>
        <w:rPr>
          <w:rFonts w:cs="Arial"/>
        </w:rPr>
        <w:t xml:space="preserve">46,1 mld. Kč. </w:t>
      </w:r>
      <w:r w:rsidRPr="00B176CB">
        <w:rPr>
          <w:rFonts w:cs="Arial"/>
        </w:rPr>
        <w:t xml:space="preserve">Průměrná hodnota nově uzavřené zakázky </w:t>
      </w:r>
      <w:r>
        <w:rPr>
          <w:rFonts w:cs="Arial"/>
        </w:rPr>
        <w:t xml:space="preserve">v 1. čtvrtletí 2026 </w:t>
      </w:r>
      <w:r w:rsidRPr="00B176CB">
        <w:rPr>
          <w:rFonts w:cs="Arial"/>
        </w:rPr>
        <w:t xml:space="preserve">činila </w:t>
      </w:r>
      <w:r>
        <w:rPr>
          <w:rFonts w:cs="Arial"/>
        </w:rPr>
        <w:t>6,9 mil. Kč a byla meziročně o 14,1 </w:t>
      </w:r>
      <w:r w:rsidRPr="00B176CB">
        <w:rPr>
          <w:rFonts w:cs="Arial"/>
        </w:rPr>
        <w:t xml:space="preserve">% </w:t>
      </w:r>
      <w:r>
        <w:rPr>
          <w:rFonts w:cs="Arial"/>
        </w:rPr>
        <w:t>nižší</w:t>
      </w:r>
      <w:r w:rsidRPr="00B176CB">
        <w:rPr>
          <w:rFonts w:cs="Arial"/>
        </w:rPr>
        <w:t>.</w:t>
      </w:r>
    </w:p>
    <w:p w14:paraId="263A88B6" w14:textId="2DE2FD7F" w:rsidR="00FE146F" w:rsidRDefault="00422FF1" w:rsidP="002E019C">
      <w:pPr>
        <w:spacing w:before="120"/>
        <w:rPr>
          <w:rFonts w:cs="Arial"/>
          <w:szCs w:val="20"/>
        </w:rPr>
      </w:pPr>
      <w:r w:rsidRPr="006E5627">
        <w:rPr>
          <w:rFonts w:cs="Arial"/>
        </w:rPr>
        <w:t>V</w:t>
      </w:r>
      <w:r w:rsidR="00FE0773">
        <w:rPr>
          <w:rFonts w:cs="Arial"/>
        </w:rPr>
        <w:t> 1. čtvrtletí 2026</w:t>
      </w:r>
      <w:r w:rsidRPr="006E5627">
        <w:rPr>
          <w:rFonts w:cs="Arial"/>
        </w:rPr>
        <w:t xml:space="preserve"> bylo vydáno </w:t>
      </w:r>
      <w:r w:rsidR="00BD05AA" w:rsidRPr="00BD05AA">
        <w:rPr>
          <w:rFonts w:cs="Arial"/>
        </w:rPr>
        <w:t>14</w:t>
      </w:r>
      <w:r w:rsidR="00371ABB">
        <w:rPr>
          <w:rFonts w:cs="Arial"/>
        </w:rPr>
        <w:t> </w:t>
      </w:r>
      <w:r w:rsidR="00BD05AA" w:rsidRPr="00BD05AA">
        <w:rPr>
          <w:rFonts w:cs="Arial"/>
        </w:rPr>
        <w:t>404</w:t>
      </w:r>
      <w:r w:rsidRPr="006E5627">
        <w:rPr>
          <w:rFonts w:cs="Arial"/>
        </w:rPr>
        <w:t xml:space="preserve"> stavebních povolení a tento počet </w:t>
      </w:r>
      <w:r w:rsidRPr="006E5627">
        <w:rPr>
          <w:rFonts w:cs="Arial"/>
          <w:szCs w:val="20"/>
        </w:rPr>
        <w:t>meziročně vzrostl o </w:t>
      </w:r>
      <w:r w:rsidR="00BD05AA">
        <w:rPr>
          <w:rFonts w:cs="Arial"/>
          <w:szCs w:val="20"/>
        </w:rPr>
        <w:t>7</w:t>
      </w:r>
      <w:r>
        <w:rPr>
          <w:rFonts w:cs="Arial"/>
          <w:szCs w:val="20"/>
        </w:rPr>
        <w:t>,</w:t>
      </w:r>
      <w:r w:rsidR="00BD05AA">
        <w:rPr>
          <w:rFonts w:cs="Arial"/>
          <w:szCs w:val="20"/>
        </w:rPr>
        <w:t>2</w:t>
      </w:r>
      <w:r w:rsidRPr="006E5627">
        <w:rPr>
          <w:rFonts w:cs="Arial"/>
          <w:szCs w:val="20"/>
        </w:rPr>
        <w:t> %</w:t>
      </w:r>
      <w:r w:rsidR="002873FD">
        <w:rPr>
          <w:rFonts w:cs="Arial"/>
          <w:szCs w:val="20"/>
        </w:rPr>
        <w:t xml:space="preserve"> </w:t>
      </w:r>
      <w:r w:rsidR="00371ABB">
        <w:rPr>
          <w:rFonts w:cs="Arial"/>
          <w:szCs w:val="20"/>
        </w:rPr>
        <w:t>díky</w:t>
      </w:r>
      <w:r w:rsidR="002873FD" w:rsidRPr="002873FD">
        <w:rPr>
          <w:rFonts w:cs="Arial"/>
          <w:szCs w:val="20"/>
        </w:rPr>
        <w:t xml:space="preserve"> nové výstavb</w:t>
      </w:r>
      <w:r w:rsidR="00371ABB">
        <w:rPr>
          <w:rFonts w:cs="Arial"/>
          <w:szCs w:val="20"/>
        </w:rPr>
        <w:t>ě ve všech kategoriích</w:t>
      </w:r>
      <w:r w:rsidRPr="006E5627">
        <w:rPr>
          <w:rFonts w:cs="Arial"/>
          <w:szCs w:val="20"/>
        </w:rPr>
        <w:t xml:space="preserve">. </w:t>
      </w:r>
      <w:r w:rsidR="00092CC4">
        <w:rPr>
          <w:rFonts w:cs="Arial"/>
          <w:szCs w:val="20"/>
        </w:rPr>
        <w:t>Počet s</w:t>
      </w:r>
      <w:r w:rsidR="00055320" w:rsidRPr="006E5627">
        <w:rPr>
          <w:rFonts w:cs="Arial"/>
        </w:rPr>
        <w:t xml:space="preserve">tavebních povolení </w:t>
      </w:r>
      <w:r w:rsidR="00055320">
        <w:rPr>
          <w:rFonts w:cs="Arial"/>
        </w:rPr>
        <w:t xml:space="preserve">na změny </w:t>
      </w:r>
      <w:r w:rsidR="00371ABB">
        <w:rPr>
          <w:rFonts w:cs="Arial"/>
        </w:rPr>
        <w:t xml:space="preserve">dokončených </w:t>
      </w:r>
      <w:r w:rsidR="00055320">
        <w:rPr>
          <w:rFonts w:cs="Arial"/>
        </w:rPr>
        <w:t xml:space="preserve">staveb </w:t>
      </w:r>
      <w:r w:rsidR="00371ABB">
        <w:rPr>
          <w:rFonts w:cs="Arial"/>
        </w:rPr>
        <w:t>meziročně stagnoval.</w:t>
      </w:r>
      <w:r w:rsidR="00055320">
        <w:rPr>
          <w:rFonts w:cs="Arial"/>
        </w:rPr>
        <w:t xml:space="preserve"> </w:t>
      </w:r>
      <w:r w:rsidR="00092CC4">
        <w:rPr>
          <w:rFonts w:cs="Arial"/>
        </w:rPr>
        <w:t xml:space="preserve">Nejvíce staveb se povolilo </w:t>
      </w:r>
      <w:r w:rsidR="00092CC4" w:rsidRPr="00D74463">
        <w:t xml:space="preserve">ve Středočeském </w:t>
      </w:r>
      <w:r w:rsidR="00092CC4" w:rsidRPr="00D74463">
        <w:rPr>
          <w:rFonts w:cs="Arial"/>
          <w:szCs w:val="20"/>
        </w:rPr>
        <w:t>a v Jihomoravském kraji</w:t>
      </w:r>
      <w:r w:rsidR="00092CC4">
        <w:rPr>
          <w:rFonts w:cs="Arial"/>
          <w:szCs w:val="20"/>
        </w:rPr>
        <w:t>.</w:t>
      </w:r>
      <w:r w:rsidR="00092CC4" w:rsidRPr="006E5627">
        <w:rPr>
          <w:rFonts w:cs="Arial"/>
          <w:szCs w:val="20"/>
        </w:rPr>
        <w:t xml:space="preserve"> </w:t>
      </w:r>
      <w:r w:rsidRPr="006E5627">
        <w:rPr>
          <w:rFonts w:cs="Arial"/>
          <w:szCs w:val="20"/>
        </w:rPr>
        <w:t xml:space="preserve">Podlahová plocha u výstavby nových budov meziročně vzrostla o </w:t>
      </w:r>
      <w:r w:rsidR="00223FFD">
        <w:rPr>
          <w:rFonts w:cs="Arial"/>
          <w:szCs w:val="20"/>
        </w:rPr>
        <w:t>6</w:t>
      </w:r>
      <w:r w:rsidRPr="006E5627">
        <w:rPr>
          <w:rFonts w:cs="Arial"/>
          <w:szCs w:val="20"/>
        </w:rPr>
        <w:t>,</w:t>
      </w:r>
      <w:r w:rsidR="00223FFD">
        <w:rPr>
          <w:rFonts w:cs="Arial"/>
          <w:szCs w:val="20"/>
        </w:rPr>
        <w:t>6</w:t>
      </w:r>
      <w:r>
        <w:rPr>
          <w:rFonts w:cs="Arial"/>
          <w:szCs w:val="20"/>
        </w:rPr>
        <w:t> </w:t>
      </w:r>
      <w:r w:rsidRPr="006E5627">
        <w:rPr>
          <w:rFonts w:cs="Arial"/>
          <w:szCs w:val="20"/>
        </w:rPr>
        <w:t>%</w:t>
      </w:r>
      <w:r w:rsidR="00223FFD">
        <w:rPr>
          <w:rFonts w:cs="Arial"/>
          <w:szCs w:val="20"/>
        </w:rPr>
        <w:t xml:space="preserve"> </w:t>
      </w:r>
      <w:r w:rsidR="00371ABB">
        <w:rPr>
          <w:rFonts w:cs="Arial"/>
          <w:szCs w:val="20"/>
        </w:rPr>
        <w:t>na</w:t>
      </w:r>
      <w:r w:rsidR="00223FFD" w:rsidRPr="000A408F">
        <w:rPr>
          <w:rFonts w:cs="Arial"/>
          <w:szCs w:val="20"/>
        </w:rPr>
        <w:t xml:space="preserve"> </w:t>
      </w:r>
      <w:r w:rsidR="00223FFD" w:rsidRPr="00223FFD">
        <w:rPr>
          <w:rFonts w:cs="Arial"/>
          <w:szCs w:val="20"/>
        </w:rPr>
        <w:t>1</w:t>
      </w:r>
      <w:r w:rsidR="00371ABB">
        <w:rPr>
          <w:rFonts w:cs="Arial"/>
          <w:szCs w:val="20"/>
        </w:rPr>
        <w:t> </w:t>
      </w:r>
      <w:r w:rsidR="00223FFD" w:rsidRPr="00223FFD">
        <w:rPr>
          <w:rFonts w:cs="Arial"/>
          <w:szCs w:val="20"/>
        </w:rPr>
        <w:t>72</w:t>
      </w:r>
      <w:r w:rsidR="00FF4BCE">
        <w:rPr>
          <w:rFonts w:cs="Arial"/>
          <w:szCs w:val="20"/>
        </w:rPr>
        <w:t>5</w:t>
      </w:r>
      <w:r w:rsidR="00223FFD" w:rsidRPr="000A408F">
        <w:rPr>
          <w:rFonts w:cs="Arial"/>
          <w:szCs w:val="20"/>
        </w:rPr>
        <w:t xml:space="preserve"> tisíc m</w:t>
      </w:r>
      <w:r w:rsidR="00223FFD" w:rsidRPr="000A408F">
        <w:rPr>
          <w:rFonts w:cs="Arial"/>
          <w:szCs w:val="20"/>
          <w:vertAlign w:val="superscript"/>
        </w:rPr>
        <w:t>2</w:t>
      </w:r>
      <w:r w:rsidR="00223FFD" w:rsidRPr="000A408F">
        <w:rPr>
          <w:rFonts w:cs="Arial"/>
          <w:szCs w:val="20"/>
        </w:rPr>
        <w:t>.</w:t>
      </w:r>
      <w:r w:rsidR="00223FFD">
        <w:rPr>
          <w:rFonts w:cs="Arial"/>
          <w:szCs w:val="20"/>
        </w:rPr>
        <w:t xml:space="preserve"> </w:t>
      </w:r>
      <w:r w:rsidR="00223FFD" w:rsidRPr="006E5627">
        <w:rPr>
          <w:rFonts w:cs="Arial"/>
          <w:szCs w:val="20"/>
        </w:rPr>
        <w:t xml:space="preserve">Podlahová plocha nových </w:t>
      </w:r>
      <w:r w:rsidR="00223FFD">
        <w:rPr>
          <w:rFonts w:cs="Arial"/>
          <w:szCs w:val="20"/>
        </w:rPr>
        <w:t xml:space="preserve">bytových </w:t>
      </w:r>
      <w:r w:rsidR="00223FFD" w:rsidRPr="006E5627">
        <w:rPr>
          <w:rFonts w:cs="Arial"/>
          <w:szCs w:val="20"/>
        </w:rPr>
        <w:t>budov</w:t>
      </w:r>
      <w:r w:rsidR="00223FFD">
        <w:rPr>
          <w:rFonts w:cs="Arial"/>
          <w:szCs w:val="20"/>
        </w:rPr>
        <w:t xml:space="preserve"> vzrostla o 24,5 %, u nových nebytových budov klesla o 9,1 %</w:t>
      </w:r>
      <w:r w:rsidRPr="006E5627">
        <w:rPr>
          <w:rFonts w:cs="Arial"/>
          <w:szCs w:val="20"/>
        </w:rPr>
        <w:t xml:space="preserve">. </w:t>
      </w:r>
    </w:p>
    <w:p w14:paraId="2E9B84D0" w14:textId="76617D84" w:rsidR="002E019C" w:rsidRDefault="002E019C" w:rsidP="002E019C">
      <w:pPr>
        <w:spacing w:before="120"/>
      </w:pPr>
      <w:r w:rsidRPr="00E15488">
        <w:t>V </w:t>
      </w:r>
      <w:r w:rsidR="00422FF1" w:rsidRPr="00422FF1">
        <w:rPr>
          <w:rFonts w:cs="Arial"/>
        </w:rPr>
        <w:t>1. čtvrtletí</w:t>
      </w:r>
      <w:r w:rsidR="00422FF1" w:rsidRPr="004725CA">
        <w:rPr>
          <w:rFonts w:cs="Arial"/>
        </w:rPr>
        <w:t xml:space="preserve"> 20</w:t>
      </w:r>
      <w:r w:rsidR="00422FF1">
        <w:rPr>
          <w:rFonts w:cs="Arial"/>
        </w:rPr>
        <w:t>26</w:t>
      </w:r>
      <w:r w:rsidRPr="00E15488">
        <w:t xml:space="preserve"> byla zahájena výstavba </w:t>
      </w:r>
      <w:r w:rsidR="002E564D" w:rsidRPr="002E564D">
        <w:t>9</w:t>
      </w:r>
      <w:r w:rsidR="00371ABB">
        <w:t> </w:t>
      </w:r>
      <w:r w:rsidR="002E564D" w:rsidRPr="002E564D">
        <w:t>713</w:t>
      </w:r>
      <w:r w:rsidR="00FA6DB0" w:rsidRPr="00E15488">
        <w:t xml:space="preserve"> </w:t>
      </w:r>
      <w:r w:rsidRPr="00E15488">
        <w:t>bytů</w:t>
      </w:r>
      <w:r w:rsidR="00B9666F" w:rsidRPr="00E15488">
        <w:t xml:space="preserve">, </w:t>
      </w:r>
      <w:r w:rsidR="00B9666F" w:rsidRPr="002E564D">
        <w:t xml:space="preserve">což znamenalo meziroční </w:t>
      </w:r>
      <w:r w:rsidR="002E564D" w:rsidRPr="002E564D">
        <w:t>růst</w:t>
      </w:r>
      <w:r w:rsidR="00B9666F" w:rsidRPr="002E564D">
        <w:t xml:space="preserve"> o </w:t>
      </w:r>
      <w:r w:rsidR="002E564D" w:rsidRPr="002E564D">
        <w:t>16</w:t>
      </w:r>
      <w:r w:rsidR="00B9666F" w:rsidRPr="002E564D">
        <w:t>,</w:t>
      </w:r>
      <w:r w:rsidR="002E564D" w:rsidRPr="002E564D">
        <w:t>9</w:t>
      </w:r>
      <w:r w:rsidR="00B9666F" w:rsidRPr="002E564D">
        <w:t> %</w:t>
      </w:r>
      <w:r w:rsidR="002B6726" w:rsidRPr="002E564D">
        <w:t>.</w:t>
      </w:r>
      <w:r w:rsidR="00B9666F" w:rsidRPr="00E15488">
        <w:t xml:space="preserve"> </w:t>
      </w:r>
      <w:r w:rsidR="004648BE" w:rsidRPr="003D268B">
        <w:t>K </w:t>
      </w:r>
      <w:r w:rsidR="002E564D" w:rsidRPr="003D268B">
        <w:t>růstu</w:t>
      </w:r>
      <w:r w:rsidR="004648BE" w:rsidRPr="003D268B">
        <w:t xml:space="preserve"> přispěly</w:t>
      </w:r>
      <w:r w:rsidR="00B9666F" w:rsidRPr="003D268B">
        <w:t xml:space="preserve"> </w:t>
      </w:r>
      <w:r w:rsidR="00371ABB">
        <w:t xml:space="preserve">téměř </w:t>
      </w:r>
      <w:r w:rsidR="002222E0">
        <w:t>všechny kategorie</w:t>
      </w:r>
      <w:r w:rsidR="00371ABB">
        <w:t>, m</w:t>
      </w:r>
      <w:r w:rsidR="003D268B" w:rsidRPr="003D268B">
        <w:t xml:space="preserve">eziroční pokles zaznamenaly </w:t>
      </w:r>
      <w:r w:rsidR="00371ABB">
        <w:t xml:space="preserve">byty v nových nebytových budovách a také </w:t>
      </w:r>
      <w:r w:rsidR="003D268B" w:rsidRPr="003D268B">
        <w:t xml:space="preserve">konverze </w:t>
      </w:r>
      <w:r w:rsidR="003D268B">
        <w:t>bytových</w:t>
      </w:r>
      <w:r w:rsidR="003D268B" w:rsidRPr="003D268B">
        <w:t xml:space="preserve"> domů</w:t>
      </w:r>
      <w:r w:rsidR="00B92815">
        <w:t>.</w:t>
      </w:r>
      <w:r w:rsidR="003D268B" w:rsidRPr="003D268B">
        <w:t xml:space="preserve"> </w:t>
      </w:r>
      <w:r w:rsidRPr="00BD05AA">
        <w:t>Nejvíce bytů se zahájilo v</w:t>
      </w:r>
      <w:r w:rsidR="009469ED" w:rsidRPr="00BD05AA">
        <w:t> </w:t>
      </w:r>
      <w:r w:rsidRPr="00BD05AA">
        <w:t>Praze</w:t>
      </w:r>
      <w:r w:rsidR="009469ED" w:rsidRPr="00BD05AA">
        <w:t xml:space="preserve"> </w:t>
      </w:r>
      <w:r w:rsidRPr="00BD05AA">
        <w:t xml:space="preserve">(bytové domy), </w:t>
      </w:r>
      <w:r w:rsidR="009469ED" w:rsidRPr="00BD05AA">
        <w:t>ve </w:t>
      </w:r>
      <w:r w:rsidR="000A2FCD" w:rsidRPr="00BD05AA">
        <w:t>Středočeském kraji</w:t>
      </w:r>
      <w:r w:rsidR="00823B1B" w:rsidRPr="00BD05AA">
        <w:t xml:space="preserve"> (rodinné</w:t>
      </w:r>
      <w:r w:rsidR="000A2FCD" w:rsidRPr="00BD05AA">
        <w:t xml:space="preserve"> </w:t>
      </w:r>
      <w:r w:rsidR="00D86041" w:rsidRPr="00BD05AA">
        <w:t xml:space="preserve">a bytové </w:t>
      </w:r>
      <w:r w:rsidR="000A2FCD" w:rsidRPr="00BD05AA">
        <w:t>domy</w:t>
      </w:r>
      <w:r w:rsidR="00823B1B" w:rsidRPr="00BD05AA">
        <w:t>)</w:t>
      </w:r>
      <w:r w:rsidR="002B6726" w:rsidRPr="00BD05AA">
        <w:t xml:space="preserve"> a </w:t>
      </w:r>
      <w:r w:rsidR="003B469F" w:rsidRPr="00BD05AA">
        <w:t>v Jihomoravském</w:t>
      </w:r>
      <w:r w:rsidR="009469ED" w:rsidRPr="00BD05AA">
        <w:t xml:space="preserve"> kraji</w:t>
      </w:r>
      <w:r w:rsidR="00D86041" w:rsidRPr="00BD05AA">
        <w:t xml:space="preserve"> (bytové domy)</w:t>
      </w:r>
      <w:r w:rsidRPr="00BD05AA">
        <w:t>.</w:t>
      </w:r>
    </w:p>
    <w:p w14:paraId="1F42D91C" w14:textId="13E86733" w:rsidR="002E019C" w:rsidRDefault="002E019C" w:rsidP="002E019C">
      <w:pPr>
        <w:spacing w:before="120"/>
      </w:pPr>
      <w:r w:rsidRPr="0089553E">
        <w:rPr>
          <w:bCs/>
        </w:rPr>
        <w:t>V </w:t>
      </w:r>
      <w:r w:rsidR="00422FF1" w:rsidRPr="00422FF1">
        <w:rPr>
          <w:rFonts w:cs="Arial"/>
        </w:rPr>
        <w:t>1. čtvrtletí</w:t>
      </w:r>
      <w:r w:rsidR="00422FF1" w:rsidRPr="004725CA">
        <w:rPr>
          <w:rFonts w:cs="Arial"/>
        </w:rPr>
        <w:t xml:space="preserve"> 20</w:t>
      </w:r>
      <w:r w:rsidR="00422FF1">
        <w:rPr>
          <w:rFonts w:cs="Arial"/>
        </w:rPr>
        <w:t>26</w:t>
      </w:r>
      <w:r w:rsidRPr="0089553E">
        <w:rPr>
          <w:bCs/>
        </w:rPr>
        <w:t xml:space="preserve"> bylo dokončeno </w:t>
      </w:r>
      <w:r w:rsidR="004D7519" w:rsidRPr="004D7519">
        <w:t>8</w:t>
      </w:r>
      <w:r w:rsidR="004D7519">
        <w:t xml:space="preserve"> </w:t>
      </w:r>
      <w:r w:rsidR="004D7519" w:rsidRPr="004D7519">
        <w:t>251</w:t>
      </w:r>
      <w:r w:rsidRPr="0089553E">
        <w:t> bytů a tento p</w:t>
      </w:r>
      <w:r w:rsidRPr="0089553E">
        <w:rPr>
          <w:bCs/>
        </w:rPr>
        <w:t xml:space="preserve">očet </w:t>
      </w:r>
      <w:r w:rsidRPr="0089553E">
        <w:t xml:space="preserve">meziročně </w:t>
      </w:r>
      <w:r w:rsidR="004D7519">
        <w:t>klesl</w:t>
      </w:r>
      <w:r w:rsidR="004057C1" w:rsidRPr="0089553E">
        <w:t xml:space="preserve"> o </w:t>
      </w:r>
      <w:r w:rsidR="004D7519">
        <w:t>1</w:t>
      </w:r>
      <w:r w:rsidR="00A660CA" w:rsidRPr="0089553E">
        <w:t>,</w:t>
      </w:r>
      <w:r w:rsidR="004D7519">
        <w:t>9</w:t>
      </w:r>
      <w:r w:rsidR="005D2356">
        <w:t> </w:t>
      </w:r>
      <w:r w:rsidR="00A660CA" w:rsidRPr="0089553E">
        <w:t>%</w:t>
      </w:r>
      <w:r w:rsidRPr="0089553E">
        <w:t>.</w:t>
      </w:r>
      <w:r w:rsidR="00634328" w:rsidRPr="0089553E">
        <w:t xml:space="preserve"> </w:t>
      </w:r>
      <w:r w:rsidR="00E227FD">
        <w:t xml:space="preserve">Meziroční růst zaznamenaly byty dokončené v bytových domech, a to v nových i konverzích. Naopak počet dokončených bytů </w:t>
      </w:r>
      <w:r w:rsidR="004D7519" w:rsidRPr="00533E37">
        <w:t xml:space="preserve">v nových </w:t>
      </w:r>
      <w:r w:rsidR="0089553E" w:rsidRPr="00533E37">
        <w:t>rodinných dom</w:t>
      </w:r>
      <w:r w:rsidR="004D7519" w:rsidRPr="00533E37">
        <w:t>ech</w:t>
      </w:r>
      <w:r w:rsidR="0089553E" w:rsidRPr="00533E37">
        <w:t xml:space="preserve"> </w:t>
      </w:r>
      <w:r w:rsidR="00E227FD">
        <w:t xml:space="preserve">meziročně klesl o </w:t>
      </w:r>
      <w:r w:rsidR="00FE0773">
        <w:t>pětinu</w:t>
      </w:r>
      <w:r w:rsidR="004057C1" w:rsidRPr="002E564D">
        <w:t xml:space="preserve">. </w:t>
      </w:r>
      <w:r w:rsidR="00E227FD" w:rsidRPr="00E227FD">
        <w:t>Rodinné domy mají nosné konstrukce v naprosté většině ze zděných materiálů, ale v posledních letech je možné pozorovat zvýšený zájem o dřevěné stavby. Jejich podíl na celkovém počtu dokončených rodinných domů aktuálně tvoří 13,4 % a je tak zhruba na úrovni předchozích let. Nejčastěji se rodinné domy-dřevostavby dokončují v Libereckém kraji, kde je jejich podíl téměř třetinový. S větším odstupem následuje kraj Pardubický a Olomoucký, kde je dřevostaveb pětina z celkového počtu dokončených rodinných domů. Naopak nejméně dřevostaveb se dokončuje v Praze, kde se ve výstavbě kromě zděných konstrukcí často uplatňují monolity, a pak také v Jihočeském kraji, kde je naprostá většina dokončených rodinných domů zděných.</w:t>
      </w:r>
    </w:p>
    <w:p w14:paraId="628FCDD4" w14:textId="77777777" w:rsidR="00284437" w:rsidRDefault="00284437" w:rsidP="002E019C">
      <w:pPr>
        <w:spacing w:before="120"/>
      </w:pPr>
    </w:p>
    <w:p w14:paraId="41D822DF" w14:textId="77777777"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</w:t>
      </w:r>
      <w:r w:rsidR="00CB2356">
        <w:rPr>
          <w:iCs/>
        </w:rPr>
        <w:t>ní o vliv počtu pracovních dnů.</w:t>
      </w:r>
    </w:p>
    <w:p w14:paraId="1BBE8B39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77EFC4BF" w14:textId="6A27A95E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</w:t>
      </w:r>
      <w:r w:rsidR="003C61BD">
        <w:rPr>
          <w:i/>
        </w:rPr>
        <w:t>Kačírková</w:t>
      </w:r>
      <w:r w:rsidRPr="00627B07">
        <w:rPr>
          <w:i/>
        </w:rPr>
        <w:t xml:space="preserve">, </w:t>
      </w:r>
      <w:r w:rsidR="003C61BD">
        <w:rPr>
          <w:i/>
        </w:rPr>
        <w:t>odborný rada v</w:t>
      </w:r>
      <w:r w:rsidRPr="00627B07">
        <w:rPr>
          <w:i/>
        </w:rPr>
        <w:t xml:space="preserve"> oddělení statistiky stavebnictví a bytové výstavby, tel.: 73</w:t>
      </w:r>
      <w:r w:rsidR="003C61BD">
        <w:rPr>
          <w:i/>
        </w:rPr>
        <w:t>2</w:t>
      </w:r>
      <w:r w:rsidRPr="00627B07">
        <w:rPr>
          <w:i/>
        </w:rPr>
        <w:t>280</w:t>
      </w:r>
      <w:r w:rsidR="003C61BD">
        <w:rPr>
          <w:i/>
        </w:rPr>
        <w:t>390</w:t>
      </w:r>
      <w:r w:rsidRPr="00627B07">
        <w:rPr>
          <w:i/>
        </w:rPr>
        <w:t xml:space="preserve">, e-mail: </w:t>
      </w:r>
      <w:hyperlink r:id="rId11" w:history="1">
        <w:r w:rsidR="003C61BD" w:rsidRPr="00E50BDE">
          <w:rPr>
            <w:rStyle w:val="Hypertextovodkaz"/>
            <w:rFonts w:cs="Arial"/>
            <w:i/>
          </w:rPr>
          <w:t>petra.kacirkova@csu.gov.cz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004C595D" w14:textId="77777777" w:rsidR="00E227FD" w:rsidRPr="00F956D3" w:rsidRDefault="00B957A6" w:rsidP="00E227F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227FD" w:rsidRPr="00B64C99">
          <w:rPr>
            <w:rStyle w:val="Hypertextovodkaz"/>
            <w:i/>
          </w:rPr>
          <w:t>https://data.csu.gov.cz/datastat/dash?aPolozka=STAV01</w:t>
        </w:r>
      </w:hyperlink>
    </w:p>
    <w:p w14:paraId="0C0D0214" w14:textId="77777777" w:rsidR="00E227FD" w:rsidRPr="00F956D3" w:rsidRDefault="00E227FD" w:rsidP="00E227FD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</w:pPr>
      <w:hyperlink r:id="rId13" w:history="1">
        <w:r w:rsidRPr="00735D47">
          <w:rPr>
            <w:rStyle w:val="Hypertextovodkaz"/>
            <w:i/>
            <w:iCs/>
          </w:rPr>
          <w:t>https://data.csu.gov.cz/datastat/dash?aPolozka=STAV02</w:t>
        </w:r>
      </w:hyperlink>
      <w:r w:rsidRPr="00F956D3">
        <w:t xml:space="preserve"> </w:t>
      </w:r>
      <w:hyperlink r:id="rId14" w:history="1">
        <w:r w:rsidRPr="00F956D3">
          <w:rPr>
            <w:rStyle w:val="Hypertextovodkaz"/>
            <w:iCs/>
          </w:rPr>
          <w:t>https://data.csu.gov.cz/datastat/dash?aPolozka=STAV03</w:t>
        </w:r>
      </w:hyperlink>
    </w:p>
    <w:p w14:paraId="688429DE" w14:textId="77777777" w:rsidR="00D209A7" w:rsidRPr="00B957A6" w:rsidRDefault="00B957A6" w:rsidP="00284437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r w:rsidRPr="00E40C2B">
          <w:rPr>
            <w:rStyle w:val="Hypertextovodkaz"/>
            <w:i/>
          </w:rPr>
          <w:t>Eurostat</w:t>
        </w:r>
      </w:hyperlink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24AF" w14:textId="77777777" w:rsidR="00405C2D" w:rsidRDefault="00405C2D" w:rsidP="00BA6370">
      <w:r>
        <w:separator/>
      </w:r>
    </w:p>
  </w:endnote>
  <w:endnote w:type="continuationSeparator" w:id="0">
    <w:p w14:paraId="545123E0" w14:textId="77777777" w:rsidR="00405C2D" w:rsidRDefault="00405C2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6EF5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FA406" wp14:editId="43542FA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D55B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262E3D0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15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FA4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501D55B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262E3D0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15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FB5F437" wp14:editId="526698D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8763" w14:textId="77777777" w:rsidR="00405C2D" w:rsidRDefault="00405C2D" w:rsidP="00BA6370">
      <w:r>
        <w:separator/>
      </w:r>
    </w:p>
  </w:footnote>
  <w:footnote w:type="continuationSeparator" w:id="0">
    <w:p w14:paraId="62A23017" w14:textId="77777777" w:rsidR="00405C2D" w:rsidRDefault="00405C2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47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60C9E8C" wp14:editId="4D2B32F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128"/>
    <w:rsid w:val="00000202"/>
    <w:rsid w:val="000040F7"/>
    <w:rsid w:val="00005396"/>
    <w:rsid w:val="00007645"/>
    <w:rsid w:val="00013786"/>
    <w:rsid w:val="00016315"/>
    <w:rsid w:val="000212C4"/>
    <w:rsid w:val="00022941"/>
    <w:rsid w:val="000304ED"/>
    <w:rsid w:val="00041719"/>
    <w:rsid w:val="00043BF4"/>
    <w:rsid w:val="00055320"/>
    <w:rsid w:val="0005569C"/>
    <w:rsid w:val="0006343A"/>
    <w:rsid w:val="000634B1"/>
    <w:rsid w:val="00064549"/>
    <w:rsid w:val="000657A2"/>
    <w:rsid w:val="00073569"/>
    <w:rsid w:val="00075761"/>
    <w:rsid w:val="00081C6D"/>
    <w:rsid w:val="000843A5"/>
    <w:rsid w:val="00085838"/>
    <w:rsid w:val="00086EAE"/>
    <w:rsid w:val="000910DA"/>
    <w:rsid w:val="00092CC4"/>
    <w:rsid w:val="00096D6C"/>
    <w:rsid w:val="000A2FCD"/>
    <w:rsid w:val="000B439D"/>
    <w:rsid w:val="000B6F63"/>
    <w:rsid w:val="000C0AAD"/>
    <w:rsid w:val="000C70E7"/>
    <w:rsid w:val="000D093F"/>
    <w:rsid w:val="000D3B5F"/>
    <w:rsid w:val="000E43CC"/>
    <w:rsid w:val="00100845"/>
    <w:rsid w:val="001016AA"/>
    <w:rsid w:val="00111493"/>
    <w:rsid w:val="00114D5D"/>
    <w:rsid w:val="00116CDA"/>
    <w:rsid w:val="0012737B"/>
    <w:rsid w:val="00131400"/>
    <w:rsid w:val="001404AB"/>
    <w:rsid w:val="00140656"/>
    <w:rsid w:val="0015088E"/>
    <w:rsid w:val="00151067"/>
    <w:rsid w:val="001511B3"/>
    <w:rsid w:val="00160AEC"/>
    <w:rsid w:val="00166F1A"/>
    <w:rsid w:val="0017231D"/>
    <w:rsid w:val="001810DC"/>
    <w:rsid w:val="00181F7B"/>
    <w:rsid w:val="00192ED5"/>
    <w:rsid w:val="001A5A9A"/>
    <w:rsid w:val="001A720E"/>
    <w:rsid w:val="001B607F"/>
    <w:rsid w:val="001C125E"/>
    <w:rsid w:val="001D369A"/>
    <w:rsid w:val="001E7782"/>
    <w:rsid w:val="001E7AB8"/>
    <w:rsid w:val="001F08B3"/>
    <w:rsid w:val="001F2FE0"/>
    <w:rsid w:val="00200061"/>
    <w:rsid w:val="00200854"/>
    <w:rsid w:val="002070FB"/>
    <w:rsid w:val="00213729"/>
    <w:rsid w:val="00220277"/>
    <w:rsid w:val="00221290"/>
    <w:rsid w:val="00221C9E"/>
    <w:rsid w:val="002222E0"/>
    <w:rsid w:val="00223FFD"/>
    <w:rsid w:val="00235A00"/>
    <w:rsid w:val="00237B66"/>
    <w:rsid w:val="002406FA"/>
    <w:rsid w:val="002415AE"/>
    <w:rsid w:val="002503C3"/>
    <w:rsid w:val="0026107B"/>
    <w:rsid w:val="00275DF8"/>
    <w:rsid w:val="00283F21"/>
    <w:rsid w:val="00284437"/>
    <w:rsid w:val="00285A16"/>
    <w:rsid w:val="002873FD"/>
    <w:rsid w:val="002A2F2F"/>
    <w:rsid w:val="002A573C"/>
    <w:rsid w:val="002B0488"/>
    <w:rsid w:val="002B2E47"/>
    <w:rsid w:val="002B37C4"/>
    <w:rsid w:val="002B6445"/>
    <w:rsid w:val="002B6726"/>
    <w:rsid w:val="002C12D0"/>
    <w:rsid w:val="002C6146"/>
    <w:rsid w:val="002D5DCD"/>
    <w:rsid w:val="002D7F4F"/>
    <w:rsid w:val="002E019C"/>
    <w:rsid w:val="002E51D9"/>
    <w:rsid w:val="002E564D"/>
    <w:rsid w:val="003118DE"/>
    <w:rsid w:val="003123FE"/>
    <w:rsid w:val="00316415"/>
    <w:rsid w:val="003201AC"/>
    <w:rsid w:val="003301A3"/>
    <w:rsid w:val="00332ADB"/>
    <w:rsid w:val="00352B56"/>
    <w:rsid w:val="00356D8E"/>
    <w:rsid w:val="0036777B"/>
    <w:rsid w:val="00370786"/>
    <w:rsid w:val="00371ABB"/>
    <w:rsid w:val="00371B3E"/>
    <w:rsid w:val="00376688"/>
    <w:rsid w:val="0038282A"/>
    <w:rsid w:val="00385DDE"/>
    <w:rsid w:val="00391AA7"/>
    <w:rsid w:val="0039295B"/>
    <w:rsid w:val="003954CA"/>
    <w:rsid w:val="00397580"/>
    <w:rsid w:val="003A45C8"/>
    <w:rsid w:val="003A62C8"/>
    <w:rsid w:val="003B169F"/>
    <w:rsid w:val="003B469F"/>
    <w:rsid w:val="003C2DCF"/>
    <w:rsid w:val="003C2FAB"/>
    <w:rsid w:val="003C4F7B"/>
    <w:rsid w:val="003C61BD"/>
    <w:rsid w:val="003C7FE7"/>
    <w:rsid w:val="003D0499"/>
    <w:rsid w:val="003D268B"/>
    <w:rsid w:val="003D30A8"/>
    <w:rsid w:val="003D3576"/>
    <w:rsid w:val="003E0064"/>
    <w:rsid w:val="003E79A3"/>
    <w:rsid w:val="003F526A"/>
    <w:rsid w:val="00405244"/>
    <w:rsid w:val="004057C1"/>
    <w:rsid w:val="00405C2D"/>
    <w:rsid w:val="004073CF"/>
    <w:rsid w:val="00410F36"/>
    <w:rsid w:val="004154C7"/>
    <w:rsid w:val="004155A2"/>
    <w:rsid w:val="004210DF"/>
    <w:rsid w:val="00422FF1"/>
    <w:rsid w:val="00423D77"/>
    <w:rsid w:val="00431F45"/>
    <w:rsid w:val="00437C50"/>
    <w:rsid w:val="004436EE"/>
    <w:rsid w:val="0045547F"/>
    <w:rsid w:val="0046250E"/>
    <w:rsid w:val="00462583"/>
    <w:rsid w:val="00462A35"/>
    <w:rsid w:val="004648BE"/>
    <w:rsid w:val="00471DEF"/>
    <w:rsid w:val="00472310"/>
    <w:rsid w:val="00472BFA"/>
    <w:rsid w:val="00474910"/>
    <w:rsid w:val="00477F30"/>
    <w:rsid w:val="00490BC6"/>
    <w:rsid w:val="004920AD"/>
    <w:rsid w:val="004932B6"/>
    <w:rsid w:val="004A2BBF"/>
    <w:rsid w:val="004A49E4"/>
    <w:rsid w:val="004A60F4"/>
    <w:rsid w:val="004A7D3F"/>
    <w:rsid w:val="004B377A"/>
    <w:rsid w:val="004C349D"/>
    <w:rsid w:val="004D05B3"/>
    <w:rsid w:val="004D21D6"/>
    <w:rsid w:val="004D7519"/>
    <w:rsid w:val="004E38FD"/>
    <w:rsid w:val="004E479E"/>
    <w:rsid w:val="004E53B0"/>
    <w:rsid w:val="004F0533"/>
    <w:rsid w:val="004F686C"/>
    <w:rsid w:val="004F78E6"/>
    <w:rsid w:val="00500024"/>
    <w:rsid w:val="0050420E"/>
    <w:rsid w:val="00505571"/>
    <w:rsid w:val="00512D99"/>
    <w:rsid w:val="00514224"/>
    <w:rsid w:val="00517550"/>
    <w:rsid w:val="00521696"/>
    <w:rsid w:val="00522AB1"/>
    <w:rsid w:val="00530746"/>
    <w:rsid w:val="00531DBB"/>
    <w:rsid w:val="00533E37"/>
    <w:rsid w:val="0054351E"/>
    <w:rsid w:val="00545F89"/>
    <w:rsid w:val="00546873"/>
    <w:rsid w:val="00573994"/>
    <w:rsid w:val="005774BC"/>
    <w:rsid w:val="00586155"/>
    <w:rsid w:val="005A207C"/>
    <w:rsid w:val="005A30C5"/>
    <w:rsid w:val="005B7117"/>
    <w:rsid w:val="005C0E10"/>
    <w:rsid w:val="005C79AD"/>
    <w:rsid w:val="005D221F"/>
    <w:rsid w:val="005D2356"/>
    <w:rsid w:val="005D281B"/>
    <w:rsid w:val="005D5EBB"/>
    <w:rsid w:val="005E0716"/>
    <w:rsid w:val="005E08D8"/>
    <w:rsid w:val="005E3499"/>
    <w:rsid w:val="005E6542"/>
    <w:rsid w:val="005F79FB"/>
    <w:rsid w:val="00604406"/>
    <w:rsid w:val="00605F4A"/>
    <w:rsid w:val="00607822"/>
    <w:rsid w:val="006103AA"/>
    <w:rsid w:val="006123E3"/>
    <w:rsid w:val="00613BBF"/>
    <w:rsid w:val="006213EA"/>
    <w:rsid w:val="00622B80"/>
    <w:rsid w:val="006254F3"/>
    <w:rsid w:val="00632260"/>
    <w:rsid w:val="00634328"/>
    <w:rsid w:val="00635A74"/>
    <w:rsid w:val="0064139A"/>
    <w:rsid w:val="00650BB9"/>
    <w:rsid w:val="00651D03"/>
    <w:rsid w:val="00665CB5"/>
    <w:rsid w:val="006672FF"/>
    <w:rsid w:val="006738A9"/>
    <w:rsid w:val="0067445C"/>
    <w:rsid w:val="006802DC"/>
    <w:rsid w:val="00681F7A"/>
    <w:rsid w:val="00682184"/>
    <w:rsid w:val="0068325C"/>
    <w:rsid w:val="00692211"/>
    <w:rsid w:val="006931CF"/>
    <w:rsid w:val="00693BA4"/>
    <w:rsid w:val="006A28DB"/>
    <w:rsid w:val="006B14B4"/>
    <w:rsid w:val="006B2E4B"/>
    <w:rsid w:val="006B72FD"/>
    <w:rsid w:val="006C2F57"/>
    <w:rsid w:val="006C3BBB"/>
    <w:rsid w:val="006D21EB"/>
    <w:rsid w:val="006E024F"/>
    <w:rsid w:val="006E4E81"/>
    <w:rsid w:val="006E58E4"/>
    <w:rsid w:val="006E59F7"/>
    <w:rsid w:val="006F4A7F"/>
    <w:rsid w:val="006F7897"/>
    <w:rsid w:val="00707F7D"/>
    <w:rsid w:val="0071096D"/>
    <w:rsid w:val="00717EC5"/>
    <w:rsid w:val="00722489"/>
    <w:rsid w:val="00723B54"/>
    <w:rsid w:val="00727C3F"/>
    <w:rsid w:val="00740511"/>
    <w:rsid w:val="00740B79"/>
    <w:rsid w:val="0074468E"/>
    <w:rsid w:val="00750EF7"/>
    <w:rsid w:val="00754C20"/>
    <w:rsid w:val="00760E91"/>
    <w:rsid w:val="00764D39"/>
    <w:rsid w:val="007820CF"/>
    <w:rsid w:val="00783CE8"/>
    <w:rsid w:val="007A2048"/>
    <w:rsid w:val="007A2F16"/>
    <w:rsid w:val="007A4BD7"/>
    <w:rsid w:val="007A57F2"/>
    <w:rsid w:val="007B1333"/>
    <w:rsid w:val="007B6028"/>
    <w:rsid w:val="007B692B"/>
    <w:rsid w:val="007B7CD3"/>
    <w:rsid w:val="007B7E6E"/>
    <w:rsid w:val="007C1974"/>
    <w:rsid w:val="007C199A"/>
    <w:rsid w:val="007C34CC"/>
    <w:rsid w:val="007E318F"/>
    <w:rsid w:val="007E51A3"/>
    <w:rsid w:val="007E6417"/>
    <w:rsid w:val="007F4AEB"/>
    <w:rsid w:val="007F5BD6"/>
    <w:rsid w:val="007F75B2"/>
    <w:rsid w:val="00803993"/>
    <w:rsid w:val="008043C4"/>
    <w:rsid w:val="00812941"/>
    <w:rsid w:val="0081473F"/>
    <w:rsid w:val="0081475A"/>
    <w:rsid w:val="0082089D"/>
    <w:rsid w:val="00823B1B"/>
    <w:rsid w:val="008311A1"/>
    <w:rsid w:val="00831B1B"/>
    <w:rsid w:val="00832327"/>
    <w:rsid w:val="00834510"/>
    <w:rsid w:val="00847BFC"/>
    <w:rsid w:val="008545DA"/>
    <w:rsid w:val="0085464A"/>
    <w:rsid w:val="00855FB3"/>
    <w:rsid w:val="00861D0E"/>
    <w:rsid w:val="008662BB"/>
    <w:rsid w:val="00867569"/>
    <w:rsid w:val="00867A5C"/>
    <w:rsid w:val="00875CDB"/>
    <w:rsid w:val="008766FA"/>
    <w:rsid w:val="00876F29"/>
    <w:rsid w:val="00890FEC"/>
    <w:rsid w:val="0089553E"/>
    <w:rsid w:val="00897B79"/>
    <w:rsid w:val="008A3871"/>
    <w:rsid w:val="008A4690"/>
    <w:rsid w:val="008A750A"/>
    <w:rsid w:val="008B2E06"/>
    <w:rsid w:val="008B3970"/>
    <w:rsid w:val="008C384C"/>
    <w:rsid w:val="008C6988"/>
    <w:rsid w:val="008D0F11"/>
    <w:rsid w:val="008F34F3"/>
    <w:rsid w:val="008F73B4"/>
    <w:rsid w:val="009022F8"/>
    <w:rsid w:val="00903018"/>
    <w:rsid w:val="00924D73"/>
    <w:rsid w:val="00937F02"/>
    <w:rsid w:val="009469ED"/>
    <w:rsid w:val="009520AA"/>
    <w:rsid w:val="00962AC2"/>
    <w:rsid w:val="009651CE"/>
    <w:rsid w:val="009658D9"/>
    <w:rsid w:val="00980BC4"/>
    <w:rsid w:val="00980CAB"/>
    <w:rsid w:val="00983061"/>
    <w:rsid w:val="00986DD7"/>
    <w:rsid w:val="009B4AA2"/>
    <w:rsid w:val="009B55B1"/>
    <w:rsid w:val="009B62A7"/>
    <w:rsid w:val="009C3AB5"/>
    <w:rsid w:val="009D6F15"/>
    <w:rsid w:val="009E485A"/>
    <w:rsid w:val="009E61C7"/>
    <w:rsid w:val="009F4935"/>
    <w:rsid w:val="00A0327D"/>
    <w:rsid w:val="00A0762A"/>
    <w:rsid w:val="00A1095E"/>
    <w:rsid w:val="00A15EEC"/>
    <w:rsid w:val="00A340A4"/>
    <w:rsid w:val="00A4343D"/>
    <w:rsid w:val="00A502F1"/>
    <w:rsid w:val="00A63B3C"/>
    <w:rsid w:val="00A6523E"/>
    <w:rsid w:val="00A660CA"/>
    <w:rsid w:val="00A70A83"/>
    <w:rsid w:val="00A73FAE"/>
    <w:rsid w:val="00A74358"/>
    <w:rsid w:val="00A81EB3"/>
    <w:rsid w:val="00A828AA"/>
    <w:rsid w:val="00A87407"/>
    <w:rsid w:val="00A955BC"/>
    <w:rsid w:val="00AA0603"/>
    <w:rsid w:val="00AA6B10"/>
    <w:rsid w:val="00AB3410"/>
    <w:rsid w:val="00AC7AEE"/>
    <w:rsid w:val="00AD16C2"/>
    <w:rsid w:val="00AD1DA6"/>
    <w:rsid w:val="00AD286F"/>
    <w:rsid w:val="00AE373B"/>
    <w:rsid w:val="00AE613C"/>
    <w:rsid w:val="00AF191E"/>
    <w:rsid w:val="00B00C1D"/>
    <w:rsid w:val="00B062D6"/>
    <w:rsid w:val="00B15174"/>
    <w:rsid w:val="00B25D02"/>
    <w:rsid w:val="00B320CB"/>
    <w:rsid w:val="00B47D4D"/>
    <w:rsid w:val="00B50117"/>
    <w:rsid w:val="00B522EE"/>
    <w:rsid w:val="00B53925"/>
    <w:rsid w:val="00B540B0"/>
    <w:rsid w:val="00B55375"/>
    <w:rsid w:val="00B632CC"/>
    <w:rsid w:val="00B72D53"/>
    <w:rsid w:val="00B75D14"/>
    <w:rsid w:val="00B8676E"/>
    <w:rsid w:val="00B92815"/>
    <w:rsid w:val="00B957A6"/>
    <w:rsid w:val="00B9666F"/>
    <w:rsid w:val="00BA12F1"/>
    <w:rsid w:val="00BA439F"/>
    <w:rsid w:val="00BA4FBE"/>
    <w:rsid w:val="00BA58F0"/>
    <w:rsid w:val="00BA6370"/>
    <w:rsid w:val="00BD05AA"/>
    <w:rsid w:val="00BD5515"/>
    <w:rsid w:val="00C039E1"/>
    <w:rsid w:val="00C07D90"/>
    <w:rsid w:val="00C124CE"/>
    <w:rsid w:val="00C16676"/>
    <w:rsid w:val="00C269D4"/>
    <w:rsid w:val="00C275E1"/>
    <w:rsid w:val="00C30AEF"/>
    <w:rsid w:val="00C35900"/>
    <w:rsid w:val="00C37ADB"/>
    <w:rsid w:val="00C4160D"/>
    <w:rsid w:val="00C41A00"/>
    <w:rsid w:val="00C468B5"/>
    <w:rsid w:val="00C538D3"/>
    <w:rsid w:val="00C819BC"/>
    <w:rsid w:val="00C8406E"/>
    <w:rsid w:val="00C843C7"/>
    <w:rsid w:val="00C947B1"/>
    <w:rsid w:val="00CA18F9"/>
    <w:rsid w:val="00CB2356"/>
    <w:rsid w:val="00CB2709"/>
    <w:rsid w:val="00CB6F89"/>
    <w:rsid w:val="00CB7222"/>
    <w:rsid w:val="00CC0AE9"/>
    <w:rsid w:val="00CD618A"/>
    <w:rsid w:val="00CE13A2"/>
    <w:rsid w:val="00CE1FE9"/>
    <w:rsid w:val="00CE228C"/>
    <w:rsid w:val="00CE5974"/>
    <w:rsid w:val="00CE71D9"/>
    <w:rsid w:val="00CE7EB6"/>
    <w:rsid w:val="00CF2CAF"/>
    <w:rsid w:val="00CF545B"/>
    <w:rsid w:val="00D209A7"/>
    <w:rsid w:val="00D27D69"/>
    <w:rsid w:val="00D33658"/>
    <w:rsid w:val="00D3597A"/>
    <w:rsid w:val="00D43C6A"/>
    <w:rsid w:val="00D448C2"/>
    <w:rsid w:val="00D45031"/>
    <w:rsid w:val="00D50D61"/>
    <w:rsid w:val="00D54567"/>
    <w:rsid w:val="00D660F7"/>
    <w:rsid w:val="00D666C3"/>
    <w:rsid w:val="00D678FB"/>
    <w:rsid w:val="00D67AAE"/>
    <w:rsid w:val="00D74463"/>
    <w:rsid w:val="00D7540E"/>
    <w:rsid w:val="00D80AEE"/>
    <w:rsid w:val="00D81899"/>
    <w:rsid w:val="00D86041"/>
    <w:rsid w:val="00D86EFB"/>
    <w:rsid w:val="00D9189F"/>
    <w:rsid w:val="00D91A51"/>
    <w:rsid w:val="00D942E5"/>
    <w:rsid w:val="00D95369"/>
    <w:rsid w:val="00DB1090"/>
    <w:rsid w:val="00DB2ECF"/>
    <w:rsid w:val="00DC7141"/>
    <w:rsid w:val="00DC72FF"/>
    <w:rsid w:val="00DF47FE"/>
    <w:rsid w:val="00DF70C2"/>
    <w:rsid w:val="00E0156A"/>
    <w:rsid w:val="00E069A5"/>
    <w:rsid w:val="00E073AE"/>
    <w:rsid w:val="00E15488"/>
    <w:rsid w:val="00E227FD"/>
    <w:rsid w:val="00E26704"/>
    <w:rsid w:val="00E31980"/>
    <w:rsid w:val="00E42446"/>
    <w:rsid w:val="00E57983"/>
    <w:rsid w:val="00E6423C"/>
    <w:rsid w:val="00E6459A"/>
    <w:rsid w:val="00E84401"/>
    <w:rsid w:val="00E85288"/>
    <w:rsid w:val="00E93830"/>
    <w:rsid w:val="00E93E0E"/>
    <w:rsid w:val="00E94DEC"/>
    <w:rsid w:val="00EA3105"/>
    <w:rsid w:val="00EB1ED3"/>
    <w:rsid w:val="00EC14D8"/>
    <w:rsid w:val="00EC178A"/>
    <w:rsid w:val="00ED625C"/>
    <w:rsid w:val="00EE0B54"/>
    <w:rsid w:val="00EE1414"/>
    <w:rsid w:val="00EE358D"/>
    <w:rsid w:val="00EE5789"/>
    <w:rsid w:val="00EE7B4B"/>
    <w:rsid w:val="00F0675F"/>
    <w:rsid w:val="00F06C43"/>
    <w:rsid w:val="00F242C7"/>
    <w:rsid w:val="00F27BC8"/>
    <w:rsid w:val="00F31C83"/>
    <w:rsid w:val="00F33C3B"/>
    <w:rsid w:val="00F473B3"/>
    <w:rsid w:val="00F54F38"/>
    <w:rsid w:val="00F6042D"/>
    <w:rsid w:val="00F752D6"/>
    <w:rsid w:val="00F75F2A"/>
    <w:rsid w:val="00F80C81"/>
    <w:rsid w:val="00F839B9"/>
    <w:rsid w:val="00F95F92"/>
    <w:rsid w:val="00F97BAE"/>
    <w:rsid w:val="00FA0879"/>
    <w:rsid w:val="00FA6DB0"/>
    <w:rsid w:val="00FB444F"/>
    <w:rsid w:val="00FB687C"/>
    <w:rsid w:val="00FC40F0"/>
    <w:rsid w:val="00FD4BAF"/>
    <w:rsid w:val="00FE0773"/>
    <w:rsid w:val="00FE146F"/>
    <w:rsid w:val="00FE427C"/>
    <w:rsid w:val="00FF4BCE"/>
    <w:rsid w:val="00FF6050"/>
    <w:rsid w:val="00FF677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3FBE184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C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STAV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STAV0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kacirkov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STAV0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5E7E-2596-4B46-AFF8-1F6FD02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0DCC0-7D9C-4D1A-A0FA-CC358E97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3718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5</cp:revision>
  <cp:lastPrinted>2024-08-01T14:40:00Z</cp:lastPrinted>
  <dcterms:created xsi:type="dcterms:W3CDTF">2026-05-05T05:58:00Z</dcterms:created>
  <dcterms:modified xsi:type="dcterms:W3CDTF">2026-05-06T08:45:00Z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