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57A6" w:rsidRPr="000533DD" w:rsidRDefault="00E64FFA" w:rsidP="00B957A6">
      <w:pPr>
        <w:pStyle w:val="datum0"/>
        <w:spacing w:line="276" w:lineRule="auto"/>
        <w:rPr>
          <w:lang w:val="cs-CZ"/>
        </w:rPr>
      </w:pPr>
      <w:r>
        <w:rPr>
          <w:lang w:val="cs-CZ"/>
        </w:rPr>
        <w:t>7</w:t>
      </w:r>
      <w:r w:rsidR="00B957A6" w:rsidRPr="000533DD">
        <w:rPr>
          <w:lang w:val="cs-CZ"/>
        </w:rPr>
        <w:t xml:space="preserve">. </w:t>
      </w:r>
      <w:r>
        <w:rPr>
          <w:lang w:val="cs-CZ"/>
        </w:rPr>
        <w:t>4</w:t>
      </w:r>
      <w:r w:rsidR="00B957A6" w:rsidRPr="000533DD">
        <w:rPr>
          <w:lang w:val="cs-CZ"/>
        </w:rPr>
        <w:t>. 202</w:t>
      </w:r>
      <w:r w:rsidR="00A920D8">
        <w:rPr>
          <w:lang w:val="cs-CZ"/>
        </w:rPr>
        <w:t>5</w:t>
      </w:r>
    </w:p>
    <w:p w:rsidR="00B957A6" w:rsidRPr="00A85EF5" w:rsidRDefault="00A806DB" w:rsidP="00B957A6">
      <w:pPr>
        <w:pStyle w:val="Podtitulek"/>
        <w:spacing w:before="280" w:after="0" w:line="360" w:lineRule="exact"/>
      </w:pPr>
      <w:r w:rsidRPr="009378D1">
        <w:rPr>
          <w:color w:val="BD1B21"/>
          <w:sz w:val="32"/>
          <w:szCs w:val="32"/>
        </w:rPr>
        <w:t xml:space="preserve">Stavební produkce </w:t>
      </w:r>
      <w:r w:rsidR="00CE6732">
        <w:rPr>
          <w:color w:val="BD1B21"/>
          <w:sz w:val="32"/>
          <w:szCs w:val="32"/>
        </w:rPr>
        <w:t>stagnovala</w:t>
      </w:r>
    </w:p>
    <w:p w:rsidR="00B957A6" w:rsidRPr="000533DD" w:rsidRDefault="00B957A6" w:rsidP="00B957A6">
      <w:pPr>
        <w:pStyle w:val="Nadpis2"/>
        <w:spacing w:before="80" w:after="280" w:line="320" w:lineRule="exact"/>
      </w:pPr>
      <w:r w:rsidRPr="00D337E2">
        <w:t>Stavebnictví –</w:t>
      </w:r>
      <w:r>
        <w:t xml:space="preserve"> </w:t>
      </w:r>
      <w:r w:rsidR="00E64FFA">
        <w:t>únor</w:t>
      </w:r>
      <w:r w:rsidRPr="00D337E2">
        <w:t xml:space="preserve"> 202</w:t>
      </w:r>
      <w:r w:rsidR="00C56A1B">
        <w:t>5</w:t>
      </w:r>
    </w:p>
    <w:p w:rsidR="00B957A6" w:rsidRDefault="00B957A6" w:rsidP="00D318CD">
      <w:pPr>
        <w:pStyle w:val="Nadpis3"/>
        <w:spacing w:before="120"/>
        <w:jc w:val="both"/>
        <w:rPr>
          <w:rFonts w:cs="Arial"/>
        </w:rPr>
      </w:pPr>
      <w:r w:rsidRPr="000533DD">
        <w:rPr>
          <w:rFonts w:cs="Arial"/>
        </w:rPr>
        <w:t>Stavební produkce v </w:t>
      </w:r>
      <w:r w:rsidR="003A7054">
        <w:rPr>
          <w:rFonts w:cs="Arial"/>
        </w:rPr>
        <w:t>únoru</w:t>
      </w:r>
      <w:r w:rsidR="004E5026" w:rsidRPr="000533DD">
        <w:rPr>
          <w:rFonts w:cs="Arial"/>
        </w:rPr>
        <w:t xml:space="preserve"> </w:t>
      </w:r>
      <w:r w:rsidRPr="000533DD">
        <w:rPr>
          <w:rFonts w:cs="Arial"/>
        </w:rPr>
        <w:t xml:space="preserve">meziročně </w:t>
      </w:r>
      <w:r w:rsidR="00CE6732">
        <w:rPr>
          <w:rFonts w:cs="Arial"/>
        </w:rPr>
        <w:t>vzrostla</w:t>
      </w:r>
      <w:r w:rsidR="00F44CE2">
        <w:rPr>
          <w:rFonts w:cs="Arial"/>
        </w:rPr>
        <w:t xml:space="preserve"> </w:t>
      </w:r>
      <w:r w:rsidRPr="000533DD">
        <w:rPr>
          <w:rFonts w:cs="Arial"/>
        </w:rPr>
        <w:t>o</w:t>
      </w:r>
      <w:r w:rsidR="008D468C">
        <w:rPr>
          <w:rFonts w:cs="Arial"/>
        </w:rPr>
        <w:t xml:space="preserve"> </w:t>
      </w:r>
      <w:r w:rsidR="00CC1B23">
        <w:rPr>
          <w:rFonts w:cs="Arial"/>
        </w:rPr>
        <w:t>0,</w:t>
      </w:r>
      <w:r w:rsidR="00CE6732">
        <w:rPr>
          <w:rFonts w:cs="Arial"/>
        </w:rPr>
        <w:t>9</w:t>
      </w:r>
      <w:r w:rsidR="008D468C">
        <w:rPr>
          <w:rFonts w:cs="Arial"/>
        </w:rPr>
        <w:t xml:space="preserve"> </w:t>
      </w:r>
      <w:r w:rsidRPr="000533DD">
        <w:rPr>
          <w:rFonts w:cs="Arial"/>
        </w:rPr>
        <w:t>%</w:t>
      </w:r>
      <w:r>
        <w:rPr>
          <w:rFonts w:cs="Arial"/>
        </w:rPr>
        <w:t>, m</w:t>
      </w:r>
      <w:r w:rsidRPr="000533DD">
        <w:rPr>
          <w:rFonts w:cs="Arial"/>
        </w:rPr>
        <w:t xml:space="preserve">eziměsíčně byla </w:t>
      </w:r>
      <w:r w:rsidR="008D468C">
        <w:rPr>
          <w:rFonts w:cs="Arial"/>
        </w:rPr>
        <w:t xml:space="preserve">nižší </w:t>
      </w:r>
      <w:r w:rsidR="00C71709">
        <w:rPr>
          <w:rFonts w:cs="Arial"/>
        </w:rPr>
        <w:t xml:space="preserve">o </w:t>
      </w:r>
      <w:r w:rsidR="00CE6732">
        <w:rPr>
          <w:rFonts w:cs="Arial"/>
        </w:rPr>
        <w:t>0,6</w:t>
      </w:r>
      <w:r>
        <w:rPr>
          <w:rFonts w:cs="Arial"/>
        </w:rPr>
        <w:t> %. Orientační hodnota vydaných stavebních</w:t>
      </w:r>
      <w:r w:rsidRPr="000533DD">
        <w:rPr>
          <w:rFonts w:cs="Arial"/>
        </w:rPr>
        <w:t xml:space="preserve"> povolení </w:t>
      </w:r>
      <w:r w:rsidR="007357BF">
        <w:rPr>
          <w:rFonts w:cs="Arial"/>
        </w:rPr>
        <w:t>vzrostla</w:t>
      </w:r>
      <w:r w:rsidRPr="000533DD">
        <w:rPr>
          <w:rFonts w:cs="Arial"/>
        </w:rPr>
        <w:t xml:space="preserve"> o </w:t>
      </w:r>
      <w:r w:rsidR="007357BF">
        <w:rPr>
          <w:rFonts w:cs="Arial"/>
        </w:rPr>
        <w:t>30</w:t>
      </w:r>
      <w:r>
        <w:rPr>
          <w:rFonts w:cs="Arial"/>
        </w:rPr>
        <w:t>,</w:t>
      </w:r>
      <w:r w:rsidR="007357BF">
        <w:rPr>
          <w:rFonts w:cs="Arial"/>
        </w:rPr>
        <w:t>2</w:t>
      </w:r>
      <w:r w:rsidRPr="000533DD">
        <w:rPr>
          <w:rFonts w:cs="Arial"/>
        </w:rPr>
        <w:t xml:space="preserve"> %. Meziročně bylo zahájeno </w:t>
      </w:r>
      <w:r w:rsidRPr="000B0844">
        <w:rPr>
          <w:rFonts w:cs="Arial"/>
        </w:rPr>
        <w:t xml:space="preserve">o </w:t>
      </w:r>
      <w:r w:rsidR="00B01166">
        <w:rPr>
          <w:rFonts w:cs="Arial"/>
        </w:rPr>
        <w:t>40</w:t>
      </w:r>
      <w:r w:rsidRPr="000B0844">
        <w:rPr>
          <w:rFonts w:cs="Arial"/>
        </w:rPr>
        <w:t>,</w:t>
      </w:r>
      <w:r w:rsidR="00B01166">
        <w:rPr>
          <w:rFonts w:cs="Arial"/>
        </w:rPr>
        <w:t>1</w:t>
      </w:r>
      <w:r>
        <w:rPr>
          <w:rFonts w:cs="Arial"/>
        </w:rPr>
        <w:t> </w:t>
      </w:r>
      <w:r w:rsidRPr="000533DD">
        <w:rPr>
          <w:rFonts w:cs="Arial"/>
        </w:rPr>
        <w:t xml:space="preserve">% bytů </w:t>
      </w:r>
      <w:r w:rsidR="00B01166">
        <w:rPr>
          <w:rFonts w:cs="Arial"/>
        </w:rPr>
        <w:t>více</w:t>
      </w:r>
      <w:r>
        <w:rPr>
          <w:rFonts w:cs="Arial"/>
        </w:rPr>
        <w:t>, d</w:t>
      </w:r>
      <w:r w:rsidRPr="000533DD">
        <w:rPr>
          <w:rFonts w:cs="Arial"/>
        </w:rPr>
        <w:t xml:space="preserve">okončeno bylo </w:t>
      </w:r>
      <w:r w:rsidRPr="005656E4">
        <w:rPr>
          <w:rFonts w:cs="Arial"/>
        </w:rPr>
        <w:t>o </w:t>
      </w:r>
      <w:r w:rsidR="007C5F1A">
        <w:rPr>
          <w:rFonts w:cs="Arial"/>
        </w:rPr>
        <w:t>49</w:t>
      </w:r>
      <w:r w:rsidRPr="005656E4">
        <w:rPr>
          <w:rFonts w:cs="Arial"/>
        </w:rPr>
        <w:t>,</w:t>
      </w:r>
      <w:r w:rsidR="007C5F1A">
        <w:rPr>
          <w:rFonts w:cs="Arial"/>
        </w:rPr>
        <w:t>5</w:t>
      </w:r>
      <w:r w:rsidR="00E56465">
        <w:rPr>
          <w:rFonts w:cs="Arial"/>
        </w:rPr>
        <w:t> </w:t>
      </w:r>
      <w:r w:rsidRPr="000533DD">
        <w:rPr>
          <w:rFonts w:cs="Arial"/>
        </w:rPr>
        <w:t xml:space="preserve">% bytů </w:t>
      </w:r>
      <w:r w:rsidR="007679F5">
        <w:rPr>
          <w:rFonts w:cs="Arial"/>
        </w:rPr>
        <w:t>méně</w:t>
      </w:r>
      <w:r w:rsidRPr="000533DD">
        <w:rPr>
          <w:rFonts w:cs="Arial"/>
        </w:rPr>
        <w:t>.</w:t>
      </w:r>
    </w:p>
    <w:p w:rsidR="00B957A6" w:rsidRPr="00042771" w:rsidRDefault="00B957A6" w:rsidP="00D318CD">
      <w:pPr>
        <w:spacing w:before="120"/>
        <w:rPr>
          <w:rFonts w:cs="Arial"/>
          <w:szCs w:val="20"/>
        </w:rPr>
      </w:pPr>
      <w:r w:rsidRPr="000E37B1">
        <w:rPr>
          <w:rFonts w:cs="Arial"/>
          <w:szCs w:val="20"/>
        </w:rPr>
        <w:t xml:space="preserve">Stavební produkce byla </w:t>
      </w:r>
      <w:r w:rsidR="00621825" w:rsidRPr="00A63DAF">
        <w:rPr>
          <w:rFonts w:cs="Arial"/>
          <w:szCs w:val="20"/>
        </w:rPr>
        <w:t>v </w:t>
      </w:r>
      <w:r w:rsidR="003A7054">
        <w:rPr>
          <w:rFonts w:cs="Arial"/>
        </w:rPr>
        <w:t>únoru</w:t>
      </w:r>
      <w:r w:rsidR="00621825" w:rsidRPr="000E37B1">
        <w:rPr>
          <w:rFonts w:cs="Arial"/>
          <w:szCs w:val="20"/>
        </w:rPr>
        <w:t xml:space="preserve"> </w:t>
      </w:r>
      <w:r w:rsidRPr="000E37B1">
        <w:rPr>
          <w:rFonts w:cs="Arial"/>
          <w:szCs w:val="20"/>
        </w:rPr>
        <w:t xml:space="preserve">meziměsíčně </w:t>
      </w:r>
      <w:r w:rsidR="008D468C">
        <w:rPr>
          <w:rFonts w:cs="Arial"/>
          <w:szCs w:val="20"/>
        </w:rPr>
        <w:t>nižší</w:t>
      </w:r>
      <w:r w:rsidRPr="000E37B1">
        <w:rPr>
          <w:rFonts w:cs="Arial"/>
          <w:szCs w:val="20"/>
        </w:rPr>
        <w:t xml:space="preserve"> o</w:t>
      </w:r>
      <w:r w:rsidR="009E11B0">
        <w:rPr>
          <w:rFonts w:cs="Arial"/>
          <w:szCs w:val="20"/>
        </w:rPr>
        <w:t xml:space="preserve"> </w:t>
      </w:r>
      <w:r w:rsidR="00CE6732">
        <w:rPr>
          <w:rFonts w:cs="Arial"/>
          <w:szCs w:val="20"/>
        </w:rPr>
        <w:t>0,6</w:t>
      </w:r>
      <w:r w:rsidR="007131D1">
        <w:rPr>
          <w:rFonts w:cs="Arial"/>
          <w:szCs w:val="20"/>
        </w:rPr>
        <w:t> </w:t>
      </w:r>
      <w:r w:rsidRPr="00042771">
        <w:rPr>
          <w:rFonts w:cs="Arial"/>
          <w:szCs w:val="20"/>
        </w:rPr>
        <w:t>%</w:t>
      </w:r>
      <w:r w:rsidR="00FE030B">
        <w:rPr>
          <w:rFonts w:cs="Arial"/>
          <w:szCs w:val="20"/>
        </w:rPr>
        <w:t>, m</w:t>
      </w:r>
      <w:r w:rsidR="0024268B" w:rsidRPr="0077686B">
        <w:rPr>
          <w:rFonts w:cs="Arial"/>
          <w:szCs w:val="20"/>
        </w:rPr>
        <w:t xml:space="preserve">eziročně </w:t>
      </w:r>
      <w:r w:rsidR="0024268B">
        <w:rPr>
          <w:rFonts w:cs="Arial"/>
          <w:szCs w:val="20"/>
        </w:rPr>
        <w:t>vzrostla</w:t>
      </w:r>
      <w:r w:rsidR="0024268B" w:rsidRPr="0077686B">
        <w:rPr>
          <w:rFonts w:cs="Arial"/>
          <w:szCs w:val="20"/>
        </w:rPr>
        <w:t xml:space="preserve"> o </w:t>
      </w:r>
      <w:r w:rsidR="0024268B">
        <w:rPr>
          <w:rFonts w:cs="Arial"/>
          <w:szCs w:val="20"/>
        </w:rPr>
        <w:t>0,9</w:t>
      </w:r>
      <w:r w:rsidR="0024268B" w:rsidRPr="0077686B">
        <w:rPr>
          <w:rFonts w:cs="Arial"/>
          <w:szCs w:val="20"/>
        </w:rPr>
        <w:t> %</w:t>
      </w:r>
      <w:r w:rsidR="00FE030B">
        <w:rPr>
          <w:rFonts w:cs="Arial"/>
          <w:szCs w:val="20"/>
        </w:rPr>
        <w:t>. P</w:t>
      </w:r>
      <w:r w:rsidR="00FE3145" w:rsidRPr="00042771">
        <w:rPr>
          <w:rFonts w:cs="Arial"/>
          <w:szCs w:val="20"/>
        </w:rPr>
        <w:t xml:space="preserve">rodukce v pozemním stavitelství se </w:t>
      </w:r>
      <w:r w:rsidR="00CE6732">
        <w:rPr>
          <w:rFonts w:cs="Arial"/>
          <w:szCs w:val="20"/>
        </w:rPr>
        <w:t>zvýšila</w:t>
      </w:r>
      <w:r w:rsidR="00FE3145" w:rsidRPr="00042771">
        <w:rPr>
          <w:rFonts w:cs="Arial"/>
          <w:szCs w:val="20"/>
        </w:rPr>
        <w:t xml:space="preserve"> o </w:t>
      </w:r>
      <w:r w:rsidR="00CC1B23">
        <w:rPr>
          <w:rFonts w:cs="Arial"/>
          <w:szCs w:val="20"/>
        </w:rPr>
        <w:t>0,</w:t>
      </w:r>
      <w:r w:rsidR="00CE6732">
        <w:rPr>
          <w:rFonts w:cs="Arial"/>
          <w:szCs w:val="20"/>
        </w:rPr>
        <w:t>7</w:t>
      </w:r>
      <w:r w:rsidR="00FE3145" w:rsidRPr="00042771">
        <w:rPr>
          <w:rFonts w:cs="Arial"/>
          <w:szCs w:val="20"/>
        </w:rPr>
        <w:t xml:space="preserve"> % a inženýrské stavitelství meziročně </w:t>
      </w:r>
      <w:r w:rsidR="00F44CE2">
        <w:rPr>
          <w:rFonts w:cs="Arial"/>
          <w:szCs w:val="20"/>
        </w:rPr>
        <w:t xml:space="preserve">vzrostlo </w:t>
      </w:r>
      <w:r w:rsidR="00FE3145" w:rsidRPr="00042771">
        <w:rPr>
          <w:rFonts w:cs="Arial"/>
          <w:szCs w:val="20"/>
        </w:rPr>
        <w:t>o </w:t>
      </w:r>
      <w:r w:rsidR="00CE6732">
        <w:rPr>
          <w:rFonts w:cs="Arial"/>
          <w:szCs w:val="20"/>
        </w:rPr>
        <w:t>1,3</w:t>
      </w:r>
      <w:r w:rsidR="007131D1">
        <w:rPr>
          <w:rFonts w:cs="Arial"/>
          <w:szCs w:val="20"/>
        </w:rPr>
        <w:t> </w:t>
      </w:r>
      <w:bookmarkStart w:id="0" w:name="_GoBack"/>
      <w:bookmarkEnd w:id="0"/>
      <w:r w:rsidR="00FE3145" w:rsidRPr="00042771">
        <w:rPr>
          <w:rFonts w:cs="Arial"/>
          <w:szCs w:val="20"/>
        </w:rPr>
        <w:t>%.</w:t>
      </w:r>
      <w:r w:rsidR="002D57E5" w:rsidRPr="00042771">
        <w:rPr>
          <w:rFonts w:cs="Arial"/>
          <w:szCs w:val="20"/>
        </w:rPr>
        <w:t xml:space="preserve"> </w:t>
      </w:r>
      <w:r w:rsidR="0024268B" w:rsidRPr="003E31EA">
        <w:rPr>
          <w:rFonts w:cs="Arial"/>
          <w:i/>
          <w:szCs w:val="20"/>
        </w:rPr>
        <w:t>„Stavební produkce v únoru meziročně</w:t>
      </w:r>
      <w:r w:rsidR="0024268B">
        <w:rPr>
          <w:rFonts w:cs="Arial"/>
          <w:i/>
          <w:szCs w:val="20"/>
        </w:rPr>
        <w:t xml:space="preserve"> stagnovala a tato stagnace byla do značné míry ovlivněna vyšší srovnávací základnou</w:t>
      </w:r>
      <w:r w:rsidR="0024268B" w:rsidRPr="003E31EA">
        <w:rPr>
          <w:rFonts w:cs="Arial"/>
          <w:i/>
          <w:szCs w:val="20"/>
        </w:rPr>
        <w:t xml:space="preserve">,“ </w:t>
      </w:r>
      <w:r w:rsidR="0024268B" w:rsidRPr="003E31EA">
        <w:rPr>
          <w:rFonts w:cs="Arial"/>
          <w:szCs w:val="20"/>
        </w:rPr>
        <w:t>říká Radek Matějka, ředitel odboru statistiky zemědělství a lesnictví, průmyslu, stavebnictví a energetiky ČSÚ.</w:t>
      </w:r>
    </w:p>
    <w:p w:rsidR="001B26E0" w:rsidRDefault="004A62FC" w:rsidP="00D318CD">
      <w:pPr>
        <w:spacing w:before="120"/>
        <w:rPr>
          <w:rFonts w:cs="Arial"/>
          <w:szCs w:val="20"/>
        </w:rPr>
      </w:pPr>
      <w:r w:rsidRPr="00042771">
        <w:rPr>
          <w:rFonts w:cs="Arial"/>
          <w:szCs w:val="20"/>
        </w:rPr>
        <w:t>Orientační hodnota staveb, na které bylo v </w:t>
      </w:r>
      <w:r w:rsidR="001B26E0">
        <w:rPr>
          <w:rFonts w:cs="Arial"/>
        </w:rPr>
        <w:t>únoru</w:t>
      </w:r>
      <w:r w:rsidRPr="000E37B1">
        <w:rPr>
          <w:rFonts w:cs="Arial"/>
          <w:szCs w:val="20"/>
        </w:rPr>
        <w:t xml:space="preserve"> </w:t>
      </w:r>
      <w:r w:rsidRPr="00042771">
        <w:rPr>
          <w:rFonts w:cs="Arial"/>
          <w:szCs w:val="20"/>
        </w:rPr>
        <w:t xml:space="preserve">vydáno stavební povolení, dosáhla </w:t>
      </w:r>
      <w:r w:rsidR="007357BF">
        <w:rPr>
          <w:rFonts w:cs="Arial"/>
          <w:szCs w:val="20"/>
        </w:rPr>
        <w:t>45</w:t>
      </w:r>
      <w:r w:rsidRPr="00042771">
        <w:rPr>
          <w:rFonts w:cs="Arial"/>
          <w:szCs w:val="20"/>
        </w:rPr>
        <w:t>,</w:t>
      </w:r>
      <w:r w:rsidR="007357BF">
        <w:rPr>
          <w:rFonts w:cs="Arial"/>
          <w:szCs w:val="20"/>
        </w:rPr>
        <w:t>6</w:t>
      </w:r>
      <w:r w:rsidRPr="00042771">
        <w:rPr>
          <w:rFonts w:cs="Arial"/>
          <w:szCs w:val="20"/>
        </w:rPr>
        <w:t xml:space="preserve"> mld. Kč a meziročně </w:t>
      </w:r>
      <w:r w:rsidR="007357BF">
        <w:rPr>
          <w:rFonts w:cs="Arial"/>
          <w:szCs w:val="20"/>
        </w:rPr>
        <w:t>vzrostl</w:t>
      </w:r>
      <w:r w:rsidR="007357BF">
        <w:rPr>
          <w:rFonts w:cs="Arial"/>
        </w:rPr>
        <w:t>a</w:t>
      </w:r>
      <w:r w:rsidRPr="00042771">
        <w:rPr>
          <w:rFonts w:cs="Arial"/>
          <w:i/>
          <w:szCs w:val="20"/>
        </w:rPr>
        <w:t xml:space="preserve"> </w:t>
      </w:r>
      <w:r w:rsidRPr="00042771">
        <w:rPr>
          <w:rFonts w:cs="Arial"/>
          <w:szCs w:val="20"/>
        </w:rPr>
        <w:t>o </w:t>
      </w:r>
      <w:r w:rsidR="007357BF" w:rsidRPr="007357BF">
        <w:rPr>
          <w:rFonts w:cs="Arial"/>
          <w:szCs w:val="20"/>
        </w:rPr>
        <w:t>30</w:t>
      </w:r>
      <w:r w:rsidR="00072422" w:rsidRPr="007357BF">
        <w:rPr>
          <w:rFonts w:cs="Arial"/>
          <w:szCs w:val="20"/>
        </w:rPr>
        <w:t>,</w:t>
      </w:r>
      <w:r w:rsidR="007357BF" w:rsidRPr="007357BF">
        <w:rPr>
          <w:rFonts w:cs="Arial"/>
          <w:szCs w:val="20"/>
        </w:rPr>
        <w:t>2</w:t>
      </w:r>
      <w:r w:rsidRPr="00042771">
        <w:rPr>
          <w:rFonts w:cs="Arial"/>
          <w:szCs w:val="20"/>
        </w:rPr>
        <w:t> %.</w:t>
      </w:r>
      <w:r w:rsidR="00E56465">
        <w:rPr>
          <w:rFonts w:cs="Arial"/>
          <w:szCs w:val="20"/>
        </w:rPr>
        <w:t xml:space="preserve"> </w:t>
      </w:r>
      <w:r w:rsidR="0024268B" w:rsidRPr="003E31EA">
        <w:rPr>
          <w:rFonts w:cs="Arial"/>
          <w:i/>
          <w:szCs w:val="20"/>
        </w:rPr>
        <w:t>„Za únorový</w:t>
      </w:r>
      <w:r w:rsidR="00396D58">
        <w:rPr>
          <w:rFonts w:cs="Arial"/>
          <w:i/>
          <w:szCs w:val="20"/>
        </w:rPr>
        <w:t>m</w:t>
      </w:r>
      <w:r w:rsidR="0024268B" w:rsidRPr="003E31EA">
        <w:rPr>
          <w:rFonts w:cs="Arial"/>
          <w:i/>
          <w:szCs w:val="20"/>
        </w:rPr>
        <w:t xml:space="preserve"> </w:t>
      </w:r>
      <w:r w:rsidR="0024268B">
        <w:rPr>
          <w:rFonts w:cs="Arial"/>
          <w:i/>
          <w:szCs w:val="20"/>
        </w:rPr>
        <w:t>růstem</w:t>
      </w:r>
      <w:r w:rsidR="0024268B" w:rsidRPr="003E31EA">
        <w:rPr>
          <w:rFonts w:cs="Arial"/>
          <w:i/>
          <w:szCs w:val="20"/>
        </w:rPr>
        <w:t xml:space="preserve"> orientační hodnoty stál</w:t>
      </w:r>
      <w:r w:rsidR="0024268B">
        <w:rPr>
          <w:rFonts w:cs="Arial"/>
          <w:i/>
          <w:szCs w:val="20"/>
        </w:rPr>
        <w:t>o povolení většího počtu staveb s rozpočty nad miliardu korun. I po jejich modelovém odečtení jsme ale zaznamenali růst hodnoty o desetinu,</w:t>
      </w:r>
      <w:r w:rsidR="0024268B" w:rsidRPr="003E31EA">
        <w:rPr>
          <w:rFonts w:cs="Arial"/>
          <w:i/>
          <w:szCs w:val="20"/>
        </w:rPr>
        <w:t>“</w:t>
      </w:r>
      <w:r w:rsidR="0024268B" w:rsidRPr="003E31EA">
        <w:rPr>
          <w:rFonts w:cs="Arial"/>
          <w:szCs w:val="20"/>
        </w:rPr>
        <w:t xml:space="preserve"> vysvětluje Petra Cuřínová, vedoucí odd</w:t>
      </w:r>
      <w:r w:rsidR="0024268B">
        <w:rPr>
          <w:rFonts w:cs="Arial"/>
          <w:szCs w:val="20"/>
        </w:rPr>
        <w:t>ělení statistiky stavebnictví a </w:t>
      </w:r>
      <w:r w:rsidR="0024268B" w:rsidRPr="003E31EA">
        <w:rPr>
          <w:rFonts w:cs="Arial"/>
          <w:szCs w:val="20"/>
        </w:rPr>
        <w:t>bytové výstavby ČSÚ.</w:t>
      </w:r>
    </w:p>
    <w:p w:rsidR="00C56A1B" w:rsidRDefault="00A13E58" w:rsidP="00D318CD">
      <w:pPr>
        <w:spacing w:before="120"/>
        <w:rPr>
          <w:rFonts w:cs="Arial"/>
          <w:szCs w:val="20"/>
        </w:rPr>
      </w:pPr>
      <w:r w:rsidRPr="00A63DAF">
        <w:rPr>
          <w:rFonts w:cs="Arial"/>
          <w:bCs/>
          <w:szCs w:val="20"/>
        </w:rPr>
        <w:t>V </w:t>
      </w:r>
      <w:r w:rsidR="00173189">
        <w:rPr>
          <w:rFonts w:cs="Arial"/>
        </w:rPr>
        <w:t>únoru</w:t>
      </w:r>
      <w:r w:rsidR="00C56A1B">
        <w:rPr>
          <w:rFonts w:cs="Arial"/>
          <w:szCs w:val="20"/>
        </w:rPr>
        <w:t xml:space="preserve"> 2025</w:t>
      </w:r>
      <w:r w:rsidRPr="00674DDA">
        <w:rPr>
          <w:rFonts w:cs="Arial"/>
          <w:bCs/>
          <w:szCs w:val="20"/>
        </w:rPr>
        <w:t xml:space="preserve"> byla zahájena výstavba </w:t>
      </w:r>
      <w:r w:rsidR="00B01166" w:rsidRPr="00B01166">
        <w:rPr>
          <w:rFonts w:cs="Arial"/>
          <w:szCs w:val="20"/>
        </w:rPr>
        <w:t>2</w:t>
      </w:r>
      <w:r w:rsidR="00BF48A9">
        <w:rPr>
          <w:rFonts w:cs="Arial"/>
          <w:szCs w:val="20"/>
        </w:rPr>
        <w:t> </w:t>
      </w:r>
      <w:r w:rsidR="00B01166" w:rsidRPr="00B01166">
        <w:rPr>
          <w:rFonts w:cs="Arial"/>
          <w:szCs w:val="20"/>
        </w:rPr>
        <w:t>607</w:t>
      </w:r>
      <w:r w:rsidRPr="00674DDA">
        <w:rPr>
          <w:rFonts w:cs="Arial"/>
          <w:szCs w:val="20"/>
        </w:rPr>
        <w:t xml:space="preserve"> bytů</w:t>
      </w:r>
      <w:r w:rsidR="00C95C5C">
        <w:rPr>
          <w:rFonts w:cs="Arial"/>
          <w:szCs w:val="20"/>
        </w:rPr>
        <w:t xml:space="preserve"> a t</w:t>
      </w:r>
      <w:r w:rsidRPr="00674DDA">
        <w:rPr>
          <w:rFonts w:cs="Arial"/>
          <w:bCs/>
          <w:szCs w:val="20"/>
        </w:rPr>
        <w:t xml:space="preserve">ento počet </w:t>
      </w:r>
      <w:r>
        <w:rPr>
          <w:rFonts w:cs="Arial"/>
          <w:bCs/>
          <w:szCs w:val="20"/>
        </w:rPr>
        <w:t xml:space="preserve">meziročně </w:t>
      </w:r>
      <w:r w:rsidR="00B01166">
        <w:rPr>
          <w:rFonts w:cs="Arial"/>
          <w:szCs w:val="20"/>
        </w:rPr>
        <w:t>vzrostl</w:t>
      </w:r>
      <w:r w:rsidRPr="00674DDA">
        <w:rPr>
          <w:rFonts w:cs="Arial"/>
          <w:szCs w:val="20"/>
        </w:rPr>
        <w:t xml:space="preserve"> o </w:t>
      </w:r>
      <w:r w:rsidR="00B01166">
        <w:rPr>
          <w:rFonts w:cs="Arial"/>
          <w:szCs w:val="20"/>
        </w:rPr>
        <w:t>40</w:t>
      </w:r>
      <w:r w:rsidRPr="00674DDA">
        <w:rPr>
          <w:rFonts w:cs="Arial"/>
          <w:szCs w:val="20"/>
        </w:rPr>
        <w:t>,</w:t>
      </w:r>
      <w:r w:rsidR="00B01166">
        <w:rPr>
          <w:rFonts w:cs="Arial"/>
          <w:szCs w:val="20"/>
        </w:rPr>
        <w:t>1</w:t>
      </w:r>
      <w:r w:rsidRPr="00674DDA">
        <w:rPr>
          <w:rFonts w:cs="Arial"/>
          <w:szCs w:val="20"/>
        </w:rPr>
        <w:t> </w:t>
      </w:r>
      <w:r w:rsidR="001D21FE">
        <w:rPr>
          <w:rFonts w:cs="Arial"/>
          <w:szCs w:val="20"/>
        </w:rPr>
        <w:t>%.</w:t>
      </w:r>
      <w:r w:rsidR="00AD6286">
        <w:rPr>
          <w:rFonts w:cs="Arial"/>
          <w:szCs w:val="20"/>
        </w:rPr>
        <w:t xml:space="preserve"> </w:t>
      </w:r>
      <w:r w:rsidR="00BD52D0">
        <w:rPr>
          <w:rFonts w:cs="Arial"/>
          <w:szCs w:val="20"/>
        </w:rPr>
        <w:t xml:space="preserve">Dokončeno bylo </w:t>
      </w:r>
      <w:r w:rsidR="007C5F1A" w:rsidRPr="007C5F1A">
        <w:rPr>
          <w:rFonts w:eastAsia="Times New Roman" w:cs="Arial"/>
          <w:szCs w:val="20"/>
          <w:lang w:eastAsia="cs-CZ"/>
        </w:rPr>
        <w:t>1</w:t>
      </w:r>
      <w:r w:rsidR="00BF48A9">
        <w:rPr>
          <w:rFonts w:eastAsia="Times New Roman" w:cs="Arial"/>
          <w:szCs w:val="20"/>
          <w:lang w:eastAsia="cs-CZ"/>
        </w:rPr>
        <w:t> </w:t>
      </w:r>
      <w:r w:rsidR="007C5F1A" w:rsidRPr="007C5F1A">
        <w:rPr>
          <w:rFonts w:eastAsia="Times New Roman" w:cs="Arial"/>
          <w:szCs w:val="20"/>
          <w:lang w:eastAsia="cs-CZ"/>
        </w:rPr>
        <w:t>683</w:t>
      </w:r>
      <w:r w:rsidR="00BD52D0">
        <w:rPr>
          <w:rFonts w:eastAsia="Times New Roman" w:cs="Arial"/>
          <w:szCs w:val="20"/>
          <w:lang w:eastAsia="cs-CZ"/>
        </w:rPr>
        <w:t xml:space="preserve"> </w:t>
      </w:r>
      <w:r w:rsidR="00BD52D0">
        <w:rPr>
          <w:rFonts w:cs="Arial"/>
          <w:szCs w:val="20"/>
        </w:rPr>
        <w:t>bytů</w:t>
      </w:r>
      <w:r w:rsidR="00BD52D0">
        <w:rPr>
          <w:rFonts w:cs="Arial"/>
          <w:bCs/>
          <w:szCs w:val="20"/>
        </w:rPr>
        <w:t>, což znamenalo meziroční pokles</w:t>
      </w:r>
      <w:r w:rsidR="00BD52D0">
        <w:rPr>
          <w:rFonts w:cs="Arial"/>
          <w:szCs w:val="20"/>
        </w:rPr>
        <w:t xml:space="preserve"> o </w:t>
      </w:r>
      <w:r w:rsidR="007C5F1A">
        <w:rPr>
          <w:rFonts w:cs="Arial"/>
          <w:szCs w:val="20"/>
        </w:rPr>
        <w:t>49</w:t>
      </w:r>
      <w:r w:rsidR="002D60C2">
        <w:rPr>
          <w:rFonts w:cs="Arial"/>
          <w:szCs w:val="20"/>
        </w:rPr>
        <w:t>,</w:t>
      </w:r>
      <w:r w:rsidR="007C5F1A">
        <w:rPr>
          <w:rFonts w:cs="Arial"/>
          <w:szCs w:val="20"/>
        </w:rPr>
        <w:t>5</w:t>
      </w:r>
      <w:r w:rsidR="009E11B0">
        <w:rPr>
          <w:rFonts w:cs="Arial"/>
          <w:szCs w:val="20"/>
        </w:rPr>
        <w:t> </w:t>
      </w:r>
      <w:r w:rsidR="00BD52D0">
        <w:rPr>
          <w:rFonts w:cs="Arial"/>
          <w:szCs w:val="20"/>
        </w:rPr>
        <w:t>%</w:t>
      </w:r>
      <w:r w:rsidR="00BD52D0" w:rsidRPr="00A00324">
        <w:rPr>
          <w:rFonts w:cs="Arial"/>
          <w:szCs w:val="20"/>
        </w:rPr>
        <w:t>.</w:t>
      </w:r>
      <w:r w:rsidR="00D318CD">
        <w:rPr>
          <w:rFonts w:cs="Arial"/>
          <w:szCs w:val="20"/>
        </w:rPr>
        <w:t xml:space="preserve"> </w:t>
      </w:r>
    </w:p>
    <w:p w:rsidR="00B957A6" w:rsidRDefault="00B957A6" w:rsidP="00D318CD">
      <w:pPr>
        <w:spacing w:before="120"/>
        <w:rPr>
          <w:rFonts w:cs="Arial"/>
          <w:szCs w:val="20"/>
        </w:rPr>
      </w:pPr>
      <w:r w:rsidRPr="002F2C21">
        <w:rPr>
          <w:rFonts w:cs="Arial"/>
          <w:bCs/>
          <w:szCs w:val="20"/>
        </w:rPr>
        <w:t>Stavební produkce</w:t>
      </w:r>
      <w:r w:rsidRPr="002F2C21">
        <w:rPr>
          <w:rFonts w:cs="Arial"/>
          <w:szCs w:val="20"/>
        </w:rPr>
        <w:t xml:space="preserve"> podle údajů </w:t>
      </w:r>
      <w:proofErr w:type="spellStart"/>
      <w:r w:rsidRPr="002F2C21">
        <w:rPr>
          <w:rFonts w:cs="Arial"/>
          <w:szCs w:val="20"/>
        </w:rPr>
        <w:t>Eurostatu</w:t>
      </w:r>
      <w:proofErr w:type="spellEnd"/>
      <w:r w:rsidRPr="002F2C21">
        <w:rPr>
          <w:rFonts w:cs="Arial"/>
          <w:bCs/>
          <w:szCs w:val="20"/>
        </w:rPr>
        <w:t xml:space="preserve"> </w:t>
      </w:r>
      <w:r w:rsidRPr="00B443A9">
        <w:rPr>
          <w:rFonts w:cs="Arial"/>
          <w:bCs/>
          <w:szCs w:val="20"/>
        </w:rPr>
        <w:t>v </w:t>
      </w:r>
      <w:r w:rsidR="001B26E0" w:rsidRPr="001F0D45">
        <w:rPr>
          <w:rFonts w:cs="Arial"/>
          <w:bCs/>
          <w:szCs w:val="20"/>
        </w:rPr>
        <w:t>lednu</w:t>
      </w:r>
      <w:r w:rsidRPr="002F2C21">
        <w:rPr>
          <w:rFonts w:cs="Arial"/>
          <w:bCs/>
          <w:szCs w:val="20"/>
        </w:rPr>
        <w:t xml:space="preserve"> 202</w:t>
      </w:r>
      <w:r w:rsidR="001B26E0">
        <w:rPr>
          <w:rFonts w:cs="Arial"/>
          <w:bCs/>
          <w:szCs w:val="20"/>
        </w:rPr>
        <w:t>5</w:t>
      </w:r>
      <w:r w:rsidRPr="002F2C21">
        <w:rPr>
          <w:rFonts w:cs="Arial"/>
          <w:bCs/>
          <w:szCs w:val="20"/>
        </w:rPr>
        <w:t xml:space="preserve"> v EU27 </w:t>
      </w:r>
      <w:r w:rsidRPr="002F2C21">
        <w:rPr>
          <w:rFonts w:cs="Arial"/>
          <w:szCs w:val="20"/>
        </w:rPr>
        <w:t xml:space="preserve">meziročně </w:t>
      </w:r>
      <w:r w:rsidR="00CC1B23">
        <w:rPr>
          <w:rFonts w:cs="Arial"/>
          <w:szCs w:val="20"/>
        </w:rPr>
        <w:t>vzrostla</w:t>
      </w:r>
      <w:r w:rsidR="00F44CE2">
        <w:rPr>
          <w:rFonts w:cs="Arial"/>
          <w:szCs w:val="20"/>
        </w:rPr>
        <w:t xml:space="preserve"> o </w:t>
      </w:r>
      <w:r w:rsidR="00CC1B23">
        <w:rPr>
          <w:rFonts w:cs="Arial"/>
          <w:szCs w:val="20"/>
        </w:rPr>
        <w:t>0,2</w:t>
      </w:r>
      <w:r w:rsidR="009E11B0">
        <w:rPr>
          <w:rFonts w:cs="Arial"/>
          <w:szCs w:val="20"/>
        </w:rPr>
        <w:t> </w:t>
      </w:r>
      <w:r w:rsidRPr="002F2C21">
        <w:rPr>
          <w:rFonts w:cs="Arial"/>
          <w:szCs w:val="20"/>
        </w:rPr>
        <w:t>%.</w:t>
      </w:r>
      <w:r w:rsidR="006865C2">
        <w:rPr>
          <w:rFonts w:cs="Arial"/>
          <w:szCs w:val="20"/>
        </w:rPr>
        <w:t xml:space="preserve"> </w:t>
      </w:r>
      <w:r w:rsidRPr="002F2C21">
        <w:rPr>
          <w:rFonts w:cs="Arial"/>
          <w:szCs w:val="20"/>
        </w:rPr>
        <w:t xml:space="preserve">Údaje za </w:t>
      </w:r>
      <w:r w:rsidR="001B26E0">
        <w:t>únor</w:t>
      </w:r>
      <w:r w:rsidRPr="002F2C21">
        <w:rPr>
          <w:rFonts w:cs="Arial"/>
          <w:szCs w:val="20"/>
        </w:rPr>
        <w:t xml:space="preserve"> 202</w:t>
      </w:r>
      <w:r w:rsidR="00C56A1B">
        <w:rPr>
          <w:rFonts w:cs="Arial"/>
          <w:szCs w:val="20"/>
        </w:rPr>
        <w:t>5</w:t>
      </w:r>
      <w:r w:rsidRPr="002F2C21">
        <w:rPr>
          <w:rFonts w:cs="Arial"/>
          <w:szCs w:val="20"/>
        </w:rPr>
        <w:t xml:space="preserve"> </w:t>
      </w:r>
      <w:proofErr w:type="spellStart"/>
      <w:r w:rsidRPr="002F2C21">
        <w:rPr>
          <w:rFonts w:cs="Arial"/>
          <w:szCs w:val="20"/>
        </w:rPr>
        <w:t>Eurostat</w:t>
      </w:r>
      <w:proofErr w:type="spellEnd"/>
      <w:r w:rsidRPr="002F2C21">
        <w:rPr>
          <w:rFonts w:cs="Arial"/>
          <w:szCs w:val="20"/>
        </w:rPr>
        <w:t xml:space="preserve"> zveřejní podle předběžného harmonogramu </w:t>
      </w:r>
      <w:r w:rsidRPr="00CC1B23">
        <w:rPr>
          <w:rFonts w:cs="Arial"/>
          <w:szCs w:val="20"/>
        </w:rPr>
        <w:t xml:space="preserve">dne </w:t>
      </w:r>
      <w:r w:rsidR="00CC1B23" w:rsidRPr="00CC1B23">
        <w:rPr>
          <w:rFonts w:cs="Arial"/>
          <w:szCs w:val="20"/>
        </w:rPr>
        <w:t>23</w:t>
      </w:r>
      <w:r w:rsidRPr="00CC1B23">
        <w:rPr>
          <w:rFonts w:cs="Arial"/>
          <w:szCs w:val="20"/>
        </w:rPr>
        <w:t>. </w:t>
      </w:r>
      <w:r w:rsidR="00CC1B23" w:rsidRPr="00CC1B23">
        <w:rPr>
          <w:rFonts w:cs="Arial"/>
          <w:szCs w:val="20"/>
        </w:rPr>
        <w:t>4</w:t>
      </w:r>
      <w:r w:rsidRPr="00CC1B23">
        <w:rPr>
          <w:rFonts w:cs="Arial"/>
          <w:szCs w:val="20"/>
        </w:rPr>
        <w:t>. 202</w:t>
      </w:r>
      <w:r w:rsidR="000F28D0" w:rsidRPr="00CC1B23">
        <w:rPr>
          <w:rFonts w:cs="Arial"/>
          <w:szCs w:val="20"/>
        </w:rPr>
        <w:t>5</w:t>
      </w:r>
      <w:r w:rsidRPr="008D468C">
        <w:rPr>
          <w:rFonts w:cs="Arial"/>
          <w:szCs w:val="20"/>
        </w:rPr>
        <w:t>.</w:t>
      </w:r>
    </w:p>
    <w:p w:rsidR="00340E14" w:rsidRDefault="00340E14" w:rsidP="00D318CD">
      <w:pPr>
        <w:spacing w:before="120"/>
        <w:rPr>
          <w:rFonts w:cs="Arial"/>
          <w:szCs w:val="20"/>
        </w:rPr>
      </w:pPr>
    </w:p>
    <w:p w:rsidR="00B957A6" w:rsidRPr="00C52044" w:rsidRDefault="00B957A6" w:rsidP="00D318CD">
      <w:pPr>
        <w:pStyle w:val="Poznmky0"/>
        <w:pBdr>
          <w:top w:val="single" w:sz="4" w:space="1" w:color="auto"/>
        </w:pBdr>
        <w:spacing w:before="0" w:line="240" w:lineRule="auto"/>
      </w:pPr>
      <w:r w:rsidRPr="00C52044">
        <w:t>Poznámky:</w:t>
      </w:r>
    </w:p>
    <w:p w:rsidR="00B957A6" w:rsidRDefault="00B957A6" w:rsidP="00D318CD">
      <w:pPr>
        <w:pStyle w:val="Poznmky0"/>
        <w:pBdr>
          <w:top w:val="none" w:sz="0" w:space="0" w:color="auto"/>
        </w:pBdr>
        <w:spacing w:before="0" w:line="240" w:lineRule="auto"/>
        <w:rPr>
          <w:iCs/>
        </w:rPr>
      </w:pPr>
      <w:r w:rsidRPr="004E2B8D">
        <w:rPr>
          <w:iCs/>
        </w:rPr>
        <w:t>Meziroční</w:t>
      </w:r>
      <w:r w:rsidRPr="00C52044">
        <w:rPr>
          <w:iCs/>
        </w:rPr>
        <w:t xml:space="preserve"> vývoj stavební produkce je publikován po očištění o vliv počtu pracovních dnů. Meziměsíční tempa jsou očištěna také o vliv sezónnosti.</w:t>
      </w:r>
    </w:p>
    <w:p w:rsidR="00B957A6" w:rsidRDefault="00B957A6" w:rsidP="00D318CD">
      <w:pPr>
        <w:pStyle w:val="Poznmky0"/>
        <w:pBdr>
          <w:top w:val="none" w:sz="0" w:space="0" w:color="auto"/>
        </w:pBdr>
        <w:spacing w:before="0" w:line="240" w:lineRule="auto"/>
        <w:rPr>
          <w:iCs/>
        </w:rPr>
      </w:pPr>
      <w:r>
        <w:rPr>
          <w:iCs/>
        </w:rPr>
        <w:t>Metodika:</w:t>
      </w:r>
      <w:r w:rsidR="00E57983">
        <w:rPr>
          <w:iCs/>
        </w:rPr>
        <w:t xml:space="preserve"> </w:t>
      </w:r>
      <w:hyperlink r:id="rId10" w:history="1">
        <w:r w:rsidR="00E57983" w:rsidRPr="005D08F8">
          <w:rPr>
            <w:rStyle w:val="Hypertextovodkaz"/>
            <w:iCs/>
          </w:rPr>
          <w:t>https://csu.gov.cz/stavebnictvi_metodika</w:t>
        </w:r>
      </w:hyperlink>
      <w:r w:rsidR="00E57983">
        <w:rPr>
          <w:iCs/>
        </w:rPr>
        <w:t xml:space="preserve"> </w:t>
      </w:r>
    </w:p>
    <w:p w:rsidR="00B957A6" w:rsidRPr="00627B07" w:rsidRDefault="00B957A6" w:rsidP="00D318CD">
      <w:pPr>
        <w:pStyle w:val="Poznmky"/>
        <w:pBdr>
          <w:top w:val="none" w:sz="0" w:space="0" w:color="auto"/>
        </w:pBdr>
        <w:spacing w:before="0" w:line="240" w:lineRule="auto"/>
        <w:ind w:left="2694" w:hanging="2694"/>
        <w:jc w:val="both"/>
        <w:rPr>
          <w:rFonts w:cs="Arial"/>
          <w:i/>
          <w:color w:val="auto"/>
          <w:u w:val="single"/>
        </w:rPr>
      </w:pPr>
      <w:r w:rsidRPr="00627B07">
        <w:rPr>
          <w:i/>
        </w:rPr>
        <w:t>Zodpovědný vedoucí pracovník:</w:t>
      </w:r>
      <w:r w:rsidRPr="00627B07">
        <w:rPr>
          <w:i/>
        </w:rPr>
        <w:tab/>
        <w:t>Ing. Radek Matějka, ředitel odboru statistiky zemědělství a lesnictví, průmyslu, stavebnictví a energetiky, tel.: 736168543, e</w:t>
      </w:r>
      <w:r w:rsidRPr="00627B07">
        <w:rPr>
          <w:i/>
        </w:rPr>
        <w:noBreakHyphen/>
        <w:t>mail: </w:t>
      </w:r>
      <w:hyperlink r:id="rId11" w:history="1">
        <w:r w:rsidR="00E57983" w:rsidRPr="005D08F8">
          <w:rPr>
            <w:rStyle w:val="Hypertextovodkaz"/>
            <w:rFonts w:cs="Arial"/>
            <w:i/>
          </w:rPr>
          <w:t>radek.matejka@csu.gov.cz</w:t>
        </w:r>
      </w:hyperlink>
      <w:r w:rsidRPr="00627B07">
        <w:rPr>
          <w:rStyle w:val="Hypertextovodkaz"/>
          <w:rFonts w:cs="Arial"/>
          <w:i/>
          <w:color w:val="auto"/>
        </w:rPr>
        <w:t xml:space="preserve"> </w:t>
      </w:r>
      <w:r w:rsidRPr="00627B07">
        <w:rPr>
          <w:i/>
        </w:rPr>
        <w:t xml:space="preserve"> </w:t>
      </w:r>
    </w:p>
    <w:p w:rsidR="00B957A6" w:rsidRPr="00627B07" w:rsidRDefault="00B957A6" w:rsidP="00D318CD">
      <w:pPr>
        <w:pStyle w:val="Poznmky"/>
        <w:pBdr>
          <w:top w:val="none" w:sz="0" w:space="0" w:color="auto"/>
        </w:pBdr>
        <w:spacing w:before="0" w:line="240" w:lineRule="auto"/>
        <w:ind w:left="2694" w:hanging="2694"/>
        <w:jc w:val="both"/>
        <w:rPr>
          <w:rFonts w:ascii="ArialMT" w:hAnsi="ArialMT"/>
          <w:i/>
        </w:rPr>
      </w:pPr>
      <w:r w:rsidRPr="00627B07">
        <w:rPr>
          <w:i/>
        </w:rPr>
        <w:t>Kontaktní osoba:</w:t>
      </w:r>
      <w:r w:rsidRPr="00627B07">
        <w:rPr>
          <w:i/>
        </w:rPr>
        <w:tab/>
      </w:r>
      <w:r w:rsidR="000D408F" w:rsidRPr="00627B07">
        <w:rPr>
          <w:i/>
        </w:rPr>
        <w:t xml:space="preserve">Ing. Petra Cuřínová, vedoucí oddělení statistiky stavebnictví a bytové výstavby, tel.: 737280494, e-mail: </w:t>
      </w:r>
      <w:hyperlink r:id="rId12" w:history="1">
        <w:r w:rsidR="000D408F" w:rsidRPr="005D08F8">
          <w:rPr>
            <w:rStyle w:val="Hypertextovodkaz"/>
            <w:rFonts w:cs="Arial"/>
            <w:i/>
          </w:rPr>
          <w:t>petra.curinova@csu.gov.cz</w:t>
        </w:r>
      </w:hyperlink>
      <w:r w:rsidR="001E7AB8">
        <w:rPr>
          <w:rFonts w:ascii="ArialMT" w:hAnsi="ArialMT"/>
          <w:i/>
        </w:rPr>
        <w:t xml:space="preserve"> </w:t>
      </w:r>
      <w:r w:rsidRPr="00627B07">
        <w:rPr>
          <w:rFonts w:ascii="ArialMT" w:hAnsi="ArialMT"/>
          <w:i/>
        </w:rPr>
        <w:t xml:space="preserve"> </w:t>
      </w:r>
    </w:p>
    <w:p w:rsidR="00B957A6" w:rsidRPr="00627B07" w:rsidRDefault="00B957A6" w:rsidP="00D318CD">
      <w:pPr>
        <w:pStyle w:val="Poznmky"/>
        <w:pBdr>
          <w:top w:val="none" w:sz="0" w:space="0" w:color="auto"/>
        </w:pBdr>
        <w:spacing w:before="0" w:line="240" w:lineRule="auto"/>
        <w:ind w:left="2694" w:hanging="2694"/>
        <w:jc w:val="both"/>
        <w:rPr>
          <w:rFonts w:ascii="ArialMT" w:hAnsi="ArialMT"/>
          <w:i/>
        </w:rPr>
      </w:pPr>
      <w:r w:rsidRPr="00627B07">
        <w:rPr>
          <w:i/>
        </w:rPr>
        <w:t>Metoda získání dat:</w:t>
      </w:r>
      <w:r w:rsidRPr="00627B07">
        <w:rPr>
          <w:i/>
        </w:rPr>
        <w:tab/>
        <w:t>přímá zjišťování ČSÚ Stav 1-12 a Stav 2-12</w:t>
      </w:r>
    </w:p>
    <w:p w:rsidR="00B957A6" w:rsidRPr="00627B07" w:rsidRDefault="00B957A6" w:rsidP="00D318CD">
      <w:pPr>
        <w:pStyle w:val="Poznmky"/>
        <w:pBdr>
          <w:top w:val="none" w:sz="0" w:space="0" w:color="auto"/>
        </w:pBdr>
        <w:spacing w:before="0" w:line="240" w:lineRule="auto"/>
        <w:ind w:left="2694" w:hanging="2694"/>
        <w:jc w:val="both"/>
        <w:rPr>
          <w:rFonts w:ascii="ArialMT" w:hAnsi="ArialMT"/>
          <w:i/>
        </w:rPr>
      </w:pPr>
      <w:r w:rsidRPr="00627B07">
        <w:rPr>
          <w:i/>
        </w:rPr>
        <w:t>Termín ukončení sběru dat:</w:t>
      </w:r>
      <w:r w:rsidRPr="00627B07">
        <w:rPr>
          <w:i/>
        </w:rPr>
        <w:tab/>
      </w:r>
      <w:r w:rsidR="00CC1B23">
        <w:rPr>
          <w:i/>
        </w:rPr>
        <w:t>1</w:t>
      </w:r>
      <w:r w:rsidRPr="00627B07">
        <w:rPr>
          <w:i/>
        </w:rPr>
        <w:t xml:space="preserve">. </w:t>
      </w:r>
      <w:r w:rsidR="001B26E0">
        <w:rPr>
          <w:i/>
        </w:rPr>
        <w:t>4</w:t>
      </w:r>
      <w:r w:rsidRPr="00627B07">
        <w:rPr>
          <w:i/>
        </w:rPr>
        <w:t>. 202</w:t>
      </w:r>
      <w:r w:rsidR="000F28D0">
        <w:rPr>
          <w:i/>
        </w:rPr>
        <w:t>5</w:t>
      </w:r>
    </w:p>
    <w:p w:rsidR="00E57983" w:rsidRDefault="00B957A6" w:rsidP="00D318CD">
      <w:pPr>
        <w:pStyle w:val="Poznmky"/>
        <w:pBdr>
          <w:top w:val="none" w:sz="0" w:space="0" w:color="auto"/>
        </w:pBdr>
        <w:spacing w:before="0" w:line="240" w:lineRule="auto"/>
        <w:ind w:left="2694" w:hanging="2694"/>
        <w:jc w:val="both"/>
        <w:rPr>
          <w:rFonts w:cs="Arial"/>
          <w:i/>
        </w:rPr>
      </w:pPr>
      <w:r w:rsidRPr="00627B07">
        <w:rPr>
          <w:i/>
          <w:color w:val="auto"/>
        </w:rPr>
        <w:t>Navazující výstupy:</w:t>
      </w:r>
      <w:r w:rsidRPr="00627B07">
        <w:rPr>
          <w:i/>
          <w:color w:val="auto"/>
        </w:rPr>
        <w:tab/>
      </w:r>
      <w:hyperlink r:id="rId13" w:history="1">
        <w:r w:rsidR="00E57983" w:rsidRPr="005D08F8">
          <w:rPr>
            <w:rStyle w:val="Hypertextovodkaz"/>
            <w:rFonts w:cs="Arial"/>
            <w:i/>
          </w:rPr>
          <w:t>https://csu.gov.cz/produkty/sta_cr</w:t>
        </w:r>
      </w:hyperlink>
      <w:r w:rsidR="00E57983">
        <w:rPr>
          <w:rFonts w:cs="Arial"/>
          <w:i/>
        </w:rPr>
        <w:t xml:space="preserve"> </w:t>
      </w:r>
    </w:p>
    <w:p w:rsidR="00B957A6" w:rsidRPr="00627B07" w:rsidRDefault="00AB5D74" w:rsidP="00D318CD">
      <w:pPr>
        <w:pStyle w:val="Poznmky"/>
        <w:pBdr>
          <w:top w:val="none" w:sz="0" w:space="0" w:color="auto"/>
        </w:pBdr>
        <w:spacing w:before="0" w:line="240" w:lineRule="auto"/>
        <w:ind w:left="2694"/>
        <w:jc w:val="both"/>
        <w:rPr>
          <w:i/>
        </w:rPr>
      </w:pPr>
      <w:hyperlink r:id="rId14" w:history="1">
        <w:r w:rsidR="00E57983" w:rsidRPr="005D08F8">
          <w:rPr>
            <w:rStyle w:val="Hypertextovodkaz"/>
            <w:i/>
          </w:rPr>
          <w:t>https://csu.gov.cz/produkty/bvz_cr</w:t>
        </w:r>
      </w:hyperlink>
      <w:r w:rsidR="00E57983">
        <w:rPr>
          <w:i/>
        </w:rPr>
        <w:t xml:space="preserve"> </w:t>
      </w:r>
    </w:p>
    <w:p w:rsidR="00B957A6" w:rsidRDefault="00B957A6" w:rsidP="00D318CD">
      <w:pPr>
        <w:pStyle w:val="Poznmky"/>
        <w:pBdr>
          <w:top w:val="none" w:sz="0" w:space="0" w:color="auto"/>
        </w:pBdr>
        <w:spacing w:before="0" w:line="240" w:lineRule="auto"/>
        <w:ind w:left="2694" w:hanging="2694"/>
        <w:jc w:val="both"/>
        <w:rPr>
          <w:i/>
        </w:rPr>
      </w:pPr>
      <w:r>
        <w:rPr>
          <w:i/>
        </w:rPr>
        <w:tab/>
      </w:r>
      <w:r w:rsidRPr="00E40C2B">
        <w:rPr>
          <w:i/>
          <w:color w:val="auto"/>
        </w:rPr>
        <w:t xml:space="preserve">mezinárodní srovnání v zemích EU: </w:t>
      </w:r>
      <w:hyperlink r:id="rId15" w:history="1">
        <w:proofErr w:type="spellStart"/>
        <w:r w:rsidRPr="00E40C2B">
          <w:rPr>
            <w:rStyle w:val="Hypertextovodkaz"/>
            <w:i/>
          </w:rPr>
          <w:t>Eurostat</w:t>
        </w:r>
        <w:proofErr w:type="spellEnd"/>
      </w:hyperlink>
    </w:p>
    <w:p w:rsidR="00B957A6" w:rsidRPr="00627B07" w:rsidRDefault="00B957A6" w:rsidP="00D318CD">
      <w:pPr>
        <w:pStyle w:val="Poznmky"/>
        <w:pBdr>
          <w:top w:val="none" w:sz="0" w:space="0" w:color="auto"/>
        </w:pBdr>
        <w:spacing w:before="0" w:line="240" w:lineRule="auto"/>
        <w:ind w:left="2694" w:hanging="2694"/>
        <w:jc w:val="both"/>
        <w:rPr>
          <w:rFonts w:ascii="ArialMT" w:hAnsi="ArialMT"/>
          <w:i/>
        </w:rPr>
      </w:pPr>
      <w:r w:rsidRPr="00627B07">
        <w:rPr>
          <w:i/>
        </w:rPr>
        <w:t>Termín zveřejnění další RI:</w:t>
      </w:r>
      <w:r w:rsidRPr="00627B07">
        <w:rPr>
          <w:i/>
        </w:rPr>
        <w:tab/>
      </w:r>
      <w:r w:rsidR="00501AE2">
        <w:rPr>
          <w:i/>
        </w:rPr>
        <w:t>7</w:t>
      </w:r>
      <w:r w:rsidRPr="00627B07">
        <w:rPr>
          <w:i/>
        </w:rPr>
        <w:t xml:space="preserve">. </w:t>
      </w:r>
      <w:r w:rsidR="001B26E0">
        <w:rPr>
          <w:i/>
        </w:rPr>
        <w:t>5</w:t>
      </w:r>
      <w:r w:rsidRPr="00627B07">
        <w:rPr>
          <w:i/>
        </w:rPr>
        <w:t>. 202</w:t>
      </w:r>
      <w:r w:rsidR="00A13E58">
        <w:rPr>
          <w:i/>
        </w:rPr>
        <w:t>5</w:t>
      </w:r>
    </w:p>
    <w:p w:rsidR="00B957A6" w:rsidRDefault="00B957A6" w:rsidP="00D318CD">
      <w:pPr>
        <w:pStyle w:val="Poznmkykontaktytext"/>
        <w:spacing w:line="240" w:lineRule="auto"/>
        <w:rPr>
          <w:i w:val="0"/>
          <w:iCs w:val="0"/>
          <w:color w:val="auto"/>
          <w:sz w:val="20"/>
          <w:szCs w:val="20"/>
        </w:rPr>
      </w:pPr>
    </w:p>
    <w:p w:rsidR="00B957A6" w:rsidRDefault="00B957A6" w:rsidP="00D318CD">
      <w:pPr>
        <w:pStyle w:val="Poznmkykontaktytext"/>
        <w:spacing w:line="240" w:lineRule="auto"/>
        <w:rPr>
          <w:i w:val="0"/>
          <w:iCs w:val="0"/>
          <w:color w:val="auto"/>
          <w:sz w:val="20"/>
          <w:szCs w:val="20"/>
        </w:rPr>
      </w:pPr>
      <w:r w:rsidRPr="004006FE">
        <w:rPr>
          <w:i w:val="0"/>
          <w:iCs w:val="0"/>
          <w:color w:val="auto"/>
          <w:sz w:val="20"/>
          <w:szCs w:val="20"/>
        </w:rPr>
        <w:t>Přílohy:</w:t>
      </w:r>
    </w:p>
    <w:p w:rsidR="00B957A6" w:rsidRDefault="00B957A6" w:rsidP="00D318CD">
      <w:pPr>
        <w:pStyle w:val="Zkladntext3"/>
        <w:rPr>
          <w:lang w:eastAsia="en-US"/>
        </w:rPr>
      </w:pPr>
      <w:r>
        <w:rPr>
          <w:lang w:eastAsia="en-US"/>
        </w:rPr>
        <w:t>Tab. 1 Vybrané ukazatele za stavebnictví</w:t>
      </w:r>
      <w:r w:rsidRPr="004006FE">
        <w:rPr>
          <w:lang w:eastAsia="en-US"/>
        </w:rPr>
        <w:t xml:space="preserve"> (meziroční indexy, měsíc)</w:t>
      </w:r>
    </w:p>
    <w:p w:rsidR="00B957A6" w:rsidRPr="004006FE" w:rsidRDefault="00B957A6" w:rsidP="00D318CD">
      <w:pPr>
        <w:pStyle w:val="Zkladntext2"/>
        <w:spacing w:after="0" w:line="240" w:lineRule="auto"/>
        <w:rPr>
          <w:szCs w:val="20"/>
        </w:rPr>
      </w:pPr>
      <w:r w:rsidRPr="004006FE">
        <w:rPr>
          <w:szCs w:val="20"/>
        </w:rPr>
        <w:t>Graf 1 Index stavební produkce (meziroční indexy)</w:t>
      </w:r>
    </w:p>
    <w:p w:rsidR="00B957A6" w:rsidRPr="004006FE" w:rsidRDefault="00B957A6" w:rsidP="00D318CD">
      <w:pPr>
        <w:pStyle w:val="Zkladntext2"/>
        <w:spacing w:after="0" w:line="240" w:lineRule="auto"/>
        <w:rPr>
          <w:szCs w:val="20"/>
        </w:rPr>
      </w:pPr>
      <w:r w:rsidRPr="004006FE">
        <w:rPr>
          <w:szCs w:val="20"/>
        </w:rPr>
        <w:t>Graf 2 Index stavební produkce (bazické indexy)</w:t>
      </w:r>
    </w:p>
    <w:p w:rsidR="00D209A7" w:rsidRPr="00B957A6" w:rsidRDefault="00B957A6" w:rsidP="00D318CD">
      <w:pPr>
        <w:spacing w:line="240" w:lineRule="auto"/>
      </w:pPr>
      <w:r w:rsidRPr="004006FE">
        <w:rPr>
          <w:szCs w:val="20"/>
        </w:rPr>
        <w:t>Graf 3 Index stavební produkce – mezinárodní porovnání (bazické indexy)</w:t>
      </w:r>
    </w:p>
    <w:sectPr w:rsidR="00D209A7" w:rsidRPr="00B957A6" w:rsidSect="00405244">
      <w:headerReference w:type="default" r:id="rId16"/>
      <w:footerReference w:type="default" r:id="rId17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5D74" w:rsidRDefault="00AB5D74" w:rsidP="00BA6370">
      <w:r>
        <w:separator/>
      </w:r>
    </w:p>
  </w:endnote>
  <w:endnote w:type="continuationSeparator" w:id="0">
    <w:p w:rsidR="00AB5D74" w:rsidRDefault="00AB5D74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CE13A2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D0499" w:rsidRPr="001404AB" w:rsidRDefault="003D0499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:rsidR="003D0499" w:rsidRPr="00A81EB3" w:rsidRDefault="003D0499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>Českého statistického úřadu:</w:t>
                          </w:r>
                          <w:r w:rsidR="00CD618A"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="000C0AAD"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</w:t>
                            </w:r>
                            <w:proofErr w:type="gramStart"/>
                            <w:r w:rsidR="000C0AAD"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tel.</w:t>
                          </w:r>
                          <w:proofErr w:type="gram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</w:t>
                          </w:r>
                          <w:r w:rsidR="00C35900"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hyperlink r:id="rId2" w:history="1">
                            <w:r w:rsidR="000C0AAD" w:rsidRPr="000055B2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: infoservis@csu.gov.cz</w:t>
                            </w:r>
                          </w:hyperlink>
                          <w:r w:rsidR="004E479E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4E479E"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7131D1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:rsidR="003D0499" w:rsidRPr="001404AB" w:rsidRDefault="003D0499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:rsidR="003D0499" w:rsidRPr="00A81EB3" w:rsidRDefault="003D0499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>Českého statistického úřadu:</w:t>
                    </w:r>
                    <w:r w:rsidR="00CD618A"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="000C0AAD"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</w:t>
                      </w:r>
                      <w:proofErr w:type="gramStart"/>
                      <w:r w:rsidR="000C0AAD"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tel.</w:t>
                    </w:r>
                    <w:proofErr w:type="gram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: </w:t>
                    </w:r>
                    <w:r w:rsidR="00C35900"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hyperlink r:id="rId4" w:history="1">
                      <w:r w:rsidR="000C0AAD" w:rsidRPr="000055B2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: infoservis@csu.gov.cz</w:t>
                      </w:r>
                    </w:hyperlink>
                    <w:r w:rsidR="004E479E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="004E479E"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7131D1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6437CBD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5D74" w:rsidRDefault="00AB5D74" w:rsidP="00BA6370">
      <w:r>
        <w:separator/>
      </w:r>
    </w:p>
  </w:footnote>
  <w:footnote w:type="continuationSeparator" w:id="0">
    <w:p w:rsidR="00AB5D74" w:rsidRDefault="00AB5D74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CE13A2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C1CB6FA" id="Group 22" o:spid="_x0000_s1026" style="position:absolute;margin-left:28.35pt;margin-top:42.55pt;width:498.35pt;height:82.35pt;z-index:251658752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4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5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6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0" o:spid="_x0000_s1034" style="position:absolute;left:2195;top:2068;width:2705;height:254;visibility:visible;mso-wrap-style:square;v-text-anchor:top" coordsize="5410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stroked="f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o:spid="_x0000_s1035" style="position:absolute;left:6643;top:1372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fillcolor="#0071bc" stroked="f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A9A"/>
    <w:rsid w:val="0000189B"/>
    <w:rsid w:val="00005858"/>
    <w:rsid w:val="00025CF6"/>
    <w:rsid w:val="00032213"/>
    <w:rsid w:val="000365C1"/>
    <w:rsid w:val="00042771"/>
    <w:rsid w:val="00043BF4"/>
    <w:rsid w:val="0005348D"/>
    <w:rsid w:val="0006266B"/>
    <w:rsid w:val="000634B1"/>
    <w:rsid w:val="00072422"/>
    <w:rsid w:val="00073569"/>
    <w:rsid w:val="00077869"/>
    <w:rsid w:val="000843A5"/>
    <w:rsid w:val="0008501C"/>
    <w:rsid w:val="00086943"/>
    <w:rsid w:val="00086EAE"/>
    <w:rsid w:val="000910DA"/>
    <w:rsid w:val="00096D6C"/>
    <w:rsid w:val="000A04A1"/>
    <w:rsid w:val="000B6F63"/>
    <w:rsid w:val="000C0AAD"/>
    <w:rsid w:val="000D093F"/>
    <w:rsid w:val="000D408F"/>
    <w:rsid w:val="000E3735"/>
    <w:rsid w:val="000E37B1"/>
    <w:rsid w:val="000E43CC"/>
    <w:rsid w:val="000F175A"/>
    <w:rsid w:val="000F28D0"/>
    <w:rsid w:val="00111493"/>
    <w:rsid w:val="00136105"/>
    <w:rsid w:val="001404AB"/>
    <w:rsid w:val="001511B3"/>
    <w:rsid w:val="0017231D"/>
    <w:rsid w:val="00172CA5"/>
    <w:rsid w:val="00173189"/>
    <w:rsid w:val="001810DC"/>
    <w:rsid w:val="001A5A9A"/>
    <w:rsid w:val="001B26E0"/>
    <w:rsid w:val="001B607F"/>
    <w:rsid w:val="001C088F"/>
    <w:rsid w:val="001D21FE"/>
    <w:rsid w:val="001D369A"/>
    <w:rsid w:val="001E34C0"/>
    <w:rsid w:val="001E7AB8"/>
    <w:rsid w:val="001F08B3"/>
    <w:rsid w:val="001F2FE0"/>
    <w:rsid w:val="00200854"/>
    <w:rsid w:val="002027CF"/>
    <w:rsid w:val="00206A6D"/>
    <w:rsid w:val="002070FB"/>
    <w:rsid w:val="00213729"/>
    <w:rsid w:val="00223B68"/>
    <w:rsid w:val="00240299"/>
    <w:rsid w:val="002406FA"/>
    <w:rsid w:val="0024268B"/>
    <w:rsid w:val="002503C3"/>
    <w:rsid w:val="0026107B"/>
    <w:rsid w:val="00264700"/>
    <w:rsid w:val="0027381F"/>
    <w:rsid w:val="00275DF8"/>
    <w:rsid w:val="0027756E"/>
    <w:rsid w:val="00283F21"/>
    <w:rsid w:val="00287228"/>
    <w:rsid w:val="002874EB"/>
    <w:rsid w:val="00297B03"/>
    <w:rsid w:val="002B0E6E"/>
    <w:rsid w:val="002B2E47"/>
    <w:rsid w:val="002C77AA"/>
    <w:rsid w:val="002D57E5"/>
    <w:rsid w:val="002D60C2"/>
    <w:rsid w:val="002D7F4F"/>
    <w:rsid w:val="002E55F8"/>
    <w:rsid w:val="003016CE"/>
    <w:rsid w:val="003118DE"/>
    <w:rsid w:val="003123FE"/>
    <w:rsid w:val="00316415"/>
    <w:rsid w:val="00321780"/>
    <w:rsid w:val="003301A3"/>
    <w:rsid w:val="00340E14"/>
    <w:rsid w:val="00341FD4"/>
    <w:rsid w:val="00361FA6"/>
    <w:rsid w:val="0036777B"/>
    <w:rsid w:val="00370754"/>
    <w:rsid w:val="00380D3F"/>
    <w:rsid w:val="0038282A"/>
    <w:rsid w:val="00392000"/>
    <w:rsid w:val="00396D58"/>
    <w:rsid w:val="00397580"/>
    <w:rsid w:val="003A45C8"/>
    <w:rsid w:val="003A7054"/>
    <w:rsid w:val="003C2DCF"/>
    <w:rsid w:val="003C4F7B"/>
    <w:rsid w:val="003C7FE7"/>
    <w:rsid w:val="003D0499"/>
    <w:rsid w:val="003D1D29"/>
    <w:rsid w:val="003D3576"/>
    <w:rsid w:val="003E5278"/>
    <w:rsid w:val="003E6592"/>
    <w:rsid w:val="003E72F3"/>
    <w:rsid w:val="003F3291"/>
    <w:rsid w:val="003F526A"/>
    <w:rsid w:val="003F7967"/>
    <w:rsid w:val="00405244"/>
    <w:rsid w:val="00412AF8"/>
    <w:rsid w:val="004154C7"/>
    <w:rsid w:val="004155A2"/>
    <w:rsid w:val="00415DBF"/>
    <w:rsid w:val="00431F45"/>
    <w:rsid w:val="004358D9"/>
    <w:rsid w:val="0043689E"/>
    <w:rsid w:val="00436EEB"/>
    <w:rsid w:val="0044330B"/>
    <w:rsid w:val="004436EE"/>
    <w:rsid w:val="00451B7A"/>
    <w:rsid w:val="0045547F"/>
    <w:rsid w:val="0046250E"/>
    <w:rsid w:val="00471DEF"/>
    <w:rsid w:val="00472310"/>
    <w:rsid w:val="00474FC1"/>
    <w:rsid w:val="004822A8"/>
    <w:rsid w:val="004920AD"/>
    <w:rsid w:val="0049487B"/>
    <w:rsid w:val="0049528A"/>
    <w:rsid w:val="004A38CF"/>
    <w:rsid w:val="004A62FC"/>
    <w:rsid w:val="004D05B3"/>
    <w:rsid w:val="004E479E"/>
    <w:rsid w:val="004E5026"/>
    <w:rsid w:val="004F686C"/>
    <w:rsid w:val="004F78E6"/>
    <w:rsid w:val="00501AE2"/>
    <w:rsid w:val="0050420E"/>
    <w:rsid w:val="00507C1B"/>
    <w:rsid w:val="00512D99"/>
    <w:rsid w:val="00520CB9"/>
    <w:rsid w:val="00521696"/>
    <w:rsid w:val="005247B3"/>
    <w:rsid w:val="00531DBB"/>
    <w:rsid w:val="00573994"/>
    <w:rsid w:val="005A30C5"/>
    <w:rsid w:val="005A41E9"/>
    <w:rsid w:val="005C7F70"/>
    <w:rsid w:val="005D2B21"/>
    <w:rsid w:val="005D5EBB"/>
    <w:rsid w:val="005F0EAF"/>
    <w:rsid w:val="005F46DC"/>
    <w:rsid w:val="005F79FB"/>
    <w:rsid w:val="00604406"/>
    <w:rsid w:val="00605F4A"/>
    <w:rsid w:val="00607822"/>
    <w:rsid w:val="006103AA"/>
    <w:rsid w:val="00610688"/>
    <w:rsid w:val="00613BBF"/>
    <w:rsid w:val="00621825"/>
    <w:rsid w:val="00622B80"/>
    <w:rsid w:val="00622C1C"/>
    <w:rsid w:val="006254F3"/>
    <w:rsid w:val="00631459"/>
    <w:rsid w:val="00635062"/>
    <w:rsid w:val="0064139A"/>
    <w:rsid w:val="0066387F"/>
    <w:rsid w:val="00664CC5"/>
    <w:rsid w:val="00674DBC"/>
    <w:rsid w:val="00674DDA"/>
    <w:rsid w:val="00682184"/>
    <w:rsid w:val="0068455B"/>
    <w:rsid w:val="006865C2"/>
    <w:rsid w:val="00687256"/>
    <w:rsid w:val="00692211"/>
    <w:rsid w:val="006931CF"/>
    <w:rsid w:val="006952A9"/>
    <w:rsid w:val="006C41D7"/>
    <w:rsid w:val="006C5BE9"/>
    <w:rsid w:val="006D21EB"/>
    <w:rsid w:val="006D6610"/>
    <w:rsid w:val="006E024F"/>
    <w:rsid w:val="006E4E81"/>
    <w:rsid w:val="006E6F67"/>
    <w:rsid w:val="0070419E"/>
    <w:rsid w:val="00707F7D"/>
    <w:rsid w:val="007131D1"/>
    <w:rsid w:val="00717EC5"/>
    <w:rsid w:val="00724AC5"/>
    <w:rsid w:val="00727C3F"/>
    <w:rsid w:val="007357BF"/>
    <w:rsid w:val="00740B79"/>
    <w:rsid w:val="0074210B"/>
    <w:rsid w:val="00754C20"/>
    <w:rsid w:val="007673D5"/>
    <w:rsid w:val="007679F5"/>
    <w:rsid w:val="00773845"/>
    <w:rsid w:val="00782E4F"/>
    <w:rsid w:val="00794EB8"/>
    <w:rsid w:val="007A2048"/>
    <w:rsid w:val="007A42AA"/>
    <w:rsid w:val="007A4BD7"/>
    <w:rsid w:val="007A57F2"/>
    <w:rsid w:val="007B1333"/>
    <w:rsid w:val="007B35AB"/>
    <w:rsid w:val="007B613C"/>
    <w:rsid w:val="007C1974"/>
    <w:rsid w:val="007C5F1A"/>
    <w:rsid w:val="007D791F"/>
    <w:rsid w:val="007E318F"/>
    <w:rsid w:val="007F4AEB"/>
    <w:rsid w:val="007F75B2"/>
    <w:rsid w:val="00803993"/>
    <w:rsid w:val="008043C4"/>
    <w:rsid w:val="008128E1"/>
    <w:rsid w:val="00831B1B"/>
    <w:rsid w:val="00832C86"/>
    <w:rsid w:val="00835986"/>
    <w:rsid w:val="0085464A"/>
    <w:rsid w:val="00855D2C"/>
    <w:rsid w:val="00855FB3"/>
    <w:rsid w:val="008574EA"/>
    <w:rsid w:val="00861D0E"/>
    <w:rsid w:val="008662BB"/>
    <w:rsid w:val="00867569"/>
    <w:rsid w:val="008711A2"/>
    <w:rsid w:val="008A7122"/>
    <w:rsid w:val="008A750A"/>
    <w:rsid w:val="008B3970"/>
    <w:rsid w:val="008B74D4"/>
    <w:rsid w:val="008C068C"/>
    <w:rsid w:val="008C384C"/>
    <w:rsid w:val="008C481E"/>
    <w:rsid w:val="008D0F11"/>
    <w:rsid w:val="008D468C"/>
    <w:rsid w:val="008F73B4"/>
    <w:rsid w:val="00913E72"/>
    <w:rsid w:val="009378D1"/>
    <w:rsid w:val="009651CE"/>
    <w:rsid w:val="0097608A"/>
    <w:rsid w:val="0097627D"/>
    <w:rsid w:val="00980CAB"/>
    <w:rsid w:val="009857A0"/>
    <w:rsid w:val="00986DD7"/>
    <w:rsid w:val="009B1D90"/>
    <w:rsid w:val="009B205A"/>
    <w:rsid w:val="009B55B1"/>
    <w:rsid w:val="009B62A7"/>
    <w:rsid w:val="009C40A4"/>
    <w:rsid w:val="009E11B0"/>
    <w:rsid w:val="00A00324"/>
    <w:rsid w:val="00A0762A"/>
    <w:rsid w:val="00A1095E"/>
    <w:rsid w:val="00A13E58"/>
    <w:rsid w:val="00A261EC"/>
    <w:rsid w:val="00A32B2A"/>
    <w:rsid w:val="00A43038"/>
    <w:rsid w:val="00A4343D"/>
    <w:rsid w:val="00A46A60"/>
    <w:rsid w:val="00A502F1"/>
    <w:rsid w:val="00A53308"/>
    <w:rsid w:val="00A63DAF"/>
    <w:rsid w:val="00A64E4A"/>
    <w:rsid w:val="00A67D4D"/>
    <w:rsid w:val="00A70A83"/>
    <w:rsid w:val="00A73FAE"/>
    <w:rsid w:val="00A806DB"/>
    <w:rsid w:val="00A80EBF"/>
    <w:rsid w:val="00A8139C"/>
    <w:rsid w:val="00A81EB3"/>
    <w:rsid w:val="00A87355"/>
    <w:rsid w:val="00A920D8"/>
    <w:rsid w:val="00A9340F"/>
    <w:rsid w:val="00A94026"/>
    <w:rsid w:val="00A950A0"/>
    <w:rsid w:val="00A955BC"/>
    <w:rsid w:val="00AA5017"/>
    <w:rsid w:val="00AA605C"/>
    <w:rsid w:val="00AB3410"/>
    <w:rsid w:val="00AB5D74"/>
    <w:rsid w:val="00AC04BA"/>
    <w:rsid w:val="00AC79CE"/>
    <w:rsid w:val="00AD16C2"/>
    <w:rsid w:val="00AD6286"/>
    <w:rsid w:val="00AE3FA8"/>
    <w:rsid w:val="00AE613C"/>
    <w:rsid w:val="00AF0101"/>
    <w:rsid w:val="00AF5C67"/>
    <w:rsid w:val="00AF6280"/>
    <w:rsid w:val="00B00C1D"/>
    <w:rsid w:val="00B01166"/>
    <w:rsid w:val="00B011B3"/>
    <w:rsid w:val="00B25D02"/>
    <w:rsid w:val="00B3306C"/>
    <w:rsid w:val="00B44D7F"/>
    <w:rsid w:val="00B5497F"/>
    <w:rsid w:val="00B55375"/>
    <w:rsid w:val="00B62B41"/>
    <w:rsid w:val="00B632CC"/>
    <w:rsid w:val="00B957A6"/>
    <w:rsid w:val="00BA12F1"/>
    <w:rsid w:val="00BA439F"/>
    <w:rsid w:val="00BA6370"/>
    <w:rsid w:val="00BB11BE"/>
    <w:rsid w:val="00BB69F4"/>
    <w:rsid w:val="00BB7C81"/>
    <w:rsid w:val="00BD52D0"/>
    <w:rsid w:val="00BE4399"/>
    <w:rsid w:val="00BE600B"/>
    <w:rsid w:val="00BF48A9"/>
    <w:rsid w:val="00C16676"/>
    <w:rsid w:val="00C269D4"/>
    <w:rsid w:val="00C35900"/>
    <w:rsid w:val="00C37ADB"/>
    <w:rsid w:val="00C4160D"/>
    <w:rsid w:val="00C56A1B"/>
    <w:rsid w:val="00C61EBD"/>
    <w:rsid w:val="00C651DF"/>
    <w:rsid w:val="00C65432"/>
    <w:rsid w:val="00C71709"/>
    <w:rsid w:val="00C8406E"/>
    <w:rsid w:val="00C87724"/>
    <w:rsid w:val="00C95C5C"/>
    <w:rsid w:val="00CB2709"/>
    <w:rsid w:val="00CB6F89"/>
    <w:rsid w:val="00CC0AE9"/>
    <w:rsid w:val="00CC1B23"/>
    <w:rsid w:val="00CC430D"/>
    <w:rsid w:val="00CC4A6F"/>
    <w:rsid w:val="00CD618A"/>
    <w:rsid w:val="00CE13A2"/>
    <w:rsid w:val="00CE228C"/>
    <w:rsid w:val="00CE6732"/>
    <w:rsid w:val="00CE7046"/>
    <w:rsid w:val="00CE71D9"/>
    <w:rsid w:val="00CF53CB"/>
    <w:rsid w:val="00CF545B"/>
    <w:rsid w:val="00D129B9"/>
    <w:rsid w:val="00D16FA1"/>
    <w:rsid w:val="00D209A7"/>
    <w:rsid w:val="00D27D69"/>
    <w:rsid w:val="00D318CD"/>
    <w:rsid w:val="00D329B1"/>
    <w:rsid w:val="00D33658"/>
    <w:rsid w:val="00D3597A"/>
    <w:rsid w:val="00D448C2"/>
    <w:rsid w:val="00D47D86"/>
    <w:rsid w:val="00D509CB"/>
    <w:rsid w:val="00D6204F"/>
    <w:rsid w:val="00D6385D"/>
    <w:rsid w:val="00D65684"/>
    <w:rsid w:val="00D666C3"/>
    <w:rsid w:val="00D67912"/>
    <w:rsid w:val="00D67AAE"/>
    <w:rsid w:val="00D70E77"/>
    <w:rsid w:val="00D7105E"/>
    <w:rsid w:val="00D76F1C"/>
    <w:rsid w:val="00D81899"/>
    <w:rsid w:val="00D91238"/>
    <w:rsid w:val="00D9189F"/>
    <w:rsid w:val="00D953D8"/>
    <w:rsid w:val="00DF4663"/>
    <w:rsid w:val="00DF47FE"/>
    <w:rsid w:val="00E0156A"/>
    <w:rsid w:val="00E256C0"/>
    <w:rsid w:val="00E26704"/>
    <w:rsid w:val="00E31980"/>
    <w:rsid w:val="00E36742"/>
    <w:rsid w:val="00E53E33"/>
    <w:rsid w:val="00E56465"/>
    <w:rsid w:val="00E57983"/>
    <w:rsid w:val="00E641C4"/>
    <w:rsid w:val="00E6423C"/>
    <w:rsid w:val="00E64FFA"/>
    <w:rsid w:val="00E81B10"/>
    <w:rsid w:val="00E93259"/>
    <w:rsid w:val="00E93830"/>
    <w:rsid w:val="00E93E0E"/>
    <w:rsid w:val="00EB1ED3"/>
    <w:rsid w:val="00ED5C67"/>
    <w:rsid w:val="00EE06C0"/>
    <w:rsid w:val="00EE5789"/>
    <w:rsid w:val="00EF4C14"/>
    <w:rsid w:val="00EF7D57"/>
    <w:rsid w:val="00F00AE6"/>
    <w:rsid w:val="00F21977"/>
    <w:rsid w:val="00F27DA8"/>
    <w:rsid w:val="00F422DF"/>
    <w:rsid w:val="00F44CE2"/>
    <w:rsid w:val="00F61722"/>
    <w:rsid w:val="00F705A3"/>
    <w:rsid w:val="00F75F2A"/>
    <w:rsid w:val="00F76D39"/>
    <w:rsid w:val="00F841DB"/>
    <w:rsid w:val="00FA7D70"/>
    <w:rsid w:val="00FB687C"/>
    <w:rsid w:val="00FB6DD4"/>
    <w:rsid w:val="00FE030B"/>
    <w:rsid w:val="00FE3145"/>
    <w:rsid w:val="00FF16BC"/>
    <w:rsid w:val="00FF6050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31960230"/>
  <w15:docId w15:val="{D7367DA9-AFD6-4C33-8395-784312E8E1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B957A6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customStyle="1" w:styleId="datum0">
    <w:name w:val="datum"/>
    <w:next w:val="Normln"/>
    <w:rsid w:val="00B957A6"/>
    <w:pPr>
      <w:spacing w:line="300" w:lineRule="exact"/>
    </w:pPr>
    <w:rPr>
      <w:rFonts w:ascii="Arial" w:eastAsia="Times New Roman" w:hAnsi="Arial" w:cs="Arial"/>
      <w:b/>
      <w:bCs/>
      <w:sz w:val="18"/>
      <w:szCs w:val="18"/>
      <w:lang w:val="en-US" w:eastAsia="en-US"/>
    </w:rPr>
  </w:style>
  <w:style w:type="paragraph" w:styleId="Zkladntext3">
    <w:name w:val="Body Text 3"/>
    <w:basedOn w:val="Normln"/>
    <w:link w:val="Zkladntext3Char"/>
    <w:semiHidden/>
    <w:rsid w:val="00B957A6"/>
    <w:pPr>
      <w:spacing w:line="240" w:lineRule="auto"/>
    </w:pPr>
    <w:rPr>
      <w:rFonts w:eastAsia="Times New Roman" w:cs="Arial"/>
      <w:szCs w:val="20"/>
      <w:lang w:eastAsia="cs-CZ"/>
    </w:rPr>
  </w:style>
  <w:style w:type="character" w:customStyle="1" w:styleId="Zkladntext3Char">
    <w:name w:val="Základní text 3 Char"/>
    <w:basedOn w:val="Standardnpsmoodstavce"/>
    <w:link w:val="Zkladntext3"/>
    <w:semiHidden/>
    <w:rsid w:val="00B957A6"/>
    <w:rPr>
      <w:rFonts w:ascii="Arial" w:eastAsia="Times New Roman" w:hAnsi="Arial" w:cs="Arial"/>
    </w:rPr>
  </w:style>
  <w:style w:type="paragraph" w:customStyle="1" w:styleId="Poznmkykontaktytext">
    <w:name w:val="Poznámky kontakty text"/>
    <w:basedOn w:val="Normln"/>
    <w:rsid w:val="00B957A6"/>
    <w:pPr>
      <w:spacing w:line="240" w:lineRule="exact"/>
      <w:ind w:left="3600" w:hanging="3600"/>
      <w:jc w:val="left"/>
    </w:pPr>
    <w:rPr>
      <w:rFonts w:eastAsia="Times New Roman" w:cs="Arial"/>
      <w:i/>
      <w:iCs/>
      <w:color w:val="000000"/>
      <w:sz w:val="18"/>
      <w:szCs w:val="18"/>
    </w:rPr>
  </w:style>
  <w:style w:type="paragraph" w:styleId="Zkladntext2">
    <w:name w:val="Body Text 2"/>
    <w:basedOn w:val="Normln"/>
    <w:link w:val="Zkladntext2Char"/>
    <w:uiPriority w:val="99"/>
    <w:unhideWhenUsed/>
    <w:rsid w:val="00B957A6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rsid w:val="00B957A6"/>
    <w:rPr>
      <w:rFonts w:ascii="Arial" w:hAnsi="Arial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9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46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csu.gov.cz/produkty/sta_cr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petra.curinova@csu.gov.cz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adek.matejka@csu.gov.cz" TargetMode="External"/><Relationship Id="rId5" Type="http://schemas.openxmlformats.org/officeDocument/2006/relationships/styles" Target="styles.xml"/><Relationship Id="rId15" Type="http://schemas.openxmlformats.org/officeDocument/2006/relationships/hyperlink" Target="https://ec.europa.eu/eurostat/web/short-term-business-statistics/publications" TargetMode="External"/><Relationship Id="rId10" Type="http://schemas.openxmlformats.org/officeDocument/2006/relationships/hyperlink" Target="https://csu.gov.cz/stavebnictvi_metodika" TargetMode="Externa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csu.gov.cz/produkty/bvz_cr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:%20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:%20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uskova1595\Documents\u\RI24\05\csta07082024__RI_CZ_GOV_TEXT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4ADBE4-A131-4E52-943A-898ED451BD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5a4aca-455c-4012-a902-4d97d6c174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5A86A37-2A65-48B1-99F0-AC2B4FA7F29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05828AD-9EF4-4D7C-84A3-D1E561195CF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8DA170A-3105-440B-9FFE-27BA9F444E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csta07082024__RI_CZ_GOV_TEXT.dotx</Template>
  <TotalTime>24</TotalTime>
  <Pages>1</Pages>
  <Words>417</Words>
  <Characters>2462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2874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Dušková Drahomíra</dc:creator>
  <cp:lastModifiedBy>Cuřínová Petra</cp:lastModifiedBy>
  <cp:revision>10</cp:revision>
  <dcterms:created xsi:type="dcterms:W3CDTF">2025-04-01T12:06:00Z</dcterms:created>
  <dcterms:modified xsi:type="dcterms:W3CDTF">2025-04-04T07:33:00Z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CZ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2022-02-08T08:00:00Z</vt:filetime>
  </property>
  <property fmtid="{D5CDD505-2E9C-101B-9397-08002B2CF9AE}" pid="8" name="Označení">
    <vt:lpwstr>Form_c463</vt:lpwstr>
  </property>
  <property fmtid="{D5CDD505-2E9C-101B-9397-08002B2CF9AE}" pid="9" name="xd_ProgID">
    <vt:lpwstr/>
  </property>
  <property fmtid="{D5CDD505-2E9C-101B-9397-08002B2CF9AE}" pid="10" name="_SourceUrl">
    <vt:lpwstr/>
  </property>
  <property fmtid="{D5CDD505-2E9C-101B-9397-08002B2CF9AE}" pid="11" name="_SharedFileIndex">
    <vt:lpwstr/>
  </property>
  <property fmtid="{D5CDD505-2E9C-101B-9397-08002B2CF9AE}" pid="12" name="ComplianceAssetId">
    <vt:lpwstr/>
  </property>
  <property fmtid="{D5CDD505-2E9C-101B-9397-08002B2CF9AE}" pid="13" name="TemplateUrl">
    <vt:lpwstr/>
  </property>
  <property fmtid="{D5CDD505-2E9C-101B-9397-08002B2CF9AE}" pid="14" name="_ExtendedDescription">
    <vt:lpwstr/>
  </property>
  <property fmtid="{D5CDD505-2E9C-101B-9397-08002B2CF9AE}" pid="15" name="TriggerFlowInfo">
    <vt:lpwstr/>
  </property>
  <property fmtid="{D5CDD505-2E9C-101B-9397-08002B2CF9AE}" pid="16" name="xd_Signature">
    <vt:bool>false</vt:bool>
  </property>
</Properties>
</file>