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64" w:rsidRDefault="00AB7F64" w:rsidP="00AB7F64">
      <w:pPr>
        <w:pStyle w:val="Datum"/>
      </w:pPr>
      <w:r>
        <w:t>1</w:t>
      </w:r>
      <w:r w:rsidR="0027564A">
        <w:t>4</w:t>
      </w:r>
      <w:r>
        <w:t xml:space="preserve"> </w:t>
      </w:r>
      <w:r w:rsidR="0027564A">
        <w:t>Dece</w:t>
      </w:r>
      <w:r w:rsidR="00AB7D5D">
        <w:t>mber</w:t>
      </w:r>
      <w:r>
        <w:t xml:space="preserve"> </w:t>
      </w:r>
      <w:r w:rsidRPr="00F8330F">
        <w:t>201</w:t>
      </w:r>
      <w:r>
        <w:t>5</w:t>
      </w:r>
    </w:p>
    <w:p w:rsidR="008B3970" w:rsidRDefault="00AB7F64" w:rsidP="008B3970">
      <w:pPr>
        <w:pStyle w:val="Nzev"/>
      </w:pPr>
      <w:r>
        <w:t>Population change – 1st</w:t>
      </w:r>
      <w:r w:rsidR="004F6964">
        <w:t xml:space="preserve"> – </w:t>
      </w:r>
      <w:r w:rsidR="0027564A">
        <w:t>3r</w:t>
      </w:r>
      <w:r w:rsidR="004F6964">
        <w:t>d quarter</w:t>
      </w:r>
      <w:r w:rsidR="00AB7D5D">
        <w:t xml:space="preserve"> </w:t>
      </w:r>
      <w:r w:rsidR="00174B63">
        <w:t xml:space="preserve">of </w:t>
      </w:r>
      <w:r>
        <w:t>2015</w:t>
      </w:r>
    </w:p>
    <w:p w:rsidR="00AB7F64" w:rsidRPr="008B3970" w:rsidRDefault="0027564A" w:rsidP="00AB7F64">
      <w:pPr>
        <w:pStyle w:val="Podtitulek"/>
        <w:rPr>
          <w:color w:val="BD1B21"/>
        </w:rPr>
      </w:pPr>
      <w:r>
        <w:t xml:space="preserve">Natural </w:t>
      </w:r>
      <w:r w:rsidR="00EA4237">
        <w:t>change</w:t>
      </w:r>
      <w:r>
        <w:t xml:space="preserve"> </w:t>
      </w:r>
      <w:r w:rsidRPr="00550F67">
        <w:t xml:space="preserve">in </w:t>
      </w:r>
      <w:r w:rsidR="00A53882" w:rsidRPr="00550F67">
        <w:t xml:space="preserve">negative </w:t>
      </w:r>
      <w:r w:rsidR="00CB2222" w:rsidRPr="00550F67">
        <w:t>numbers</w:t>
      </w:r>
    </w:p>
    <w:p w:rsidR="00030206" w:rsidRDefault="00030206" w:rsidP="00030206">
      <w:pPr>
        <w:pStyle w:val="Nzev"/>
        <w:tabs>
          <w:tab w:val="left" w:pos="4896"/>
        </w:tabs>
        <w:spacing w:line="276" w:lineRule="auto"/>
        <w:jc w:val="both"/>
        <w:rPr>
          <w:rFonts w:eastAsia="Calibri" w:cs="Arial"/>
          <w:bCs w:val="0"/>
          <w:color w:val="auto"/>
          <w:sz w:val="20"/>
          <w:szCs w:val="18"/>
        </w:rPr>
      </w:pPr>
      <w:r w:rsidRPr="00584843">
        <w:rPr>
          <w:rFonts w:eastAsia="Calibri" w:cs="Arial"/>
          <w:bCs w:val="0"/>
          <w:color w:val="auto"/>
          <w:sz w:val="20"/>
          <w:szCs w:val="18"/>
        </w:rPr>
        <w:t xml:space="preserve">The population of the Czech Republic increased by </w:t>
      </w:r>
      <w:r w:rsidR="0027564A">
        <w:rPr>
          <w:rFonts w:eastAsia="Calibri" w:cs="Arial"/>
          <w:bCs w:val="0"/>
          <w:color w:val="auto"/>
          <w:sz w:val="20"/>
          <w:szCs w:val="18"/>
        </w:rPr>
        <w:t>7.8</w:t>
      </w:r>
      <w:r w:rsidRPr="00584843">
        <w:rPr>
          <w:rFonts w:eastAsia="Calibri" w:cs="Arial"/>
          <w:bCs w:val="0"/>
          <w:color w:val="auto"/>
          <w:sz w:val="20"/>
          <w:szCs w:val="18"/>
        </w:rPr>
        <w:t xml:space="preserve"> thousand to 10 54</w:t>
      </w:r>
      <w:r w:rsidR="0027564A">
        <w:rPr>
          <w:rFonts w:eastAsia="Calibri" w:cs="Arial"/>
          <w:bCs w:val="0"/>
          <w:color w:val="auto"/>
          <w:sz w:val="20"/>
          <w:szCs w:val="18"/>
        </w:rPr>
        <w:t>6</w:t>
      </w:r>
      <w:r w:rsidRPr="00584843">
        <w:rPr>
          <w:rFonts w:eastAsia="Calibri" w:cs="Arial"/>
          <w:bCs w:val="0"/>
          <w:color w:val="auto"/>
          <w:sz w:val="20"/>
          <w:szCs w:val="18"/>
        </w:rPr>
        <w:t>.</w:t>
      </w:r>
      <w:r w:rsidR="0027564A">
        <w:rPr>
          <w:rFonts w:eastAsia="Calibri" w:cs="Arial"/>
          <w:bCs w:val="0"/>
          <w:color w:val="auto"/>
          <w:sz w:val="20"/>
          <w:szCs w:val="18"/>
        </w:rPr>
        <w:t>1</w:t>
      </w:r>
      <w:r w:rsidRPr="00584843">
        <w:rPr>
          <w:rFonts w:eastAsia="Calibri" w:cs="Arial"/>
          <w:bCs w:val="0"/>
          <w:color w:val="auto"/>
          <w:sz w:val="20"/>
          <w:szCs w:val="18"/>
        </w:rPr>
        <w:t xml:space="preserve"> thousand in the first </w:t>
      </w:r>
      <w:r w:rsidR="0027564A">
        <w:rPr>
          <w:rFonts w:eastAsia="Calibri" w:cs="Arial"/>
          <w:bCs w:val="0"/>
          <w:color w:val="auto"/>
          <w:sz w:val="20"/>
          <w:szCs w:val="18"/>
        </w:rPr>
        <w:t>three quarters</w:t>
      </w:r>
      <w:r w:rsidRPr="00584843">
        <w:rPr>
          <w:rFonts w:eastAsia="Calibri" w:cs="Arial"/>
          <w:bCs w:val="0"/>
          <w:color w:val="auto"/>
          <w:sz w:val="20"/>
          <w:szCs w:val="18"/>
        </w:rPr>
        <w:t xml:space="preserve"> of 2015</w:t>
      </w:r>
      <w:r w:rsidR="000A579B">
        <w:rPr>
          <w:rFonts w:eastAsia="Calibri" w:cs="Arial"/>
          <w:bCs w:val="0"/>
          <w:color w:val="auto"/>
          <w:sz w:val="20"/>
          <w:szCs w:val="18"/>
        </w:rPr>
        <w:t xml:space="preserve">, however </w:t>
      </w:r>
      <w:r w:rsidR="0027564A">
        <w:rPr>
          <w:rFonts w:eastAsia="Calibri" w:cs="Arial"/>
          <w:bCs w:val="0"/>
          <w:color w:val="auto"/>
          <w:sz w:val="20"/>
          <w:szCs w:val="18"/>
        </w:rPr>
        <w:t xml:space="preserve">only </w:t>
      </w:r>
      <w:r w:rsidR="00675DCD">
        <w:rPr>
          <w:rFonts w:eastAsia="Calibri" w:cs="Arial"/>
          <w:bCs w:val="0"/>
          <w:color w:val="auto"/>
          <w:sz w:val="20"/>
          <w:szCs w:val="18"/>
        </w:rPr>
        <w:t>due to</w:t>
      </w:r>
      <w:r w:rsidRPr="00584843">
        <w:rPr>
          <w:rFonts w:eastAsia="Calibri" w:cs="Arial"/>
          <w:bCs w:val="0"/>
          <w:color w:val="auto"/>
          <w:sz w:val="20"/>
          <w:szCs w:val="18"/>
        </w:rPr>
        <w:t xml:space="preserve"> positive net migration </w:t>
      </w:r>
      <w:r>
        <w:rPr>
          <w:rFonts w:eastAsia="Calibri" w:cs="Arial"/>
          <w:bCs w:val="0"/>
          <w:color w:val="auto"/>
          <w:sz w:val="20"/>
          <w:szCs w:val="18"/>
        </w:rPr>
        <w:t>(</w:t>
      </w:r>
      <w:r w:rsidR="0027564A">
        <w:rPr>
          <w:rFonts w:eastAsia="Calibri" w:cs="Arial"/>
          <w:bCs w:val="0"/>
          <w:color w:val="auto"/>
          <w:sz w:val="20"/>
          <w:szCs w:val="18"/>
        </w:rPr>
        <w:t>8.5</w:t>
      </w:r>
      <w:r>
        <w:rPr>
          <w:rFonts w:eastAsia="Calibri" w:cs="Arial"/>
          <w:bCs w:val="0"/>
          <w:color w:val="auto"/>
          <w:sz w:val="20"/>
          <w:szCs w:val="18"/>
        </w:rPr>
        <w:t xml:space="preserve"> thousand)</w:t>
      </w:r>
      <w:r w:rsidR="000A579B">
        <w:rPr>
          <w:rFonts w:eastAsia="Calibri" w:cs="Arial"/>
          <w:bCs w:val="0"/>
          <w:color w:val="auto"/>
          <w:sz w:val="20"/>
          <w:szCs w:val="18"/>
        </w:rPr>
        <w:t xml:space="preserve"> while </w:t>
      </w:r>
      <w:r>
        <w:rPr>
          <w:rFonts w:eastAsia="Calibri" w:cs="Arial"/>
          <w:bCs w:val="0"/>
          <w:color w:val="auto"/>
          <w:sz w:val="20"/>
          <w:szCs w:val="18"/>
        </w:rPr>
        <w:t>natural change was negative (-</w:t>
      </w:r>
      <w:r w:rsidR="0027564A">
        <w:rPr>
          <w:rFonts w:eastAsia="Calibri" w:cs="Arial"/>
          <w:bCs w:val="0"/>
          <w:color w:val="auto"/>
          <w:sz w:val="20"/>
          <w:szCs w:val="18"/>
        </w:rPr>
        <w:t>0.6</w:t>
      </w:r>
      <w:r>
        <w:rPr>
          <w:rFonts w:eastAsia="Calibri" w:cs="Arial"/>
          <w:bCs w:val="0"/>
          <w:color w:val="auto"/>
          <w:sz w:val="20"/>
          <w:szCs w:val="18"/>
        </w:rPr>
        <w:t xml:space="preserve"> thousand). The number of live births </w:t>
      </w:r>
      <w:r w:rsidR="00675DCD">
        <w:rPr>
          <w:rFonts w:eastAsia="Calibri" w:cs="Arial"/>
          <w:bCs w:val="0"/>
          <w:color w:val="auto"/>
          <w:sz w:val="20"/>
          <w:szCs w:val="18"/>
        </w:rPr>
        <w:t>(</w:t>
      </w:r>
      <w:r w:rsidR="0027564A">
        <w:rPr>
          <w:rFonts w:eastAsia="Calibri" w:cs="Arial"/>
          <w:bCs w:val="0"/>
          <w:color w:val="auto"/>
          <w:sz w:val="20"/>
          <w:szCs w:val="18"/>
        </w:rPr>
        <w:t>83.6</w:t>
      </w:r>
      <w:r w:rsidR="00675DCD">
        <w:rPr>
          <w:rFonts w:eastAsia="Calibri" w:cs="Arial"/>
          <w:bCs w:val="0"/>
          <w:color w:val="auto"/>
          <w:sz w:val="20"/>
          <w:szCs w:val="18"/>
        </w:rPr>
        <w:t xml:space="preserve"> thousand) </w:t>
      </w:r>
      <w:r>
        <w:rPr>
          <w:rFonts w:eastAsia="Calibri" w:cs="Arial"/>
          <w:bCs w:val="0"/>
          <w:color w:val="auto"/>
          <w:sz w:val="20"/>
          <w:szCs w:val="18"/>
        </w:rPr>
        <w:t>remained unchanged in the year-on-year comparison</w:t>
      </w:r>
      <w:r w:rsidR="0070615C">
        <w:rPr>
          <w:rFonts w:eastAsia="Calibri" w:cs="Arial"/>
          <w:bCs w:val="0"/>
          <w:color w:val="auto"/>
          <w:sz w:val="20"/>
          <w:szCs w:val="18"/>
        </w:rPr>
        <w:t>;</w:t>
      </w:r>
      <w:r w:rsidR="00A53882">
        <w:rPr>
          <w:rFonts w:eastAsia="Calibri" w:cs="Arial"/>
          <w:bCs w:val="0"/>
          <w:color w:val="auto"/>
          <w:sz w:val="20"/>
          <w:szCs w:val="18"/>
        </w:rPr>
        <w:t xml:space="preserve"> </w:t>
      </w:r>
      <w:r w:rsidR="000A579B">
        <w:rPr>
          <w:rFonts w:eastAsia="Calibri" w:cs="Arial"/>
          <w:bCs w:val="0"/>
          <w:color w:val="auto"/>
          <w:sz w:val="20"/>
          <w:szCs w:val="18"/>
        </w:rPr>
        <w:t>on the other hand</w:t>
      </w:r>
      <w:r w:rsidR="00A53882">
        <w:rPr>
          <w:rFonts w:eastAsia="Calibri" w:cs="Arial"/>
          <w:bCs w:val="0"/>
          <w:color w:val="auto"/>
          <w:sz w:val="20"/>
          <w:szCs w:val="18"/>
        </w:rPr>
        <w:t xml:space="preserve"> t</w:t>
      </w:r>
      <w:r>
        <w:rPr>
          <w:rFonts w:eastAsia="Calibri" w:cs="Arial"/>
          <w:bCs w:val="0"/>
          <w:color w:val="auto"/>
          <w:sz w:val="20"/>
          <w:szCs w:val="18"/>
        </w:rPr>
        <w:t>he number of deaths (</w:t>
      </w:r>
      <w:r w:rsidR="0027564A">
        <w:rPr>
          <w:rFonts w:eastAsia="Calibri" w:cs="Arial"/>
          <w:bCs w:val="0"/>
          <w:color w:val="auto"/>
          <w:sz w:val="20"/>
          <w:szCs w:val="18"/>
        </w:rPr>
        <w:t>84.3</w:t>
      </w:r>
      <w:r>
        <w:rPr>
          <w:rFonts w:eastAsia="Calibri" w:cs="Arial"/>
          <w:bCs w:val="0"/>
          <w:color w:val="auto"/>
          <w:sz w:val="20"/>
          <w:szCs w:val="18"/>
        </w:rPr>
        <w:t xml:space="preserve"> thousand) </w:t>
      </w:r>
      <w:r w:rsidR="0027564A">
        <w:rPr>
          <w:rFonts w:eastAsia="Calibri" w:cs="Arial"/>
          <w:bCs w:val="0"/>
          <w:color w:val="auto"/>
          <w:sz w:val="20"/>
          <w:szCs w:val="18"/>
        </w:rPr>
        <w:t xml:space="preserve">was </w:t>
      </w:r>
      <w:r>
        <w:rPr>
          <w:rFonts w:eastAsia="Calibri" w:cs="Arial"/>
          <w:bCs w:val="0"/>
          <w:color w:val="auto"/>
          <w:sz w:val="20"/>
          <w:szCs w:val="18"/>
        </w:rPr>
        <w:t>significantly</w:t>
      </w:r>
      <w:r w:rsidR="0027564A">
        <w:rPr>
          <w:rFonts w:eastAsia="Calibri" w:cs="Arial"/>
          <w:bCs w:val="0"/>
          <w:color w:val="auto"/>
          <w:sz w:val="20"/>
          <w:szCs w:val="18"/>
        </w:rPr>
        <w:t xml:space="preserve"> higher this year</w:t>
      </w:r>
      <w:r>
        <w:rPr>
          <w:rFonts w:eastAsia="Calibri" w:cs="Arial"/>
          <w:bCs w:val="0"/>
          <w:color w:val="auto"/>
          <w:sz w:val="20"/>
          <w:szCs w:val="18"/>
        </w:rPr>
        <w:t>. The number of marriages (</w:t>
      </w:r>
      <w:r w:rsidR="0027564A">
        <w:rPr>
          <w:rFonts w:eastAsia="Calibri" w:cs="Arial"/>
          <w:bCs w:val="0"/>
          <w:color w:val="auto"/>
          <w:sz w:val="20"/>
          <w:szCs w:val="18"/>
        </w:rPr>
        <w:t>40.9</w:t>
      </w:r>
      <w:r>
        <w:rPr>
          <w:rFonts w:eastAsia="Calibri" w:cs="Arial"/>
          <w:bCs w:val="0"/>
          <w:color w:val="auto"/>
          <w:sz w:val="20"/>
          <w:szCs w:val="18"/>
        </w:rPr>
        <w:t xml:space="preserve"> thousand)</w:t>
      </w:r>
      <w:r w:rsidR="0027564A">
        <w:rPr>
          <w:rFonts w:eastAsia="Calibri" w:cs="Arial"/>
          <w:bCs w:val="0"/>
          <w:color w:val="auto"/>
          <w:sz w:val="20"/>
          <w:szCs w:val="18"/>
        </w:rPr>
        <w:t xml:space="preserve"> slightly increased</w:t>
      </w:r>
      <w:r w:rsidR="001C5111">
        <w:rPr>
          <w:rFonts w:eastAsia="Calibri" w:cs="Arial"/>
          <w:bCs w:val="0"/>
          <w:color w:val="auto"/>
          <w:sz w:val="20"/>
          <w:szCs w:val="18"/>
        </w:rPr>
        <w:t>,</w:t>
      </w:r>
      <w:r w:rsidR="0027564A">
        <w:rPr>
          <w:rFonts w:eastAsia="Calibri" w:cs="Arial"/>
          <w:bCs w:val="0"/>
          <w:color w:val="auto"/>
          <w:sz w:val="20"/>
          <w:szCs w:val="18"/>
        </w:rPr>
        <w:t xml:space="preserve"> </w:t>
      </w:r>
      <w:r w:rsidR="000A579B">
        <w:rPr>
          <w:rFonts w:eastAsia="Calibri" w:cs="Arial"/>
          <w:bCs w:val="0"/>
          <w:color w:val="auto"/>
          <w:sz w:val="20"/>
          <w:szCs w:val="18"/>
        </w:rPr>
        <w:t xml:space="preserve">for the </w:t>
      </w:r>
      <w:r w:rsidR="0027564A">
        <w:rPr>
          <w:rFonts w:eastAsia="Calibri" w:cs="Arial"/>
          <w:bCs w:val="0"/>
          <w:color w:val="auto"/>
          <w:sz w:val="20"/>
          <w:szCs w:val="18"/>
        </w:rPr>
        <w:t>number of</w:t>
      </w:r>
      <w:r>
        <w:rPr>
          <w:rFonts w:eastAsia="Calibri" w:cs="Arial"/>
          <w:bCs w:val="0"/>
          <w:color w:val="auto"/>
          <w:sz w:val="20"/>
          <w:szCs w:val="18"/>
        </w:rPr>
        <w:t xml:space="preserve"> divorces (</w:t>
      </w:r>
      <w:r w:rsidR="0027564A">
        <w:rPr>
          <w:rFonts w:eastAsia="Calibri" w:cs="Arial"/>
          <w:bCs w:val="0"/>
          <w:color w:val="auto"/>
          <w:sz w:val="20"/>
          <w:szCs w:val="18"/>
        </w:rPr>
        <w:t>19.2</w:t>
      </w:r>
      <w:r>
        <w:rPr>
          <w:rFonts w:eastAsia="Calibri" w:cs="Arial"/>
          <w:bCs w:val="0"/>
          <w:color w:val="auto"/>
          <w:sz w:val="20"/>
          <w:szCs w:val="18"/>
        </w:rPr>
        <w:t xml:space="preserve"> thousand) and abortions (</w:t>
      </w:r>
      <w:r w:rsidR="0027564A">
        <w:rPr>
          <w:rFonts w:eastAsia="Calibri" w:cs="Arial"/>
          <w:bCs w:val="0"/>
          <w:color w:val="auto"/>
          <w:sz w:val="20"/>
          <w:szCs w:val="18"/>
        </w:rPr>
        <w:t xml:space="preserve">26.8 thousand) </w:t>
      </w:r>
      <w:r w:rsidR="000A579B">
        <w:rPr>
          <w:rFonts w:eastAsia="Calibri" w:cs="Arial"/>
          <w:bCs w:val="0"/>
          <w:color w:val="auto"/>
          <w:sz w:val="20"/>
          <w:szCs w:val="18"/>
        </w:rPr>
        <w:t>it was the contrary</w:t>
      </w:r>
      <w:r>
        <w:rPr>
          <w:rFonts w:eastAsia="Calibri" w:cs="Arial"/>
          <w:bCs w:val="0"/>
          <w:color w:val="auto"/>
          <w:sz w:val="20"/>
          <w:szCs w:val="18"/>
        </w:rPr>
        <w:t xml:space="preserve">. </w:t>
      </w:r>
    </w:p>
    <w:p w:rsidR="00030206" w:rsidRPr="00030206" w:rsidRDefault="00030206" w:rsidP="00030206"/>
    <w:p w:rsidR="00030206" w:rsidRDefault="00030206" w:rsidP="00030206">
      <w:r>
        <w:t xml:space="preserve">According to the preliminary statistical balance the </w:t>
      </w:r>
      <w:r w:rsidRPr="00754FD1">
        <w:rPr>
          <w:b/>
        </w:rPr>
        <w:t>population</w:t>
      </w:r>
      <w:r>
        <w:t xml:space="preserve"> of the Czech Republic increased by </w:t>
      </w:r>
      <w:r w:rsidR="00EA4237">
        <w:t>7.8</w:t>
      </w:r>
      <w:r>
        <w:t xml:space="preserve"> thousand to 10 54</w:t>
      </w:r>
      <w:r w:rsidR="00EA4237">
        <w:t>6</w:t>
      </w:r>
      <w:r>
        <w:t>.</w:t>
      </w:r>
      <w:r w:rsidR="00EA4237">
        <w:t>1</w:t>
      </w:r>
      <w:r>
        <w:t xml:space="preserve"> thousand from 1 January to 30 </w:t>
      </w:r>
      <w:r w:rsidR="00EA4237">
        <w:t>September</w:t>
      </w:r>
      <w:r>
        <w:t xml:space="preserve"> </w:t>
      </w:r>
      <w:r w:rsidR="001C5111">
        <w:t>this year</w:t>
      </w:r>
      <w:r>
        <w:t xml:space="preserve">. Population growth </w:t>
      </w:r>
      <w:r w:rsidR="00754FD1">
        <w:t>result</w:t>
      </w:r>
      <w:r w:rsidR="001C5111">
        <w:t>ed from</w:t>
      </w:r>
      <w:r w:rsidR="00754FD1">
        <w:t xml:space="preserve"> </w:t>
      </w:r>
      <w:r>
        <w:t xml:space="preserve">positive </w:t>
      </w:r>
      <w:r w:rsidR="0070615C">
        <w:t xml:space="preserve">migration </w:t>
      </w:r>
      <w:r>
        <w:t>balance w</w:t>
      </w:r>
      <w:r w:rsidR="0070615C">
        <w:t xml:space="preserve">hich </w:t>
      </w:r>
      <w:r>
        <w:t>amount</w:t>
      </w:r>
      <w:r w:rsidR="0070615C">
        <w:t>ed</w:t>
      </w:r>
      <w:r>
        <w:t xml:space="preserve"> </w:t>
      </w:r>
      <w:r w:rsidR="0070615C">
        <w:t>to</w:t>
      </w:r>
      <w:r>
        <w:t xml:space="preserve"> </w:t>
      </w:r>
      <w:r w:rsidR="00EA4237">
        <w:t>8.5</w:t>
      </w:r>
      <w:r>
        <w:t xml:space="preserve"> thousand</w:t>
      </w:r>
      <w:r w:rsidR="000A579B">
        <w:t xml:space="preserve">; </w:t>
      </w:r>
      <w:r w:rsidR="0070615C">
        <w:t>t</w:t>
      </w:r>
      <w:r>
        <w:t xml:space="preserve">he </w:t>
      </w:r>
      <w:r w:rsidR="00EA4237">
        <w:t xml:space="preserve">natural change reduced it </w:t>
      </w:r>
      <w:r>
        <w:t>by</w:t>
      </w:r>
      <w:r w:rsidR="00E85B09">
        <w:t xml:space="preserve"> 628 when </w:t>
      </w:r>
      <w:r>
        <w:t xml:space="preserve">the number of deaths exceeded the number of live births. </w:t>
      </w:r>
    </w:p>
    <w:p w:rsidR="00030206" w:rsidRDefault="00030206" w:rsidP="00030206"/>
    <w:p w:rsidR="00030206" w:rsidRDefault="00030206" w:rsidP="00030206">
      <w:r>
        <w:t xml:space="preserve">During the </w:t>
      </w:r>
      <w:r w:rsidR="000A579B">
        <w:t>period of J</w:t>
      </w:r>
      <w:r w:rsidR="00E85B09">
        <w:t>anuary-September</w:t>
      </w:r>
      <w:r w:rsidR="000A579B">
        <w:t xml:space="preserve"> 2015</w:t>
      </w:r>
      <w:r w:rsidR="00754FD1">
        <w:t>,</w:t>
      </w:r>
      <w:r>
        <w:t xml:space="preserve"> according to the preliminary data there were a total of </w:t>
      </w:r>
      <w:r w:rsidR="00E85B09">
        <w:t>83.6</w:t>
      </w:r>
      <w:r>
        <w:t xml:space="preserve"> thousand </w:t>
      </w:r>
      <w:r w:rsidRPr="00D90580">
        <w:rPr>
          <w:b/>
        </w:rPr>
        <w:t>live births</w:t>
      </w:r>
      <w:r w:rsidR="00E85B09" w:rsidRPr="00E85B09">
        <w:t xml:space="preserve">, alike </w:t>
      </w:r>
      <w:r>
        <w:t xml:space="preserve">in </w:t>
      </w:r>
      <w:r w:rsidR="00E85B09">
        <w:t>2014.</w:t>
      </w:r>
      <w:r>
        <w:t xml:space="preserve"> </w:t>
      </w:r>
      <w:r w:rsidR="00E85B09">
        <w:t>But, the number as well as the share of live births outside marriage continued to rise</w:t>
      </w:r>
      <w:r w:rsidR="008B560A">
        <w:t>: the absolute figure increased by 1.1 thousand to 39.9 thousand i</w:t>
      </w:r>
      <w:r>
        <w:t>n the year-on-year comparison</w:t>
      </w:r>
      <w:r w:rsidR="008B560A">
        <w:t xml:space="preserve"> and t</w:t>
      </w:r>
      <w:r>
        <w:t xml:space="preserve">he share </w:t>
      </w:r>
      <w:r w:rsidR="001C5111">
        <w:t xml:space="preserve">of live births outside marriage </w:t>
      </w:r>
      <w:r>
        <w:t>was 47.</w:t>
      </w:r>
      <w:r w:rsidR="00E85B09">
        <w:t>7</w:t>
      </w:r>
      <w:r>
        <w:t>%</w:t>
      </w:r>
      <w:r w:rsidR="008B560A">
        <w:t xml:space="preserve"> this year</w:t>
      </w:r>
      <w:r w:rsidR="00E85B09">
        <w:t xml:space="preserve"> while </w:t>
      </w:r>
      <w:r w:rsidR="008B560A">
        <w:t xml:space="preserve">it was </w:t>
      </w:r>
      <w:r w:rsidR="00E85B09">
        <w:t>46.4% in the same period a year before</w:t>
      </w:r>
      <w:r>
        <w:t xml:space="preserve">. </w:t>
      </w:r>
      <w:r w:rsidR="00123FBE">
        <w:t xml:space="preserve">The proportion of unmarried women </w:t>
      </w:r>
      <w:r w:rsidR="008B560A">
        <w:t xml:space="preserve">among mothers </w:t>
      </w:r>
      <w:r w:rsidR="00123FBE">
        <w:t xml:space="preserve">was the highest in case of </w:t>
      </w:r>
      <w:r w:rsidR="000A579B">
        <w:t>the first born children (58.2%) and</w:t>
      </w:r>
      <w:r w:rsidR="00123FBE">
        <w:t xml:space="preserve"> the lowest </w:t>
      </w:r>
      <w:r w:rsidR="000A579B">
        <w:t xml:space="preserve">was </w:t>
      </w:r>
      <w:r w:rsidR="004E20C5">
        <w:t>for</w:t>
      </w:r>
      <w:r w:rsidR="00123FBE">
        <w:t xml:space="preserve"> </w:t>
      </w:r>
      <w:r w:rsidR="004E20C5">
        <w:t xml:space="preserve">children born in </w:t>
      </w:r>
      <w:r w:rsidR="000A579B">
        <w:t xml:space="preserve">the </w:t>
      </w:r>
      <w:r w:rsidR="00123FBE">
        <w:t xml:space="preserve">second order (37.1%). The average age of women at childbirth (regardless birth order) was 30.7 year. </w:t>
      </w:r>
      <w:r>
        <w:t xml:space="preserve">The most children </w:t>
      </w:r>
      <w:r w:rsidRPr="00550F67">
        <w:t>were born to women at</w:t>
      </w:r>
      <w:r w:rsidR="00754FD1" w:rsidRPr="00550F67">
        <w:t xml:space="preserve"> the</w:t>
      </w:r>
      <w:r w:rsidRPr="00550F67">
        <w:t xml:space="preserve"> age </w:t>
      </w:r>
      <w:r w:rsidR="00754FD1" w:rsidRPr="00550F67">
        <w:t xml:space="preserve">of </w:t>
      </w:r>
      <w:r w:rsidRPr="00550F67">
        <w:t>30</w:t>
      </w:r>
      <w:r w:rsidR="00BB740B" w:rsidRPr="00550F67">
        <w:t>;</w:t>
      </w:r>
      <w:r w:rsidRPr="00550F67">
        <w:t xml:space="preserve"> in case of the first born children it was at </w:t>
      </w:r>
      <w:r w:rsidR="00754FD1" w:rsidRPr="00550F67">
        <w:t xml:space="preserve">the </w:t>
      </w:r>
      <w:r w:rsidRPr="00550F67">
        <w:t xml:space="preserve">age </w:t>
      </w:r>
      <w:r w:rsidR="00754FD1" w:rsidRPr="00550F67">
        <w:t xml:space="preserve">of </w:t>
      </w:r>
      <w:r w:rsidRPr="00550F67">
        <w:t xml:space="preserve">28. According to the preliminary data the total fertility rate </w:t>
      </w:r>
      <w:r w:rsidR="00754FD1" w:rsidRPr="00550F67">
        <w:t>sh</w:t>
      </w:r>
      <w:r w:rsidRPr="00550F67">
        <w:t xml:space="preserve">ould </w:t>
      </w:r>
      <w:r w:rsidR="00123FBE" w:rsidRPr="00550F67">
        <w:t xml:space="preserve">be slightly higher in 2015 than in 2014. </w:t>
      </w:r>
      <w:r w:rsidR="000A579B" w:rsidRPr="00550F67">
        <w:t>It</w:t>
      </w:r>
      <w:r w:rsidR="004E20C5" w:rsidRPr="00550F67">
        <w:t xml:space="preserve"> was in 2014 when </w:t>
      </w:r>
      <w:r w:rsidR="00E55201" w:rsidRPr="00550F67">
        <w:t>the total fertility rate</w:t>
      </w:r>
      <w:r w:rsidR="004E20C5" w:rsidRPr="00550F67">
        <w:t xml:space="preserve"> exceeded the level of 1.5 children per woman (</w:t>
      </w:r>
      <w:proofErr w:type="spellStart"/>
      <w:r w:rsidR="004E20C5" w:rsidRPr="00550F67">
        <w:t>i</w:t>
      </w:r>
      <w:proofErr w:type="spellEnd"/>
      <w:r w:rsidR="004E20C5" w:rsidRPr="00550F67">
        <w:t xml:space="preserve">. e. left the fertility level </w:t>
      </w:r>
      <w:r w:rsidR="000A579B" w:rsidRPr="00550F67">
        <w:t xml:space="preserve">under 1.5, which is </w:t>
      </w:r>
      <w:r w:rsidR="004E20C5" w:rsidRPr="00550F67">
        <w:t>considered to be low) for the first time</w:t>
      </w:r>
      <w:r w:rsidR="00E55201" w:rsidRPr="00550F67">
        <w:t xml:space="preserve"> after 20-year-period</w:t>
      </w:r>
      <w:r w:rsidRPr="00550F67">
        <w:t>.</w:t>
      </w:r>
      <w:r>
        <w:t xml:space="preserve"> </w:t>
      </w:r>
    </w:p>
    <w:p w:rsidR="00AB7F64" w:rsidRDefault="00AB7F64" w:rsidP="00AB7F64"/>
    <w:p w:rsidR="00D90580" w:rsidRDefault="00D90580" w:rsidP="00D90580">
      <w:r>
        <w:t xml:space="preserve">The number of </w:t>
      </w:r>
      <w:r w:rsidRPr="00D90580">
        <w:rPr>
          <w:b/>
        </w:rPr>
        <w:t>deaths</w:t>
      </w:r>
      <w:r>
        <w:t xml:space="preserve"> </w:t>
      </w:r>
      <w:r w:rsidR="003471F1">
        <w:t>is significantly higher this year than in 2014</w:t>
      </w:r>
      <w:r w:rsidR="004A2BDE">
        <w:t xml:space="preserve">, </w:t>
      </w:r>
      <w:r w:rsidR="00E55201">
        <w:t xml:space="preserve">mostly thanks to </w:t>
      </w:r>
      <w:r w:rsidR="00DD3670">
        <w:t xml:space="preserve">the mortality situation in </w:t>
      </w:r>
      <w:r w:rsidR="00E55201">
        <w:t xml:space="preserve">the first quarter. </w:t>
      </w:r>
      <w:r w:rsidR="004A2BDE">
        <w:t xml:space="preserve">According to the preliminary data </w:t>
      </w:r>
      <w:r w:rsidR="000A579B">
        <w:t xml:space="preserve">a total of 84.3 thousand deaths </w:t>
      </w:r>
      <w:r w:rsidR="004A2BDE">
        <w:t xml:space="preserve">were </w:t>
      </w:r>
      <w:r w:rsidR="000A579B">
        <w:t xml:space="preserve">registered </w:t>
      </w:r>
      <w:r w:rsidR="004A2BDE">
        <w:t>during the first three quarters of 2015, in the year-on-year comparison by 6.2 thousand (</w:t>
      </w:r>
      <w:r w:rsidR="00DD3670">
        <w:t xml:space="preserve">by </w:t>
      </w:r>
      <w:r w:rsidR="004A2BDE">
        <w:t>8%) more.</w:t>
      </w:r>
      <w:r>
        <w:t xml:space="preserve"> </w:t>
      </w:r>
      <w:r w:rsidR="00DD3670">
        <w:t>The higher number of</w:t>
      </w:r>
      <w:r w:rsidR="004A2BDE">
        <w:t xml:space="preserve"> deaths w</w:t>
      </w:r>
      <w:r w:rsidR="00DD3670">
        <w:t>as</w:t>
      </w:r>
      <w:r w:rsidR="004A2BDE">
        <w:t xml:space="preserve"> a cause of natural decrease</w:t>
      </w:r>
      <w:r w:rsidR="00DD3670">
        <w:t xml:space="preserve"> registered for the 1st – 3rd quarter this year</w:t>
      </w:r>
      <w:r w:rsidR="004A2BDE">
        <w:t xml:space="preserve">. </w:t>
      </w:r>
      <w:r>
        <w:t xml:space="preserve">The most significant increase </w:t>
      </w:r>
      <w:r w:rsidR="004A2BDE">
        <w:t xml:space="preserve">in </w:t>
      </w:r>
      <w:r w:rsidR="000A579B">
        <w:t xml:space="preserve">the </w:t>
      </w:r>
      <w:r w:rsidR="004A2BDE">
        <w:t xml:space="preserve">number of deceased </w:t>
      </w:r>
      <w:r>
        <w:t xml:space="preserve">was in the age group </w:t>
      </w:r>
      <w:r w:rsidR="00BB740B">
        <w:t xml:space="preserve">of </w:t>
      </w:r>
      <w:r>
        <w:t xml:space="preserve">80 years and </w:t>
      </w:r>
      <w:r w:rsidR="00BB740B">
        <w:t>over</w:t>
      </w:r>
      <w:r w:rsidR="004A2BDE">
        <w:t xml:space="preserve"> (by 12% to 38.9 thousand)</w:t>
      </w:r>
      <w:r>
        <w:t>. The average age of deceased man was 72.</w:t>
      </w:r>
      <w:r w:rsidR="004A2BDE">
        <w:t>2 year and 79.5</w:t>
      </w:r>
      <w:r>
        <w:t xml:space="preserve"> year for woman. </w:t>
      </w:r>
      <w:r w:rsidR="004A2BDE">
        <w:t>T</w:t>
      </w:r>
      <w:r>
        <w:t xml:space="preserve">he number of deaths of children aged less than one year was </w:t>
      </w:r>
      <w:r w:rsidR="004A2BDE">
        <w:t>206</w:t>
      </w:r>
      <w:r>
        <w:t xml:space="preserve">, by </w:t>
      </w:r>
      <w:r w:rsidR="004A2BDE">
        <w:t>2 higher</w:t>
      </w:r>
      <w:r>
        <w:t xml:space="preserve"> than in the </w:t>
      </w:r>
      <w:r w:rsidR="004A2BDE">
        <w:t xml:space="preserve">same period </w:t>
      </w:r>
      <w:r w:rsidR="000A579B">
        <w:t>in</w:t>
      </w:r>
      <w:r w:rsidR="004A2BDE">
        <w:t xml:space="preserve"> </w:t>
      </w:r>
      <w:r>
        <w:t>2014. Infant mortality rate was 2</w:t>
      </w:r>
      <w:r w:rsidR="004A2BDE">
        <w:t>5</w:t>
      </w:r>
      <w:r>
        <w:t xml:space="preserve"> out of 1</w:t>
      </w:r>
      <w:r w:rsidR="004A2BDE">
        <w:t>0</w:t>
      </w:r>
      <w:r>
        <w:t xml:space="preserve">,000 live births. </w:t>
      </w:r>
    </w:p>
    <w:p w:rsidR="00AB7F64" w:rsidRDefault="00AB7F64" w:rsidP="00AB7F64"/>
    <w:p w:rsidR="00991E76" w:rsidRDefault="00F5535C" w:rsidP="00F5535C">
      <w:r>
        <w:t xml:space="preserve">According to the preliminary data, </w:t>
      </w:r>
      <w:r w:rsidR="000338F4">
        <w:t xml:space="preserve">during the first three quarters in 2015 </w:t>
      </w:r>
      <w:r>
        <w:t xml:space="preserve">a total of </w:t>
      </w:r>
      <w:r w:rsidR="000338F4">
        <w:t>40.9</w:t>
      </w:r>
      <w:r>
        <w:t xml:space="preserve"> thousand </w:t>
      </w:r>
      <w:r w:rsidRPr="00F5535C">
        <w:rPr>
          <w:b/>
        </w:rPr>
        <w:t>marriages</w:t>
      </w:r>
      <w:r>
        <w:t xml:space="preserve"> were entered into</w:t>
      </w:r>
      <w:r w:rsidR="00F429ED">
        <w:t>;</w:t>
      </w:r>
      <w:r>
        <w:t xml:space="preserve"> it was by 0.</w:t>
      </w:r>
      <w:r w:rsidR="000338F4">
        <w:t>7</w:t>
      </w:r>
      <w:r>
        <w:t xml:space="preserve"> thousand </w:t>
      </w:r>
      <w:r w:rsidR="000338F4">
        <w:t>more</w:t>
      </w:r>
      <w:r>
        <w:t xml:space="preserve"> than in the same period in </w:t>
      </w:r>
      <w:r w:rsidR="000338F4">
        <w:t>2014</w:t>
      </w:r>
      <w:r>
        <w:t xml:space="preserve">. </w:t>
      </w:r>
      <w:r w:rsidR="000A579B">
        <w:t>In the y-o-y comparison t</w:t>
      </w:r>
      <w:r w:rsidR="000338F4">
        <w:t>h</w:t>
      </w:r>
      <w:r>
        <w:t xml:space="preserve">e number of marriages was </w:t>
      </w:r>
      <w:r w:rsidR="000338F4">
        <w:t xml:space="preserve">significantly higher in </w:t>
      </w:r>
      <w:r>
        <w:t>May</w:t>
      </w:r>
      <w:r w:rsidR="000338F4">
        <w:t xml:space="preserve"> and July, </w:t>
      </w:r>
      <w:r w:rsidR="00991E76">
        <w:t xml:space="preserve">slightly </w:t>
      </w:r>
      <w:r w:rsidR="00991E76">
        <w:lastRenderedPageBreak/>
        <w:t>in September</w:t>
      </w:r>
      <w:r>
        <w:t xml:space="preserve">.  </w:t>
      </w:r>
      <w:r w:rsidR="00991E76">
        <w:t>As in 2014, the highest number of weddings was held in August (8.6 thousand)</w:t>
      </w:r>
      <w:r w:rsidR="000A579B">
        <w:t xml:space="preserve"> and June (8.3 thousand). Three </w:t>
      </w:r>
      <w:r w:rsidR="00991E76">
        <w:t>quarters of grooms and brides entered into the</w:t>
      </w:r>
      <w:r w:rsidR="00DD3670">
        <w:t>ir</w:t>
      </w:r>
      <w:r w:rsidR="00991E76">
        <w:t xml:space="preserve"> first marriage. The average </w:t>
      </w:r>
      <w:r w:rsidR="00BB740B">
        <w:t xml:space="preserve">age </w:t>
      </w:r>
      <w:r w:rsidR="00991E76">
        <w:t xml:space="preserve">of single </w:t>
      </w:r>
      <w:r w:rsidR="002F39D3">
        <w:t>groom</w:t>
      </w:r>
      <w:r w:rsidR="00BB740B">
        <w:t xml:space="preserve"> w</w:t>
      </w:r>
      <w:r w:rsidR="002F39D3">
        <w:t>as</w:t>
      </w:r>
      <w:r w:rsidR="00BB740B">
        <w:t xml:space="preserve"> </w:t>
      </w:r>
      <w:r w:rsidR="00991E76">
        <w:t>31.9 year</w:t>
      </w:r>
      <w:r w:rsidR="00BB740B">
        <w:t xml:space="preserve"> </w:t>
      </w:r>
      <w:r w:rsidR="002F39D3">
        <w:t xml:space="preserve">and </w:t>
      </w:r>
      <w:r w:rsidR="00991E76">
        <w:t xml:space="preserve">the average age of single </w:t>
      </w:r>
      <w:r w:rsidR="002F39D3">
        <w:t xml:space="preserve">bride </w:t>
      </w:r>
      <w:r w:rsidR="00991E76">
        <w:t>was 29.2 year</w:t>
      </w:r>
      <w:r w:rsidR="00BB740B">
        <w:t>.</w:t>
      </w:r>
    </w:p>
    <w:p w:rsidR="002F39D3" w:rsidRDefault="002F39D3" w:rsidP="00F5535C">
      <w:r>
        <w:t xml:space="preserve"> </w:t>
      </w:r>
    </w:p>
    <w:p w:rsidR="00F5535C" w:rsidRDefault="00F5535C" w:rsidP="00AB7F64">
      <w:pPr>
        <w:pStyle w:val="Zhlav"/>
        <w:tabs>
          <w:tab w:val="clear" w:pos="4703"/>
          <w:tab w:val="clear" w:pos="9406"/>
        </w:tabs>
        <w:spacing w:line="276" w:lineRule="auto"/>
      </w:pPr>
      <w:r>
        <w:t xml:space="preserve">The Czech courts issued </w:t>
      </w:r>
      <w:r w:rsidR="00E807D3">
        <w:t>19.2</w:t>
      </w:r>
      <w:r>
        <w:t xml:space="preserve"> thousand decisions about </w:t>
      </w:r>
      <w:r w:rsidRPr="00F5535C">
        <w:rPr>
          <w:b/>
        </w:rPr>
        <w:t>divorces</w:t>
      </w:r>
      <w:r>
        <w:t xml:space="preserve"> </w:t>
      </w:r>
      <w:r w:rsidR="00DD3670">
        <w:t xml:space="preserve">from January </w:t>
      </w:r>
      <w:r w:rsidR="00E807D3">
        <w:t xml:space="preserve">up to the end of </w:t>
      </w:r>
      <w:r w:rsidR="00E807D3" w:rsidRPr="000A579B">
        <w:t xml:space="preserve">September </w:t>
      </w:r>
      <w:r w:rsidRPr="000A579B">
        <w:t>2015. It was</w:t>
      </w:r>
      <w:r>
        <w:t xml:space="preserve"> by 0.</w:t>
      </w:r>
      <w:r w:rsidR="00E807D3">
        <w:t>6</w:t>
      </w:r>
      <w:r>
        <w:t xml:space="preserve"> thousand fewer than </w:t>
      </w:r>
      <w:r w:rsidR="00E807D3">
        <w:t xml:space="preserve">a </w:t>
      </w:r>
      <w:r>
        <w:t>year</w:t>
      </w:r>
      <w:r w:rsidR="00E807D3">
        <w:t xml:space="preserve"> ago</w:t>
      </w:r>
      <w:r>
        <w:t>. The most often (almost in half of cases) the petitioner of divorce was a wom</w:t>
      </w:r>
      <w:r w:rsidR="00BB740B">
        <w:t>a</w:t>
      </w:r>
      <w:r>
        <w:t>n</w:t>
      </w:r>
      <w:r w:rsidR="00DD3670">
        <w:t xml:space="preserve">. The share of </w:t>
      </w:r>
      <w:r>
        <w:t>joint petitions w</w:t>
      </w:r>
      <w:r w:rsidR="00DD3670">
        <w:t>as</w:t>
      </w:r>
      <w:r>
        <w:t xml:space="preserve"> </w:t>
      </w:r>
      <w:r w:rsidR="00E807D3">
        <w:t>30</w:t>
      </w:r>
      <w:r>
        <w:t xml:space="preserve">%. </w:t>
      </w:r>
      <w:r w:rsidR="00E807D3">
        <w:t>One fifth of men and women d</w:t>
      </w:r>
      <w:r>
        <w:t>ivorce</w:t>
      </w:r>
      <w:r w:rsidR="00E807D3">
        <w:t>d</w:t>
      </w:r>
      <w:r>
        <w:t xml:space="preserve"> for </w:t>
      </w:r>
      <w:r w:rsidR="00E807D3">
        <w:t xml:space="preserve">the second or higher time. The average age of divorced men was 43.9 year and 41.0 year </w:t>
      </w:r>
      <w:r w:rsidR="000A579B">
        <w:t>for</w:t>
      </w:r>
      <w:r w:rsidR="00E807D3">
        <w:t xml:space="preserve"> women. </w:t>
      </w:r>
      <w:r>
        <w:t xml:space="preserve">A total of </w:t>
      </w:r>
      <w:r w:rsidR="00E807D3">
        <w:t>8.1</w:t>
      </w:r>
      <w:r>
        <w:t xml:space="preserve"> thousand divorces (42.</w:t>
      </w:r>
      <w:r w:rsidR="00E807D3">
        <w:t>2</w:t>
      </w:r>
      <w:r>
        <w:t xml:space="preserve">%) terminated marriages without minors. The other </w:t>
      </w:r>
      <w:r w:rsidR="00E807D3">
        <w:t>11.1</w:t>
      </w:r>
      <w:r>
        <w:t xml:space="preserve"> thousand divorces </w:t>
      </w:r>
      <w:r w:rsidR="00E807D3">
        <w:t>concerned 17.2</w:t>
      </w:r>
      <w:r>
        <w:t xml:space="preserve"> thousand minors. The highest number of divorced marriages was noticed </w:t>
      </w:r>
      <w:r w:rsidR="000A579B">
        <w:t>in</w:t>
      </w:r>
      <w:r>
        <w:t xml:space="preserve"> </w:t>
      </w:r>
      <w:r w:rsidR="00E807D3">
        <w:t xml:space="preserve">the seventh </w:t>
      </w:r>
      <w:r>
        <w:t xml:space="preserve">year </w:t>
      </w:r>
      <w:r w:rsidR="00E807D3">
        <w:t>of marriage duration</w:t>
      </w:r>
      <w:r>
        <w:t>.</w:t>
      </w:r>
    </w:p>
    <w:p w:rsidR="00AB7F64" w:rsidRPr="00F8330F" w:rsidRDefault="00AB7F64" w:rsidP="00AB7F64">
      <w:pPr>
        <w:pStyle w:val="Zhlav"/>
        <w:tabs>
          <w:tab w:val="clear" w:pos="4703"/>
          <w:tab w:val="clear" w:pos="9406"/>
        </w:tabs>
        <w:spacing w:line="276" w:lineRule="auto"/>
        <w:rPr>
          <w:szCs w:val="20"/>
        </w:rPr>
      </w:pPr>
      <w:r>
        <w:rPr>
          <w:szCs w:val="20"/>
        </w:rPr>
        <w:t xml:space="preserve"> </w:t>
      </w:r>
    </w:p>
    <w:p w:rsidR="009B5FF9" w:rsidRDefault="009B5FF9" w:rsidP="009B5FF9">
      <w:r>
        <w:t xml:space="preserve">According to the preliminary data a total of </w:t>
      </w:r>
      <w:r w:rsidR="00056F80">
        <w:t>26.8</w:t>
      </w:r>
      <w:r>
        <w:t xml:space="preserve"> thousand </w:t>
      </w:r>
      <w:r w:rsidRPr="009B5FF9">
        <w:rPr>
          <w:b/>
        </w:rPr>
        <w:t>abortions</w:t>
      </w:r>
      <w:r>
        <w:t xml:space="preserve"> were registered during the first </w:t>
      </w:r>
      <w:r w:rsidR="00056F80">
        <w:t xml:space="preserve">three quarters </w:t>
      </w:r>
      <w:r>
        <w:t>of 2015</w:t>
      </w:r>
      <w:r w:rsidR="00056F80">
        <w:t xml:space="preserve">, </w:t>
      </w:r>
      <w:r>
        <w:t>by 1.3 thousand fewer than in the year 2014. The number of induced abortions decreased by 1.</w:t>
      </w:r>
      <w:r w:rsidR="00056F80">
        <w:t>5</w:t>
      </w:r>
      <w:r>
        <w:t xml:space="preserve"> thousand to 1</w:t>
      </w:r>
      <w:r w:rsidR="00056F80">
        <w:t>5</w:t>
      </w:r>
      <w:r>
        <w:t xml:space="preserve">.3 thousand, the number of spontaneous abortions was </w:t>
      </w:r>
      <w:r w:rsidR="00056F80">
        <w:t>10.5</w:t>
      </w:r>
      <w:r>
        <w:t xml:space="preserve"> thousand, in the year-on-year comparison by </w:t>
      </w:r>
      <w:r w:rsidR="00056F80">
        <w:t>0.1 thousand</w:t>
      </w:r>
      <w:r>
        <w:t xml:space="preserve"> more. </w:t>
      </w:r>
      <w:r w:rsidR="00462224">
        <w:t>Beside</w:t>
      </w:r>
      <w:r w:rsidR="000A579B">
        <w:t>s that, 1</w:t>
      </w:r>
      <w:r w:rsidR="00056F80">
        <w:t xml:space="preserve">.0 thousand cases of termination of ectopic pregnancy were </w:t>
      </w:r>
      <w:r>
        <w:t xml:space="preserve">registered. Induced abortions </w:t>
      </w:r>
      <w:r w:rsidR="00056F80">
        <w:t>comprised 57.1% of the total abortion</w:t>
      </w:r>
      <w:r w:rsidR="00462224">
        <w:t>s</w:t>
      </w:r>
      <w:r w:rsidR="00056F80">
        <w:t xml:space="preserve">. One </w:t>
      </w:r>
      <w:r w:rsidR="00E55201">
        <w:t>quarter</w:t>
      </w:r>
      <w:r w:rsidR="00056F80">
        <w:t xml:space="preserve"> of induced abortions </w:t>
      </w:r>
      <w:r>
        <w:t xml:space="preserve">were </w:t>
      </w:r>
      <w:r w:rsidR="00BB740B">
        <w:t>performed to</w:t>
      </w:r>
      <w:r>
        <w:t xml:space="preserve"> single childless women</w:t>
      </w:r>
      <w:r w:rsidR="00056F80">
        <w:t>.</w:t>
      </w:r>
      <w:r>
        <w:t xml:space="preserve"> </w:t>
      </w:r>
      <w:r w:rsidR="00056F80">
        <w:t xml:space="preserve">Single </w:t>
      </w:r>
      <w:r>
        <w:t>wom</w:t>
      </w:r>
      <w:r w:rsidR="00BB740B">
        <w:t>e</w:t>
      </w:r>
      <w:r>
        <w:t xml:space="preserve">n </w:t>
      </w:r>
      <w:r w:rsidR="00056F80">
        <w:t xml:space="preserve">newly prevailed at spontaneous </w:t>
      </w:r>
      <w:r w:rsidR="00056F80" w:rsidRPr="000A579B">
        <w:t>abortion</w:t>
      </w:r>
      <w:r w:rsidR="00550F67">
        <w:t xml:space="preserve"> too</w:t>
      </w:r>
      <w:r w:rsidR="00056F80" w:rsidRPr="000A579B">
        <w:t>.</w:t>
      </w:r>
      <w:r>
        <w:t xml:space="preserve"> </w:t>
      </w:r>
    </w:p>
    <w:p w:rsidR="00AB7F64" w:rsidRDefault="00AB7F64" w:rsidP="00AB7F64"/>
    <w:p w:rsidR="00B632CC" w:rsidRDefault="009B5FF9" w:rsidP="00043BF4">
      <w:r>
        <w:t xml:space="preserve">According to the preliminary data </w:t>
      </w:r>
      <w:r w:rsidR="00056F80">
        <w:t>25.6</w:t>
      </w:r>
      <w:r>
        <w:t xml:space="preserve"> thousand people immigrated to the Czech Republic </w:t>
      </w:r>
      <w:r w:rsidR="00BF1FEC">
        <w:t xml:space="preserve">from abroad </w:t>
      </w:r>
      <w:r>
        <w:t>during the period January</w:t>
      </w:r>
      <w:r w:rsidR="00CC6F8E">
        <w:t>-S</w:t>
      </w:r>
      <w:r w:rsidR="00056F80">
        <w:t>eptember</w:t>
      </w:r>
      <w:r>
        <w:t xml:space="preserve"> 2015; it was by </w:t>
      </w:r>
      <w:r w:rsidR="00056F80">
        <w:t>5.1</w:t>
      </w:r>
      <w:r>
        <w:t xml:space="preserve"> thousand </w:t>
      </w:r>
      <w:r w:rsidR="00BB740B">
        <w:t>fe</w:t>
      </w:r>
      <w:r>
        <w:t xml:space="preserve">wer than in the same period in </w:t>
      </w:r>
      <w:r w:rsidR="00056F80">
        <w:t>2014</w:t>
      </w:r>
      <w:r>
        <w:t xml:space="preserve">. On the contrary, in the year-on-year comparison the number of emigrants </w:t>
      </w:r>
      <w:r w:rsidR="00BF1FEC">
        <w:t xml:space="preserve">(17.1 thousand) </w:t>
      </w:r>
      <w:r>
        <w:t>was higher (by 1.</w:t>
      </w:r>
      <w:r w:rsidR="00056F80">
        <w:t>3</w:t>
      </w:r>
      <w:r>
        <w:t xml:space="preserve"> thousand). The </w:t>
      </w:r>
      <w:r w:rsidRPr="009B5FF9">
        <w:rPr>
          <w:b/>
        </w:rPr>
        <w:t>net migration</w:t>
      </w:r>
      <w:r>
        <w:t xml:space="preserve"> was positive </w:t>
      </w:r>
      <w:r w:rsidR="00BF1FEC">
        <w:t xml:space="preserve">and </w:t>
      </w:r>
      <w:r w:rsidR="009F100A">
        <w:t>amount</w:t>
      </w:r>
      <w:r w:rsidR="00BF1FEC">
        <w:t>ed</w:t>
      </w:r>
      <w:r w:rsidR="009F100A">
        <w:t xml:space="preserve"> to 8.5 thousand</w:t>
      </w:r>
      <w:r>
        <w:t xml:space="preserve">, </w:t>
      </w:r>
      <w:r w:rsidR="000A579B">
        <w:t>although</w:t>
      </w:r>
      <w:r w:rsidR="00BF1FEC">
        <w:t xml:space="preserve"> </w:t>
      </w:r>
      <w:r>
        <w:t xml:space="preserve">by </w:t>
      </w:r>
      <w:r w:rsidR="009F100A">
        <w:t>6.4</w:t>
      </w:r>
      <w:r>
        <w:t xml:space="preserve"> thousand </w:t>
      </w:r>
      <w:r w:rsidR="00BF1FEC">
        <w:t>lower</w:t>
      </w:r>
      <w:r>
        <w:t xml:space="preserve"> than in the </w:t>
      </w:r>
      <w:r w:rsidR="009F100A">
        <w:t xml:space="preserve">same period </w:t>
      </w:r>
      <w:r w:rsidR="00CC6F8E">
        <w:t>in</w:t>
      </w:r>
      <w:r>
        <w:t xml:space="preserve"> 2014.The immigrants were mostly the citizens of Slovakia, Ukraine and the Czech Republic. The most frequent emigrants were citizens of Ukraine, the Czech Republic</w:t>
      </w:r>
      <w:r w:rsidR="009F100A">
        <w:t xml:space="preserve"> and </w:t>
      </w:r>
      <w:r>
        <w:t>Russia. The highest migration balance was (as in 2014) registered with citizens of Slovakia (</w:t>
      </w:r>
      <w:r w:rsidR="009F100A">
        <w:t>3.9</w:t>
      </w:r>
      <w:r>
        <w:t xml:space="preserve"> thousand). The second highest </w:t>
      </w:r>
      <w:r w:rsidR="00BF1FEC">
        <w:t xml:space="preserve">net migration </w:t>
      </w:r>
      <w:r>
        <w:t>belonged to the citizens of Romania (0.</w:t>
      </w:r>
      <w:r w:rsidR="009F100A">
        <w:t>8</w:t>
      </w:r>
      <w:r>
        <w:t xml:space="preserve"> thousand)</w:t>
      </w:r>
      <w:r w:rsidR="00BF1FEC">
        <w:t>;</w:t>
      </w:r>
      <w:r>
        <w:t xml:space="preserve"> the </w:t>
      </w:r>
      <w:r w:rsidR="009F100A">
        <w:t>citizens of Germany</w:t>
      </w:r>
      <w:r w:rsidR="00EF3D4F">
        <w:t xml:space="preserve"> (0.</w:t>
      </w:r>
      <w:r w:rsidR="009F100A">
        <w:t>7</w:t>
      </w:r>
      <w:r w:rsidR="00EF3D4F">
        <w:t xml:space="preserve"> thousand) ranked the </w:t>
      </w:r>
      <w:r>
        <w:t>third place</w:t>
      </w:r>
      <w:r w:rsidR="009F100A">
        <w:t xml:space="preserve"> for now this year</w:t>
      </w:r>
      <w:r>
        <w:t>.</w:t>
      </w:r>
    </w:p>
    <w:p w:rsidR="00D209A7" w:rsidRDefault="007221A1" w:rsidP="00D209A7">
      <w:pPr>
        <w:pStyle w:val="Poznmky0"/>
      </w:pPr>
      <w:r>
        <w:t>Notes</w:t>
      </w:r>
      <w:r w:rsidR="006D5C60">
        <w:t>:</w:t>
      </w:r>
    </w:p>
    <w:p w:rsidR="007221A1" w:rsidRPr="00EB5B88" w:rsidRDefault="007221A1" w:rsidP="007221A1">
      <w:pPr>
        <w:pStyle w:val="Poznmky"/>
        <w:spacing w:before="60"/>
        <w:jc w:val="both"/>
        <w:rPr>
          <w:i/>
          <w:lang w:val="en-GB"/>
        </w:rPr>
      </w:pPr>
      <w:r w:rsidRPr="00EB5B88">
        <w:rPr>
          <w:i/>
          <w:lang w:val="en-GB"/>
        </w:rPr>
        <w:t xml:space="preserve">All data refer to the resident population of the Czech Republic,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w:t>
      </w:r>
      <w:r w:rsidR="00EF3D4F">
        <w:rPr>
          <w:i/>
          <w:lang w:val="en-GB"/>
        </w:rPr>
        <w:t>T</w:t>
      </w:r>
      <w:r w:rsidRPr="00EB5B88">
        <w:rPr>
          <w:i/>
          <w:lang w:val="en-GB"/>
        </w:rPr>
        <w:t>hird</w:t>
      </w:r>
      <w:r w:rsidR="00EF3D4F">
        <w:rPr>
          <w:i/>
          <w:lang w:val="en-GB"/>
        </w:rPr>
        <w:t xml:space="preserve"> </w:t>
      </w:r>
      <w:r w:rsidRPr="00EB5B88">
        <w:rPr>
          <w:i/>
          <w:lang w:val="en-GB"/>
        </w:rPr>
        <w:t xml:space="preserve">countries </w:t>
      </w:r>
      <w:r w:rsidR="00EF3D4F">
        <w:rPr>
          <w:i/>
          <w:lang w:val="en-GB"/>
        </w:rPr>
        <w:t xml:space="preserve">citizens </w:t>
      </w:r>
      <w:r w:rsidRPr="00EB5B88">
        <w:rPr>
          <w:i/>
          <w:lang w:val="en-GB"/>
        </w:rPr>
        <w:t xml:space="preserve">with long-term </w:t>
      </w:r>
      <w:r w:rsidR="00EF3D4F">
        <w:rPr>
          <w:i/>
          <w:lang w:val="en-GB"/>
        </w:rPr>
        <w:t>residence permit</w:t>
      </w:r>
      <w:r w:rsidRPr="00EB5B88">
        <w:rPr>
          <w:i/>
          <w:lang w:val="en-GB"/>
        </w:rPr>
        <w:t>. The data also contain information on events (marriages, births and deaths) of permanent residents of the Czech Republic that occurred abroad.</w:t>
      </w:r>
    </w:p>
    <w:p w:rsidR="007221A1" w:rsidRPr="00EB5B88" w:rsidRDefault="007221A1" w:rsidP="007221A1">
      <w:pPr>
        <w:pStyle w:val="Poznmky"/>
        <w:spacing w:before="60"/>
        <w:rPr>
          <w:i/>
          <w:lang w:val="en-GB"/>
        </w:rPr>
      </w:pPr>
      <w:r w:rsidRPr="00EB5B88">
        <w:rPr>
          <w:i/>
          <w:lang w:val="en-GB"/>
        </w:rPr>
        <w:t>All data for 201</w:t>
      </w:r>
      <w:r w:rsidR="00CE634A">
        <w:rPr>
          <w:i/>
          <w:lang w:val="en-GB"/>
        </w:rPr>
        <w:t>5</w:t>
      </w:r>
      <w:r w:rsidRPr="00EB5B88">
        <w:rPr>
          <w:i/>
          <w:lang w:val="en-GB"/>
        </w:rPr>
        <w:t xml:space="preserve"> are preliminary. </w:t>
      </w:r>
    </w:p>
    <w:p w:rsidR="007221A1" w:rsidRPr="00EB5B88" w:rsidRDefault="007221A1" w:rsidP="007221A1">
      <w:pPr>
        <w:pStyle w:val="Poznmky"/>
        <w:spacing w:before="60"/>
        <w:ind w:left="2948" w:hanging="2948"/>
        <w:rPr>
          <w:i/>
          <w:lang w:val="en-GB"/>
        </w:rPr>
      </w:pPr>
      <w:r w:rsidRPr="00EB5B88">
        <w:rPr>
          <w:i/>
          <w:lang w:val="en-GB"/>
        </w:rPr>
        <w:lastRenderedPageBreak/>
        <w:t>Responsible manager:</w:t>
      </w:r>
      <w:r w:rsidRPr="00EB5B88">
        <w:rPr>
          <w:i/>
          <w:lang w:val="en-GB"/>
        </w:rPr>
        <w:tab/>
        <w:t xml:space="preserve">Josef </w:t>
      </w:r>
      <w:proofErr w:type="spellStart"/>
      <w:r w:rsidRPr="00EB5B88">
        <w:rPr>
          <w:i/>
          <w:lang w:val="en-GB"/>
        </w:rPr>
        <w:t>Škrabal</w:t>
      </w:r>
      <w:proofErr w:type="spellEnd"/>
      <w:r w:rsidRPr="00EB5B88">
        <w:rPr>
          <w:i/>
          <w:lang w:val="en-GB"/>
        </w:rPr>
        <w:t xml:space="preserve">, director of Population Statistics Department, </w:t>
      </w:r>
      <w:r>
        <w:rPr>
          <w:i/>
          <w:lang w:val="en-GB"/>
        </w:rPr>
        <w:br/>
      </w:r>
      <w:r w:rsidRPr="00EB5B88">
        <w:rPr>
          <w:i/>
          <w:lang w:val="en-GB"/>
        </w:rPr>
        <w:t>tel. +420 274 052 189, e-mail: josef.skrabal@czso.cz</w:t>
      </w:r>
    </w:p>
    <w:p w:rsidR="007221A1" w:rsidRPr="00EB5B88" w:rsidRDefault="007221A1" w:rsidP="007221A1">
      <w:pPr>
        <w:pStyle w:val="Poznamkytexty"/>
        <w:ind w:left="2948" w:hanging="2948"/>
        <w:jc w:val="left"/>
        <w:rPr>
          <w:lang w:val="en-GB"/>
        </w:rPr>
      </w:pPr>
      <w:r w:rsidRPr="00EB5B88">
        <w:rPr>
          <w:lang w:val="en-GB"/>
        </w:rPr>
        <w:t>Contact person:</w:t>
      </w:r>
      <w:r w:rsidRPr="00EB5B88">
        <w:rPr>
          <w:lang w:val="en-GB"/>
        </w:rPr>
        <w:tab/>
      </w:r>
      <w:r>
        <w:rPr>
          <w:lang w:val="en-GB"/>
        </w:rPr>
        <w:t xml:space="preserve">Michaela </w:t>
      </w:r>
      <w:proofErr w:type="spellStart"/>
      <w:r>
        <w:rPr>
          <w:lang w:val="en-GB"/>
        </w:rPr>
        <w:t>Němečková</w:t>
      </w:r>
      <w:proofErr w:type="spellEnd"/>
      <w:r w:rsidRPr="00EB5B88">
        <w:rPr>
          <w:lang w:val="en-GB"/>
        </w:rPr>
        <w:t xml:space="preserve">, Demographic Statistics Unit, </w:t>
      </w:r>
      <w:r>
        <w:rPr>
          <w:lang w:val="en-GB"/>
        </w:rPr>
        <w:br/>
      </w:r>
      <w:r w:rsidRPr="00EB5B88">
        <w:rPr>
          <w:lang w:val="en-GB"/>
        </w:rPr>
        <w:t>tel. +420 274 05</w:t>
      </w:r>
      <w:r>
        <w:rPr>
          <w:lang w:val="en-GB"/>
        </w:rPr>
        <w:t>2</w:t>
      </w:r>
      <w:r w:rsidRPr="00EB5B88">
        <w:rPr>
          <w:lang w:val="en-GB"/>
        </w:rPr>
        <w:t> </w:t>
      </w:r>
      <w:r>
        <w:rPr>
          <w:lang w:val="en-GB"/>
        </w:rPr>
        <w:t>184</w:t>
      </w:r>
      <w:r w:rsidRPr="00EB5B88">
        <w:rPr>
          <w:lang w:val="en-GB"/>
        </w:rPr>
        <w:t xml:space="preserve">, e-mail: </w:t>
      </w:r>
      <w:r>
        <w:rPr>
          <w:lang w:val="en-GB"/>
        </w:rPr>
        <w:t>michaela</w:t>
      </w:r>
      <w:r w:rsidRPr="00EB5B88">
        <w:rPr>
          <w:lang w:val="en-GB"/>
        </w:rPr>
        <w:t>.</w:t>
      </w:r>
      <w:r>
        <w:rPr>
          <w:lang w:val="en-GB"/>
        </w:rPr>
        <w:t>nemeckov</w:t>
      </w:r>
      <w:r w:rsidRPr="00EB5B88">
        <w:rPr>
          <w:lang w:val="en-GB"/>
        </w:rPr>
        <w:t>a@czso.cz</w:t>
      </w:r>
    </w:p>
    <w:p w:rsidR="007221A1" w:rsidRDefault="007221A1" w:rsidP="007221A1">
      <w:pPr>
        <w:pStyle w:val="Poznamkytexty"/>
        <w:ind w:left="2948" w:hanging="2948"/>
        <w:jc w:val="left"/>
        <w:rPr>
          <w:lang w:val="en-GB"/>
        </w:rPr>
      </w:pPr>
      <w:r w:rsidRPr="00EB5B88">
        <w:rPr>
          <w:lang w:val="en-GB"/>
        </w:rPr>
        <w:t>Data source:</w:t>
      </w:r>
      <w:r w:rsidRPr="00EB5B88">
        <w:rPr>
          <w:lang w:val="en-GB"/>
        </w:rPr>
        <w:tab/>
        <w:t xml:space="preserve">Demographic statistics – results of processing statistical reports of </w:t>
      </w:r>
      <w:proofErr w:type="spellStart"/>
      <w:r w:rsidRPr="00EB5B88">
        <w:rPr>
          <w:lang w:val="en-GB"/>
        </w:rPr>
        <w:t>Obyv</w:t>
      </w:r>
      <w:proofErr w:type="spellEnd"/>
      <w:r w:rsidRPr="00EB5B88">
        <w:rPr>
          <w:lang w:val="en-GB"/>
        </w:rPr>
        <w:t xml:space="preserve"> series</w:t>
      </w:r>
    </w:p>
    <w:p w:rsidR="007221A1" w:rsidRPr="00EB5B88" w:rsidRDefault="007221A1" w:rsidP="007221A1">
      <w:pPr>
        <w:pStyle w:val="Poznamkytexty"/>
        <w:ind w:left="2948" w:hanging="2948"/>
        <w:jc w:val="left"/>
        <w:rPr>
          <w:lang w:val="en-GB"/>
        </w:rPr>
      </w:pPr>
      <w:r w:rsidRPr="00EB5B88">
        <w:rPr>
          <w:lang w:val="en-GB"/>
        </w:rPr>
        <w:tab/>
        <w:t>Divorces –</w:t>
      </w:r>
      <w:r>
        <w:rPr>
          <w:lang w:val="en-GB"/>
        </w:rPr>
        <w:t xml:space="preserve"> </w:t>
      </w:r>
      <w:r w:rsidRPr="00EB5B88">
        <w:rPr>
          <w:lang w:val="en-GB"/>
        </w:rPr>
        <w:t xml:space="preserve">Information system of the Ministry of the Justice of the </w:t>
      </w:r>
      <w:r>
        <w:rPr>
          <w:lang w:val="en-GB"/>
        </w:rPr>
        <w:t>C</w:t>
      </w:r>
      <w:r w:rsidRPr="00EB5B88">
        <w:rPr>
          <w:lang w:val="en-GB"/>
        </w:rPr>
        <w:t>R</w:t>
      </w:r>
    </w:p>
    <w:p w:rsidR="007221A1" w:rsidRPr="00EB5B88" w:rsidRDefault="007221A1" w:rsidP="007221A1">
      <w:pPr>
        <w:pStyle w:val="Poznamkytexty"/>
        <w:ind w:left="2948"/>
        <w:jc w:val="left"/>
        <w:rPr>
          <w:color w:val="auto"/>
          <w:lang w:val="en-GB"/>
        </w:rPr>
      </w:pPr>
      <w:r w:rsidRPr="00EB5B88">
        <w:rPr>
          <w:color w:val="auto"/>
          <w:lang w:val="en-GB"/>
        </w:rPr>
        <w:t>Migration data – Information System of Inhabitants Records (Ministry of the Interior of the CR)</w:t>
      </w:r>
      <w:r>
        <w:rPr>
          <w:color w:val="auto"/>
          <w:lang w:val="en-GB"/>
        </w:rPr>
        <w:t xml:space="preserve"> and </w:t>
      </w:r>
      <w:r w:rsidRPr="00EB5B88">
        <w:rPr>
          <w:color w:val="auto"/>
          <w:lang w:val="en-GB"/>
        </w:rPr>
        <w:t>Alien Information System (Directorate of Alien Police)</w:t>
      </w:r>
    </w:p>
    <w:p w:rsidR="007221A1" w:rsidRPr="00EB5B88" w:rsidRDefault="007221A1" w:rsidP="007221A1">
      <w:pPr>
        <w:pStyle w:val="Poznamkytexty"/>
        <w:ind w:left="2948"/>
        <w:jc w:val="left"/>
        <w:rPr>
          <w:lang w:val="en-GB"/>
        </w:rPr>
      </w:pPr>
      <w:r w:rsidRPr="00EB5B88">
        <w:rPr>
          <w:lang w:val="en-GB"/>
        </w:rPr>
        <w:t>Abortions – Institute of Health Information and Statistics of the CR</w:t>
      </w:r>
    </w:p>
    <w:p w:rsidR="007221A1" w:rsidRPr="00EB5B88" w:rsidRDefault="007221A1" w:rsidP="007221A1">
      <w:pPr>
        <w:pStyle w:val="Poznamkytexty"/>
        <w:ind w:left="2948" w:hanging="2948"/>
        <w:rPr>
          <w:color w:val="auto"/>
          <w:lang w:val="en-GB"/>
        </w:rPr>
      </w:pPr>
      <w:r w:rsidRPr="00EB5B88">
        <w:rPr>
          <w:color w:val="auto"/>
          <w:lang w:val="en-GB"/>
        </w:rPr>
        <w:t>End of data collection:</w:t>
      </w:r>
      <w:r w:rsidRPr="00EB5B88">
        <w:rPr>
          <w:color w:val="auto"/>
          <w:lang w:val="en-GB"/>
        </w:rPr>
        <w:tab/>
      </w:r>
      <w:r>
        <w:rPr>
          <w:color w:val="auto"/>
          <w:lang w:val="en-GB"/>
        </w:rPr>
        <w:t>1</w:t>
      </w:r>
      <w:r w:rsidR="009B5FF9">
        <w:rPr>
          <w:color w:val="auto"/>
          <w:lang w:val="en-GB"/>
        </w:rPr>
        <w:t>9</w:t>
      </w:r>
      <w:r>
        <w:rPr>
          <w:color w:val="auto"/>
          <w:lang w:val="en-GB"/>
        </w:rPr>
        <w:t xml:space="preserve"> </w:t>
      </w:r>
      <w:r w:rsidR="009F100A">
        <w:rPr>
          <w:color w:val="auto"/>
          <w:lang w:val="en-GB"/>
        </w:rPr>
        <w:t>November</w:t>
      </w:r>
      <w:r>
        <w:rPr>
          <w:color w:val="auto"/>
          <w:lang w:val="en-GB"/>
        </w:rPr>
        <w:t xml:space="preserve"> </w:t>
      </w:r>
      <w:r w:rsidRPr="00EB5B88">
        <w:rPr>
          <w:color w:val="auto"/>
          <w:lang w:val="en-GB"/>
        </w:rPr>
        <w:t>201</w:t>
      </w:r>
      <w:r w:rsidR="00CE634A">
        <w:rPr>
          <w:color w:val="auto"/>
          <w:lang w:val="en-GB"/>
        </w:rPr>
        <w:t>5</w:t>
      </w:r>
    </w:p>
    <w:p w:rsidR="007221A1" w:rsidRPr="003A6FB1" w:rsidRDefault="007221A1" w:rsidP="007221A1">
      <w:pPr>
        <w:pStyle w:val="Poznamkytexty"/>
        <w:ind w:left="2948" w:hanging="2948"/>
        <w:rPr>
          <w:color w:val="auto"/>
          <w:lang w:val="en-GB"/>
        </w:rPr>
      </w:pPr>
      <w:r>
        <w:rPr>
          <w:lang w:val="en-GB"/>
        </w:rPr>
        <w:t>Related publication:</w:t>
      </w:r>
      <w:r>
        <w:rPr>
          <w:lang w:val="en-GB"/>
        </w:rPr>
        <w:tab/>
        <w:t>13</w:t>
      </w:r>
      <w:r w:rsidRPr="00EB5B88">
        <w:rPr>
          <w:lang w:val="en-GB"/>
        </w:rPr>
        <w:t>00</w:t>
      </w:r>
      <w:r>
        <w:rPr>
          <w:lang w:val="en-GB"/>
        </w:rPr>
        <w:t>62-1</w:t>
      </w:r>
      <w:r w:rsidR="00CE634A">
        <w:rPr>
          <w:lang w:val="en-GB"/>
        </w:rPr>
        <w:t>5</w:t>
      </w:r>
      <w:r w:rsidRPr="00EB5B88">
        <w:rPr>
          <w:lang w:val="en-GB"/>
        </w:rPr>
        <w:t xml:space="preserve"> Population of the Czech Republic</w:t>
      </w:r>
      <w:r w:rsidR="00911E01">
        <w:rPr>
          <w:lang w:val="en-GB"/>
        </w:rPr>
        <w:t xml:space="preserve"> </w:t>
      </w:r>
      <w:r w:rsidR="00C36A16" w:rsidRPr="00174B63">
        <w:rPr>
          <w:lang w:val="en-GB"/>
        </w:rPr>
        <w:t>–</w:t>
      </w:r>
      <w:r w:rsidR="00911E01" w:rsidRPr="00174B63">
        <w:rPr>
          <w:lang w:val="en-GB"/>
        </w:rPr>
        <w:t xml:space="preserve"> 1</w:t>
      </w:r>
      <w:r w:rsidR="00C36A16" w:rsidRPr="00174B63">
        <w:rPr>
          <w:lang w:val="en-GB"/>
        </w:rPr>
        <w:t>st</w:t>
      </w:r>
      <w:r w:rsidRPr="00174B63">
        <w:rPr>
          <w:vertAlign w:val="superscript"/>
          <w:lang w:val="en-GB"/>
        </w:rPr>
        <w:t xml:space="preserve"> </w:t>
      </w:r>
      <w:r w:rsidR="00174B63" w:rsidRPr="00174B63">
        <w:rPr>
          <w:lang w:val="en-GB"/>
        </w:rPr>
        <w:t>-</w:t>
      </w:r>
      <w:r w:rsidR="00174B63" w:rsidRPr="00174B63">
        <w:rPr>
          <w:vertAlign w:val="superscript"/>
          <w:lang w:val="en-GB"/>
        </w:rPr>
        <w:t xml:space="preserve"> </w:t>
      </w:r>
      <w:r w:rsidR="009F100A">
        <w:rPr>
          <w:lang w:val="en-GB"/>
        </w:rPr>
        <w:t>3r</w:t>
      </w:r>
      <w:r w:rsidR="00174B63" w:rsidRPr="00174B63">
        <w:rPr>
          <w:lang w:val="en-GB"/>
        </w:rPr>
        <w:t>d</w:t>
      </w:r>
      <w:r w:rsidR="00174B63" w:rsidRPr="00174B63">
        <w:rPr>
          <w:vertAlign w:val="superscript"/>
          <w:lang w:val="en-GB"/>
        </w:rPr>
        <w:t xml:space="preserve"> </w:t>
      </w:r>
      <w:r w:rsidRPr="00174B63">
        <w:rPr>
          <w:lang w:val="en-GB"/>
        </w:rPr>
        <w:t>quarter</w:t>
      </w:r>
      <w:r w:rsidR="00911E01" w:rsidRPr="00174B63">
        <w:rPr>
          <w:lang w:val="en-GB"/>
        </w:rPr>
        <w:t xml:space="preserve"> of</w:t>
      </w:r>
      <w:r w:rsidRPr="00174B63">
        <w:rPr>
          <w:lang w:val="en-GB"/>
        </w:rPr>
        <w:t xml:space="preserve"> 201</w:t>
      </w:r>
      <w:r w:rsidR="00911E01" w:rsidRPr="00174B63">
        <w:rPr>
          <w:lang w:val="en-GB"/>
        </w:rPr>
        <w:t>5</w:t>
      </w:r>
    </w:p>
    <w:p w:rsidR="007221A1" w:rsidRPr="003A6FB1" w:rsidRDefault="007221A1" w:rsidP="007221A1">
      <w:pPr>
        <w:pStyle w:val="Poznamkytexty"/>
        <w:ind w:left="2948" w:hanging="2948"/>
        <w:rPr>
          <w:color w:val="auto"/>
          <w:lang w:val="en-GB"/>
        </w:rPr>
      </w:pPr>
      <w:r w:rsidRPr="003A6FB1">
        <w:rPr>
          <w:color w:val="auto"/>
          <w:lang w:val="en-GB"/>
        </w:rPr>
        <w:tab/>
      </w:r>
      <w:r w:rsidR="00174B63" w:rsidRPr="003A6FB1">
        <w:rPr>
          <w:rFonts w:cs="Arial"/>
          <w:color w:val="auto"/>
          <w:lang w:val="en-GB"/>
        </w:rPr>
        <w:t>https://www.czso.cz/csu/czso/population-of-the-czech-republic-</w:t>
      </w:r>
      <w:r w:rsidR="00E55201" w:rsidRPr="003A6FB1">
        <w:rPr>
          <w:rFonts w:cs="Arial"/>
          <w:color w:val="auto"/>
          <w:lang w:val="en-GB"/>
        </w:rPr>
        <w:t>3</w:t>
      </w:r>
      <w:r w:rsidR="00174B63" w:rsidRPr="003A6FB1">
        <w:rPr>
          <w:rFonts w:cs="Arial"/>
          <w:color w:val="auto"/>
          <w:lang w:val="en-GB"/>
        </w:rPr>
        <w:t>-quarter-of-2015</w:t>
      </w:r>
    </w:p>
    <w:p w:rsidR="007221A1" w:rsidRPr="00EB5B88" w:rsidRDefault="007221A1" w:rsidP="007221A1">
      <w:pPr>
        <w:pStyle w:val="Poznamkytexty"/>
        <w:ind w:left="2948" w:hanging="2948"/>
        <w:rPr>
          <w:lang w:val="en-GB"/>
        </w:rPr>
      </w:pPr>
      <w:r w:rsidRPr="00EB5B88">
        <w:rPr>
          <w:lang w:val="en-GB"/>
        </w:rPr>
        <w:t>Next News Release:</w:t>
      </w:r>
      <w:r w:rsidRPr="00EB5B88">
        <w:rPr>
          <w:lang w:val="en-GB"/>
        </w:rPr>
        <w:tab/>
      </w:r>
      <w:r w:rsidR="009F100A">
        <w:rPr>
          <w:lang w:val="en-GB"/>
        </w:rPr>
        <w:t>2</w:t>
      </w:r>
      <w:r w:rsidR="00CC6F8E">
        <w:rPr>
          <w:lang w:val="en-GB"/>
        </w:rPr>
        <w:t>1 M</w:t>
      </w:r>
      <w:r w:rsidR="009F100A">
        <w:rPr>
          <w:lang w:val="en-GB"/>
        </w:rPr>
        <w:t>arch</w:t>
      </w:r>
      <w:r w:rsidRPr="00EB5B88">
        <w:rPr>
          <w:lang w:val="en-GB"/>
        </w:rPr>
        <w:t xml:space="preserve"> 201</w:t>
      </w:r>
      <w:r w:rsidR="009F100A">
        <w:rPr>
          <w:lang w:val="en-GB"/>
        </w:rPr>
        <w:t>6</w:t>
      </w:r>
    </w:p>
    <w:p w:rsidR="007221A1" w:rsidRDefault="007221A1" w:rsidP="007221A1">
      <w:pPr>
        <w:pStyle w:val="Poznamkytexty"/>
        <w:spacing w:line="276" w:lineRule="auto"/>
        <w:rPr>
          <w:b/>
          <w:i w:val="0"/>
          <w:sz w:val="20"/>
          <w:szCs w:val="20"/>
          <w:lang w:val="en-GB"/>
        </w:rPr>
      </w:pPr>
    </w:p>
    <w:p w:rsidR="007221A1" w:rsidRPr="00EB5B88" w:rsidRDefault="007221A1" w:rsidP="007221A1">
      <w:pPr>
        <w:pStyle w:val="Poznamkytexty"/>
        <w:spacing w:line="276" w:lineRule="auto"/>
        <w:rPr>
          <w:b/>
          <w:i w:val="0"/>
          <w:lang w:val="en-GB"/>
        </w:rPr>
      </w:pPr>
      <w:r w:rsidRPr="00EB5B88">
        <w:rPr>
          <w:b/>
          <w:i w:val="0"/>
          <w:lang w:val="en-GB"/>
        </w:rPr>
        <w:t>Annexes:</w:t>
      </w:r>
    </w:p>
    <w:p w:rsidR="007221A1" w:rsidRPr="00125D18" w:rsidRDefault="007221A1" w:rsidP="007221A1">
      <w:pPr>
        <w:pStyle w:val="Zkladntextodsazen"/>
        <w:spacing w:after="0" w:line="240" w:lineRule="exact"/>
        <w:ind w:left="284" w:hanging="284"/>
        <w:rPr>
          <w:iCs/>
          <w:szCs w:val="20"/>
        </w:rPr>
      </w:pPr>
      <w:r w:rsidRPr="00125D18">
        <w:rPr>
          <w:iCs/>
          <w:szCs w:val="20"/>
        </w:rPr>
        <w:t>Tab. 1 Population (absolute and relative figures, year-to-year changes)</w:t>
      </w:r>
    </w:p>
    <w:p w:rsidR="007221A1" w:rsidRDefault="007221A1" w:rsidP="007221A1">
      <w:pPr>
        <w:pStyle w:val="Zkladntextodsazen"/>
        <w:spacing w:after="60" w:line="240" w:lineRule="exact"/>
        <w:ind w:left="0"/>
      </w:pPr>
    </w:p>
    <w:p w:rsidR="007221A1" w:rsidRPr="00EB5B88" w:rsidRDefault="007221A1" w:rsidP="007221A1">
      <w:pPr>
        <w:pStyle w:val="Zkladntextodsazen"/>
        <w:spacing w:after="60" w:line="240" w:lineRule="exact"/>
        <w:ind w:left="0"/>
      </w:pPr>
      <w:r w:rsidRPr="00EB5B88">
        <w:t>This press release was not edited for language.</w:t>
      </w:r>
    </w:p>
    <w:p w:rsidR="007221A1" w:rsidRPr="007221A1" w:rsidRDefault="007221A1" w:rsidP="007221A1"/>
    <w:sectPr w:rsidR="007221A1" w:rsidRPr="007221A1" w:rsidSect="00405244">
      <w:headerReference w:type="default" r:id="rId7"/>
      <w:footerReference w:type="default" r:id="rId8"/>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7EB" w:rsidRDefault="00F447EB" w:rsidP="00BA6370">
      <w:r>
        <w:separator/>
      </w:r>
    </w:p>
  </w:endnote>
  <w:endnote w:type="continuationSeparator" w:id="0">
    <w:p w:rsidR="00F447EB" w:rsidRDefault="00F447EB"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B1182F">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B1182F" w:rsidRPr="007E75DE">
                  <w:rPr>
                    <w:rFonts w:cs="Arial"/>
                    <w:szCs w:val="15"/>
                  </w:rPr>
                  <w:fldChar w:fldCharType="begin"/>
                </w:r>
                <w:r w:rsidRPr="007E75DE">
                  <w:rPr>
                    <w:rFonts w:cs="Arial"/>
                    <w:szCs w:val="15"/>
                  </w:rPr>
                  <w:instrText xml:space="preserve"> PAGE   \* MERGEFORMAT </w:instrText>
                </w:r>
                <w:r w:rsidR="00B1182F" w:rsidRPr="007E75DE">
                  <w:rPr>
                    <w:rFonts w:cs="Arial"/>
                    <w:szCs w:val="15"/>
                  </w:rPr>
                  <w:fldChar w:fldCharType="separate"/>
                </w:r>
                <w:r w:rsidR="00CC6F8E">
                  <w:rPr>
                    <w:rFonts w:cs="Arial"/>
                    <w:noProof/>
                    <w:szCs w:val="15"/>
                  </w:rPr>
                  <w:t>3</w:t>
                </w:r>
                <w:r w:rsidR="00B1182F" w:rsidRPr="007E75DE">
                  <w:rPr>
                    <w:rFonts w:cs="Arial"/>
                    <w:szCs w:val="15"/>
                  </w:rPr>
                  <w:fldChar w:fldCharType="end"/>
                </w:r>
              </w:p>
            </w:txbxContent>
          </v:textbox>
          <w10:wrap anchorx="page" anchory="page"/>
        </v:shape>
      </w:pict>
    </w:r>
    <w:r w:rsidRPr="00B1182F">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7EB" w:rsidRDefault="00F447EB" w:rsidP="00BA6370">
      <w:r>
        <w:separator/>
      </w:r>
    </w:p>
  </w:footnote>
  <w:footnote w:type="continuationSeparator" w:id="0">
    <w:p w:rsidR="00F447EB" w:rsidRDefault="00F447EB"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B1182F">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4198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1A1"/>
    <w:rsid w:val="000149AA"/>
    <w:rsid w:val="00030206"/>
    <w:rsid w:val="000338F4"/>
    <w:rsid w:val="00043BF4"/>
    <w:rsid w:val="00056F80"/>
    <w:rsid w:val="000843A5"/>
    <w:rsid w:val="00091722"/>
    <w:rsid w:val="000A579B"/>
    <w:rsid w:val="000B6F63"/>
    <w:rsid w:val="000E6491"/>
    <w:rsid w:val="000F6542"/>
    <w:rsid w:val="00111884"/>
    <w:rsid w:val="00116ED1"/>
    <w:rsid w:val="00123849"/>
    <w:rsid w:val="00123FBE"/>
    <w:rsid w:val="001322CA"/>
    <w:rsid w:val="0013242C"/>
    <w:rsid w:val="001404AB"/>
    <w:rsid w:val="0017231D"/>
    <w:rsid w:val="00173193"/>
    <w:rsid w:val="00174B63"/>
    <w:rsid w:val="00176E26"/>
    <w:rsid w:val="0018061F"/>
    <w:rsid w:val="001810DC"/>
    <w:rsid w:val="001B607F"/>
    <w:rsid w:val="001C5111"/>
    <w:rsid w:val="001C71FD"/>
    <w:rsid w:val="001D369A"/>
    <w:rsid w:val="001F08B3"/>
    <w:rsid w:val="002070FB"/>
    <w:rsid w:val="00211A9E"/>
    <w:rsid w:val="00213729"/>
    <w:rsid w:val="002406FA"/>
    <w:rsid w:val="0025064F"/>
    <w:rsid w:val="0027564A"/>
    <w:rsid w:val="00297900"/>
    <w:rsid w:val="002B117A"/>
    <w:rsid w:val="002B2E47"/>
    <w:rsid w:val="002D37F5"/>
    <w:rsid w:val="002F39D3"/>
    <w:rsid w:val="0032398D"/>
    <w:rsid w:val="003301A3"/>
    <w:rsid w:val="003414AB"/>
    <w:rsid w:val="003471F1"/>
    <w:rsid w:val="00361F92"/>
    <w:rsid w:val="0036777B"/>
    <w:rsid w:val="00370B28"/>
    <w:rsid w:val="00380178"/>
    <w:rsid w:val="0038282A"/>
    <w:rsid w:val="00397580"/>
    <w:rsid w:val="003A45C8"/>
    <w:rsid w:val="003A6FB1"/>
    <w:rsid w:val="003B7F42"/>
    <w:rsid w:val="003C2DCF"/>
    <w:rsid w:val="003C3372"/>
    <w:rsid w:val="003C7FE7"/>
    <w:rsid w:val="003D0499"/>
    <w:rsid w:val="003D3576"/>
    <w:rsid w:val="003F526A"/>
    <w:rsid w:val="00405244"/>
    <w:rsid w:val="00436D82"/>
    <w:rsid w:val="004436EE"/>
    <w:rsid w:val="0045547F"/>
    <w:rsid w:val="00462224"/>
    <w:rsid w:val="004920AD"/>
    <w:rsid w:val="004A2BDE"/>
    <w:rsid w:val="004D05B3"/>
    <w:rsid w:val="004E20C5"/>
    <w:rsid w:val="004E479E"/>
    <w:rsid w:val="004F0592"/>
    <w:rsid w:val="004F6964"/>
    <w:rsid w:val="004F78E6"/>
    <w:rsid w:val="00512D99"/>
    <w:rsid w:val="00516577"/>
    <w:rsid w:val="00531DBB"/>
    <w:rsid w:val="00550F67"/>
    <w:rsid w:val="00564213"/>
    <w:rsid w:val="005F79FB"/>
    <w:rsid w:val="00604406"/>
    <w:rsid w:val="00605F4A"/>
    <w:rsid w:val="00607822"/>
    <w:rsid w:val="006103AA"/>
    <w:rsid w:val="00612CF5"/>
    <w:rsid w:val="00613BBF"/>
    <w:rsid w:val="00622B80"/>
    <w:rsid w:val="0064139A"/>
    <w:rsid w:val="006601DC"/>
    <w:rsid w:val="00675DCD"/>
    <w:rsid w:val="00693F62"/>
    <w:rsid w:val="006C284A"/>
    <w:rsid w:val="006D5C60"/>
    <w:rsid w:val="006E024F"/>
    <w:rsid w:val="006E4E81"/>
    <w:rsid w:val="006F2A00"/>
    <w:rsid w:val="0070615C"/>
    <w:rsid w:val="00707F7D"/>
    <w:rsid w:val="00716CDC"/>
    <w:rsid w:val="00717EC5"/>
    <w:rsid w:val="007221A1"/>
    <w:rsid w:val="0075040F"/>
    <w:rsid w:val="00752400"/>
    <w:rsid w:val="00754FD1"/>
    <w:rsid w:val="00755D8B"/>
    <w:rsid w:val="00763787"/>
    <w:rsid w:val="007A0CA5"/>
    <w:rsid w:val="007A57F2"/>
    <w:rsid w:val="007B1333"/>
    <w:rsid w:val="007D703E"/>
    <w:rsid w:val="007F4AEB"/>
    <w:rsid w:val="007F75B2"/>
    <w:rsid w:val="008043C4"/>
    <w:rsid w:val="0082663A"/>
    <w:rsid w:val="00831B1B"/>
    <w:rsid w:val="00855FB3"/>
    <w:rsid w:val="00861D0E"/>
    <w:rsid w:val="00867569"/>
    <w:rsid w:val="00885C0D"/>
    <w:rsid w:val="008A750A"/>
    <w:rsid w:val="008B3970"/>
    <w:rsid w:val="008B560A"/>
    <w:rsid w:val="008C384C"/>
    <w:rsid w:val="008D0F11"/>
    <w:rsid w:val="008F73B4"/>
    <w:rsid w:val="009035E8"/>
    <w:rsid w:val="00911E01"/>
    <w:rsid w:val="00913DF2"/>
    <w:rsid w:val="0092495C"/>
    <w:rsid w:val="00935672"/>
    <w:rsid w:val="00937477"/>
    <w:rsid w:val="009512C3"/>
    <w:rsid w:val="00971374"/>
    <w:rsid w:val="00985947"/>
    <w:rsid w:val="00991E76"/>
    <w:rsid w:val="009B55B1"/>
    <w:rsid w:val="009B5FF9"/>
    <w:rsid w:val="009E39C5"/>
    <w:rsid w:val="009F100A"/>
    <w:rsid w:val="00A07BA7"/>
    <w:rsid w:val="00A4343D"/>
    <w:rsid w:val="00A45595"/>
    <w:rsid w:val="00A502F1"/>
    <w:rsid w:val="00A53882"/>
    <w:rsid w:val="00A70A83"/>
    <w:rsid w:val="00A81EB3"/>
    <w:rsid w:val="00AB6196"/>
    <w:rsid w:val="00AB7D5D"/>
    <w:rsid w:val="00AB7F64"/>
    <w:rsid w:val="00AC3140"/>
    <w:rsid w:val="00B00C1D"/>
    <w:rsid w:val="00B1182F"/>
    <w:rsid w:val="00B522C0"/>
    <w:rsid w:val="00B632CC"/>
    <w:rsid w:val="00BA12F1"/>
    <w:rsid w:val="00BA439F"/>
    <w:rsid w:val="00BA6370"/>
    <w:rsid w:val="00BB740B"/>
    <w:rsid w:val="00BF1FEC"/>
    <w:rsid w:val="00BF3095"/>
    <w:rsid w:val="00C269D4"/>
    <w:rsid w:val="00C36A16"/>
    <w:rsid w:val="00C4160D"/>
    <w:rsid w:val="00C8406E"/>
    <w:rsid w:val="00CA2DA7"/>
    <w:rsid w:val="00CB2222"/>
    <w:rsid w:val="00CB2709"/>
    <w:rsid w:val="00CB6F89"/>
    <w:rsid w:val="00CC6F8E"/>
    <w:rsid w:val="00CD5850"/>
    <w:rsid w:val="00CE228C"/>
    <w:rsid w:val="00CE634A"/>
    <w:rsid w:val="00CE71D9"/>
    <w:rsid w:val="00CF545B"/>
    <w:rsid w:val="00D209A7"/>
    <w:rsid w:val="00D27D69"/>
    <w:rsid w:val="00D442F1"/>
    <w:rsid w:val="00D448C2"/>
    <w:rsid w:val="00D46D89"/>
    <w:rsid w:val="00D666C3"/>
    <w:rsid w:val="00D811AB"/>
    <w:rsid w:val="00D90580"/>
    <w:rsid w:val="00DA690F"/>
    <w:rsid w:val="00DB783C"/>
    <w:rsid w:val="00DD3670"/>
    <w:rsid w:val="00DF47FE"/>
    <w:rsid w:val="00E0156A"/>
    <w:rsid w:val="00E06841"/>
    <w:rsid w:val="00E26704"/>
    <w:rsid w:val="00E27300"/>
    <w:rsid w:val="00E31980"/>
    <w:rsid w:val="00E528B3"/>
    <w:rsid w:val="00E55201"/>
    <w:rsid w:val="00E6423C"/>
    <w:rsid w:val="00E71483"/>
    <w:rsid w:val="00E807D3"/>
    <w:rsid w:val="00E85B09"/>
    <w:rsid w:val="00E93830"/>
    <w:rsid w:val="00E93E0E"/>
    <w:rsid w:val="00EA4237"/>
    <w:rsid w:val="00EB1A25"/>
    <w:rsid w:val="00EB1ED3"/>
    <w:rsid w:val="00EE70B7"/>
    <w:rsid w:val="00EF3D4F"/>
    <w:rsid w:val="00F1369B"/>
    <w:rsid w:val="00F314B7"/>
    <w:rsid w:val="00F429ED"/>
    <w:rsid w:val="00F447EB"/>
    <w:rsid w:val="00F4559E"/>
    <w:rsid w:val="00F5535C"/>
    <w:rsid w:val="00F729FB"/>
    <w:rsid w:val="00F73BB9"/>
    <w:rsid w:val="00F80103"/>
    <w:rsid w:val="00F83C49"/>
    <w:rsid w:val="00F94AB5"/>
    <w:rsid w:val="00FB687C"/>
    <w:rsid w:val="00FE114D"/>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7221A1"/>
    <w:pPr>
      <w:spacing w:after="120"/>
      <w:ind w:left="283"/>
    </w:pPr>
  </w:style>
  <w:style w:type="character" w:customStyle="1" w:styleId="ZkladntextodsazenChar">
    <w:name w:val="Základní text odsazený Char"/>
    <w:basedOn w:val="Standardnpsmoodstavce"/>
    <w:link w:val="Zkladntextodsazen"/>
    <w:uiPriority w:val="99"/>
    <w:rsid w:val="007221A1"/>
    <w:rPr>
      <w:rFonts w:ascii="Arial" w:hAnsi="Arial"/>
      <w:szCs w:val="22"/>
      <w:lang w:val="en-GB" w:eastAsia="en-US"/>
    </w:rPr>
  </w:style>
  <w:style w:type="paragraph" w:customStyle="1" w:styleId="Poznamkytexty">
    <w:name w:val="Poznamky texty"/>
    <w:basedOn w:val="Poznmky"/>
    <w:qFormat/>
    <w:rsid w:val="007221A1"/>
    <w:pPr>
      <w:pBdr>
        <w:top w:val="none" w:sz="0" w:space="0" w:color="auto"/>
      </w:pBdr>
      <w:spacing w:before="0"/>
      <w:jc w:val="both"/>
    </w:pPr>
    <w:rPr>
      <w:i/>
    </w:rPr>
  </w:style>
  <w:style w:type="character" w:styleId="Odkaznakoment">
    <w:name w:val="annotation reference"/>
    <w:basedOn w:val="Standardnpsmoodstavce"/>
    <w:uiPriority w:val="99"/>
    <w:semiHidden/>
    <w:unhideWhenUsed/>
    <w:rsid w:val="00E528B3"/>
    <w:rPr>
      <w:sz w:val="16"/>
      <w:szCs w:val="16"/>
    </w:rPr>
  </w:style>
  <w:style w:type="paragraph" w:styleId="Textkomente">
    <w:name w:val="annotation text"/>
    <w:basedOn w:val="Normln"/>
    <w:link w:val="TextkomenteChar"/>
    <w:uiPriority w:val="99"/>
    <w:semiHidden/>
    <w:unhideWhenUsed/>
    <w:rsid w:val="00E528B3"/>
    <w:rPr>
      <w:szCs w:val="20"/>
    </w:rPr>
  </w:style>
  <w:style w:type="character" w:customStyle="1" w:styleId="TextkomenteChar">
    <w:name w:val="Text komentáře Char"/>
    <w:basedOn w:val="Standardnpsmoodstavce"/>
    <w:link w:val="Textkomente"/>
    <w:uiPriority w:val="99"/>
    <w:semiHidden/>
    <w:rsid w:val="00E528B3"/>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528B3"/>
    <w:rPr>
      <w:b/>
      <w:bCs/>
    </w:rPr>
  </w:style>
  <w:style w:type="character" w:customStyle="1" w:styleId="PedmtkomenteChar">
    <w:name w:val="Předmět komentáře Char"/>
    <w:basedOn w:val="TextkomenteChar"/>
    <w:link w:val="Pedmtkomente"/>
    <w:uiPriority w:val="99"/>
    <w:semiHidden/>
    <w:rsid w:val="00E528B3"/>
    <w:rPr>
      <w:b/>
      <w:bCs/>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5\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F169-50EE-4649-81ED-DB0A3217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214</TotalTime>
  <Pages>3</Pages>
  <Words>1093</Words>
  <Characters>6450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7528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MN</cp:lastModifiedBy>
  <cp:revision>12</cp:revision>
  <cp:lastPrinted>2015-12-10T13:28:00Z</cp:lastPrinted>
  <dcterms:created xsi:type="dcterms:W3CDTF">2015-12-08T09:26:00Z</dcterms:created>
  <dcterms:modified xsi:type="dcterms:W3CDTF">2015-12-11T05:22:00Z</dcterms:modified>
</cp:coreProperties>
</file>