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A6DA4" w14:textId="77777777" w:rsidR="00B957A6" w:rsidRPr="000533DD" w:rsidRDefault="00944426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6</w:t>
      </w:r>
      <w:r w:rsidR="00B957A6" w:rsidRPr="000533DD">
        <w:rPr>
          <w:lang w:val="cs-CZ"/>
        </w:rPr>
        <w:t xml:space="preserve">. </w:t>
      </w:r>
      <w:r>
        <w:rPr>
          <w:lang w:val="cs-CZ"/>
        </w:rPr>
        <w:t>8</w:t>
      </w:r>
      <w:r w:rsidR="00B957A6" w:rsidRPr="000533DD">
        <w:rPr>
          <w:lang w:val="cs-CZ"/>
        </w:rPr>
        <w:t>. 202</w:t>
      </w:r>
      <w:r w:rsidR="00A920D8">
        <w:rPr>
          <w:lang w:val="cs-CZ"/>
        </w:rPr>
        <w:t>5</w:t>
      </w:r>
    </w:p>
    <w:p w14:paraId="5EBCD962" w14:textId="77777777" w:rsidR="00B957A6" w:rsidRPr="00A85EF5" w:rsidRDefault="007D4E6D" w:rsidP="00B957A6">
      <w:pPr>
        <w:pStyle w:val="Podtitulek"/>
        <w:spacing w:before="280" w:after="0" w:line="360" w:lineRule="exact"/>
      </w:pPr>
      <w:r w:rsidRPr="00256F7F">
        <w:rPr>
          <w:color w:val="BD1B21"/>
          <w:sz w:val="32"/>
          <w:szCs w:val="32"/>
        </w:rPr>
        <w:t xml:space="preserve">Stavební produkce </w:t>
      </w:r>
      <w:r w:rsidR="00025CC7" w:rsidRPr="00256F7F">
        <w:rPr>
          <w:color w:val="BD1B21"/>
          <w:sz w:val="32"/>
          <w:szCs w:val="32"/>
        </w:rPr>
        <w:t>pokračovala v</w:t>
      </w:r>
      <w:r w:rsidR="00256F7F" w:rsidRPr="00256F7F">
        <w:rPr>
          <w:color w:val="BD1B21"/>
          <w:sz w:val="32"/>
          <w:szCs w:val="32"/>
        </w:rPr>
        <w:t xml:space="preserve"> dvouciferném </w:t>
      </w:r>
      <w:r w:rsidR="00025CC7" w:rsidRPr="00256F7F">
        <w:rPr>
          <w:color w:val="BD1B21"/>
          <w:sz w:val="32"/>
          <w:szCs w:val="32"/>
        </w:rPr>
        <w:t>růstu</w:t>
      </w:r>
    </w:p>
    <w:p w14:paraId="0DEC7645" w14:textId="77777777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944426">
        <w:t>červen</w:t>
      </w:r>
      <w:r w:rsidR="005164FF" w:rsidRPr="00D337E2">
        <w:t xml:space="preserve"> </w:t>
      </w:r>
      <w:r w:rsidRPr="00D337E2">
        <w:t>202</w:t>
      </w:r>
      <w:r w:rsidR="00C56A1B">
        <w:t>5</w:t>
      </w:r>
    </w:p>
    <w:p w14:paraId="4381FD99" w14:textId="77777777"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944426">
        <w:t>červnu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B87FCC">
        <w:rPr>
          <w:rFonts w:cs="Arial"/>
        </w:rPr>
        <w:t xml:space="preserve"> 14,0 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24519D">
        <w:rPr>
          <w:rFonts w:cs="Arial"/>
        </w:rPr>
        <w:t>vyšší</w:t>
      </w:r>
      <w:r w:rsidR="008D468C">
        <w:rPr>
          <w:rFonts w:cs="Arial"/>
        </w:rPr>
        <w:t xml:space="preserve"> </w:t>
      </w:r>
      <w:r w:rsidR="00C71709">
        <w:rPr>
          <w:rFonts w:cs="Arial"/>
        </w:rPr>
        <w:t xml:space="preserve">o </w:t>
      </w:r>
      <w:r w:rsidR="00B87FCC">
        <w:rPr>
          <w:rFonts w:cs="Arial"/>
        </w:rPr>
        <w:t>2,6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9F7374">
        <w:rPr>
          <w:rFonts w:cs="Arial"/>
        </w:rPr>
        <w:t>klesla</w:t>
      </w:r>
      <w:r w:rsidRPr="000533DD">
        <w:rPr>
          <w:rFonts w:cs="Arial"/>
        </w:rPr>
        <w:t xml:space="preserve"> o </w:t>
      </w:r>
      <w:r w:rsidR="0082059B">
        <w:rPr>
          <w:rFonts w:cs="Arial"/>
        </w:rPr>
        <w:t>9</w:t>
      </w:r>
      <w:r>
        <w:rPr>
          <w:rFonts w:cs="Arial"/>
        </w:rPr>
        <w:t>,</w:t>
      </w:r>
      <w:r w:rsidR="0082059B">
        <w:rPr>
          <w:rFonts w:cs="Arial"/>
        </w:rPr>
        <w:t>5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800316">
        <w:rPr>
          <w:rFonts w:cs="Arial"/>
        </w:rPr>
        <w:t>2</w:t>
      </w:r>
      <w:r w:rsidRPr="000B0844">
        <w:rPr>
          <w:rFonts w:cs="Arial"/>
        </w:rPr>
        <w:t>,</w:t>
      </w:r>
      <w:r w:rsidR="00800316">
        <w:rPr>
          <w:rFonts w:cs="Arial"/>
        </w:rPr>
        <w:t>5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2E09CB">
        <w:rPr>
          <w:rFonts w:cs="Arial"/>
        </w:rPr>
        <w:t>méně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0104C2">
        <w:rPr>
          <w:rFonts w:cs="Arial"/>
        </w:rPr>
        <w:t>40</w:t>
      </w:r>
      <w:r w:rsidRPr="005656E4">
        <w:rPr>
          <w:rFonts w:cs="Arial"/>
        </w:rPr>
        <w:t>,</w:t>
      </w:r>
      <w:r w:rsidR="000104C2">
        <w:rPr>
          <w:rFonts w:cs="Arial"/>
        </w:rPr>
        <w:t>0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FB6920">
        <w:rPr>
          <w:rFonts w:cs="Arial"/>
        </w:rPr>
        <w:t>více</w:t>
      </w:r>
      <w:r w:rsidRPr="000533DD">
        <w:rPr>
          <w:rFonts w:cs="Arial"/>
        </w:rPr>
        <w:t>.</w:t>
      </w:r>
    </w:p>
    <w:p w14:paraId="6CEAA9D3" w14:textId="77777777" w:rsidR="00AB473B" w:rsidRDefault="00AB473B" w:rsidP="00AB473B"/>
    <w:p w14:paraId="0181FC4B" w14:textId="77777777" w:rsidR="00B957A6" w:rsidRPr="000C5520" w:rsidRDefault="00A76E5B" w:rsidP="007C69BF">
      <w:pPr>
        <w:rPr>
          <w:i/>
          <w:szCs w:val="20"/>
        </w:rPr>
      </w:pPr>
      <w:r>
        <w:rPr>
          <w:rFonts w:cs="Arial"/>
          <w:szCs w:val="20"/>
        </w:rPr>
        <w:t>Stavební produkce byla v </w:t>
      </w:r>
      <w:r>
        <w:t>červnu</w:t>
      </w:r>
      <w:r>
        <w:rPr>
          <w:rFonts w:cs="Arial"/>
          <w:szCs w:val="20"/>
        </w:rPr>
        <w:t xml:space="preserve"> meziměsíčně </w:t>
      </w:r>
      <w:r w:rsidR="00B87FCC">
        <w:rPr>
          <w:rFonts w:cs="Arial"/>
          <w:szCs w:val="20"/>
        </w:rPr>
        <w:t>vyšší</w:t>
      </w:r>
      <w:r>
        <w:rPr>
          <w:rFonts w:cs="Arial"/>
          <w:szCs w:val="20"/>
        </w:rPr>
        <w:t xml:space="preserve"> o </w:t>
      </w:r>
      <w:r w:rsidR="00B87FCC">
        <w:rPr>
          <w:rFonts w:cs="Arial"/>
          <w:szCs w:val="20"/>
        </w:rPr>
        <w:t xml:space="preserve">2,6 </w:t>
      </w:r>
      <w:r>
        <w:rPr>
          <w:rFonts w:cs="Arial"/>
          <w:szCs w:val="20"/>
        </w:rPr>
        <w:t>%, meziročně vzrostla o </w:t>
      </w:r>
      <w:r w:rsidR="00B87FCC">
        <w:rPr>
          <w:rFonts w:cs="Arial"/>
          <w:szCs w:val="20"/>
        </w:rPr>
        <w:t xml:space="preserve">14,0 </w:t>
      </w:r>
      <w:r>
        <w:rPr>
          <w:rFonts w:cs="Arial"/>
          <w:szCs w:val="20"/>
        </w:rPr>
        <w:t>%. Produkce v pozemním stavitelství se zvýšila o </w:t>
      </w:r>
      <w:r w:rsidR="00B87FCC">
        <w:rPr>
          <w:rFonts w:cs="Arial"/>
          <w:szCs w:val="20"/>
        </w:rPr>
        <w:t>10,3</w:t>
      </w:r>
      <w:r>
        <w:rPr>
          <w:rFonts w:cs="Arial"/>
          <w:szCs w:val="20"/>
        </w:rPr>
        <w:t> % a inženýrské stavitelství meziročně vzrostlo o </w:t>
      </w:r>
      <w:r w:rsidR="00B87FCC">
        <w:rPr>
          <w:rFonts w:cs="Arial"/>
          <w:szCs w:val="20"/>
        </w:rPr>
        <w:t>20,3</w:t>
      </w:r>
      <w:r>
        <w:rPr>
          <w:rFonts w:cs="Arial"/>
          <w:szCs w:val="20"/>
        </w:rPr>
        <w:t> %.</w:t>
      </w:r>
      <w:r w:rsidR="000C5520">
        <w:rPr>
          <w:rFonts w:cs="Arial"/>
          <w:szCs w:val="20"/>
        </w:rPr>
        <w:t xml:space="preserve"> </w:t>
      </w:r>
      <w:r w:rsidR="000C5520" w:rsidRPr="000C5520">
        <w:rPr>
          <w:rFonts w:cs="Arial"/>
          <w:i/>
          <w:szCs w:val="20"/>
        </w:rPr>
        <w:t>„V červnu pokračovala stavební produkce v dvouciferném růstu. Tahounem byly inženýrské stavby, ale nezaostávala ani výstavba budov,“</w:t>
      </w:r>
      <w:r w:rsidR="000C5520">
        <w:rPr>
          <w:rFonts w:cs="Arial"/>
          <w:i/>
          <w:szCs w:val="20"/>
        </w:rPr>
        <w:t xml:space="preserve"> </w:t>
      </w:r>
      <w:r w:rsidR="000C5520">
        <w:rPr>
          <w:rFonts w:cs="Arial"/>
          <w:szCs w:val="20"/>
        </w:rPr>
        <w:t>říká Radek Matějka, ředitel odboru statistiky zemědělství a lesnictví, průmyslu, stavebnictví a energetiky ČSÚ.</w:t>
      </w:r>
    </w:p>
    <w:p w14:paraId="72B86770" w14:textId="77777777" w:rsidR="00525EFE" w:rsidRDefault="006D3951" w:rsidP="00D318CD">
      <w:pPr>
        <w:spacing w:before="120"/>
        <w:rPr>
          <w:rFonts w:cs="Arial"/>
          <w:szCs w:val="20"/>
        </w:rPr>
      </w:pPr>
      <w:r w:rsidRPr="006D3951">
        <w:rPr>
          <w:rFonts w:cs="Arial"/>
          <w:i/>
          <w:szCs w:val="20"/>
        </w:rPr>
        <w:t xml:space="preserve">„Orientační hodnota povolených staveb v červnu klesla o </w:t>
      </w:r>
      <w:r w:rsidR="00A1548A">
        <w:rPr>
          <w:rFonts w:cs="Arial"/>
          <w:i/>
          <w:szCs w:val="20"/>
        </w:rPr>
        <w:t>9,5</w:t>
      </w:r>
      <w:r w:rsidR="00F731C4">
        <w:rPr>
          <w:rFonts w:cs="Arial"/>
          <w:i/>
          <w:szCs w:val="20"/>
        </w:rPr>
        <w:t> </w:t>
      </w:r>
      <w:r w:rsidRPr="006D3951">
        <w:rPr>
          <w:rFonts w:cs="Arial"/>
          <w:i/>
          <w:szCs w:val="20"/>
        </w:rPr>
        <w:t>% zejména na nové výstavbě. Tento pokles se odehrával spíše v segmentu velkých staveb s rozpočtem nad miliardu korun, u menších staveb klesla orientační hodnota o 2 %,“</w:t>
      </w:r>
      <w:r w:rsidRPr="003C73F2">
        <w:rPr>
          <w:rFonts w:cs="Arial"/>
          <w:szCs w:val="20"/>
        </w:rPr>
        <w:t xml:space="preserve"> říká Petra Cuřínová, vedoucí oddělení statistiky stavebnictví a bytové výstavby ČSÚ.</w:t>
      </w:r>
    </w:p>
    <w:p w14:paraId="27653B9C" w14:textId="77777777" w:rsidR="000D3B0B" w:rsidRDefault="00A76E5B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V </w:t>
      </w:r>
      <w:r>
        <w:t>červnu</w:t>
      </w:r>
      <w:r>
        <w:rPr>
          <w:rFonts w:cs="Arial"/>
          <w:bCs/>
          <w:szCs w:val="20"/>
        </w:rPr>
        <w:t xml:space="preserve"> 2025 b</w:t>
      </w:r>
      <w:r w:rsidR="00A13E58" w:rsidRPr="00674DDA">
        <w:rPr>
          <w:rFonts w:cs="Arial"/>
          <w:bCs/>
          <w:szCs w:val="20"/>
        </w:rPr>
        <w:t xml:space="preserve">yla zahájena výstavba </w:t>
      </w:r>
      <w:r w:rsidR="00800316" w:rsidRPr="00800316">
        <w:rPr>
          <w:rFonts w:cs="Arial"/>
          <w:szCs w:val="20"/>
        </w:rPr>
        <w:t>2</w:t>
      </w:r>
      <w:r w:rsidR="00256F7F">
        <w:rPr>
          <w:rFonts w:cs="Arial"/>
          <w:szCs w:val="20"/>
        </w:rPr>
        <w:t> </w:t>
      </w:r>
      <w:r w:rsidR="00800316" w:rsidRPr="00800316">
        <w:rPr>
          <w:rFonts w:cs="Arial"/>
          <w:szCs w:val="20"/>
        </w:rPr>
        <w:t>637</w:t>
      </w:r>
      <w:r w:rsidR="00A13E58" w:rsidRPr="00674DDA">
        <w:rPr>
          <w:rFonts w:cs="Arial"/>
          <w:szCs w:val="20"/>
        </w:rPr>
        <w:t xml:space="preserve"> bytů</w:t>
      </w:r>
      <w:r w:rsidR="00C95C5C">
        <w:rPr>
          <w:rFonts w:cs="Arial"/>
          <w:szCs w:val="20"/>
        </w:rPr>
        <w:t xml:space="preserve"> a t</w:t>
      </w:r>
      <w:r w:rsidR="00A13E58" w:rsidRPr="00674DDA">
        <w:rPr>
          <w:rFonts w:cs="Arial"/>
          <w:bCs/>
          <w:szCs w:val="20"/>
        </w:rPr>
        <w:t xml:space="preserve">ento počet </w:t>
      </w:r>
      <w:r w:rsidR="00A13E58">
        <w:rPr>
          <w:rFonts w:cs="Arial"/>
          <w:bCs/>
          <w:szCs w:val="20"/>
        </w:rPr>
        <w:t xml:space="preserve">meziročně </w:t>
      </w:r>
      <w:r w:rsidR="002E09CB">
        <w:rPr>
          <w:rFonts w:cs="Arial"/>
          <w:szCs w:val="20"/>
        </w:rPr>
        <w:t>klesl</w:t>
      </w:r>
      <w:r w:rsidR="00A13E58" w:rsidRPr="00674DDA">
        <w:rPr>
          <w:rFonts w:cs="Arial"/>
          <w:szCs w:val="20"/>
        </w:rPr>
        <w:t xml:space="preserve"> o </w:t>
      </w:r>
      <w:r w:rsidR="00800316">
        <w:rPr>
          <w:rFonts w:cs="Arial"/>
          <w:szCs w:val="20"/>
        </w:rPr>
        <w:t>2</w:t>
      </w:r>
      <w:r w:rsidR="00A13E58" w:rsidRPr="00674DDA">
        <w:rPr>
          <w:rFonts w:cs="Arial"/>
          <w:szCs w:val="20"/>
        </w:rPr>
        <w:t>,</w:t>
      </w:r>
      <w:r w:rsidR="00800316">
        <w:rPr>
          <w:rFonts w:cs="Arial"/>
          <w:szCs w:val="20"/>
        </w:rPr>
        <w:t>5</w:t>
      </w:r>
      <w:r w:rsidR="00A13E58" w:rsidRPr="00674DDA">
        <w:rPr>
          <w:rFonts w:cs="Arial"/>
          <w:szCs w:val="20"/>
        </w:rPr>
        <w:t> </w:t>
      </w:r>
      <w:r w:rsidR="001D21FE">
        <w:rPr>
          <w:rFonts w:cs="Arial"/>
          <w:szCs w:val="20"/>
        </w:rPr>
        <w:t>%.</w:t>
      </w:r>
      <w:r w:rsidR="007B38F0">
        <w:rPr>
          <w:rFonts w:cs="Arial"/>
          <w:szCs w:val="20"/>
        </w:rPr>
        <w:t xml:space="preserve"> Dokončeno bylo </w:t>
      </w:r>
      <w:r w:rsidR="000104C2" w:rsidRPr="000104C2">
        <w:rPr>
          <w:rFonts w:eastAsia="Times New Roman" w:cs="Arial"/>
          <w:szCs w:val="20"/>
          <w:lang w:eastAsia="cs-CZ"/>
        </w:rPr>
        <w:t>3</w:t>
      </w:r>
      <w:r w:rsidR="00256F7F">
        <w:rPr>
          <w:rFonts w:eastAsia="Times New Roman" w:cs="Arial"/>
          <w:szCs w:val="20"/>
          <w:lang w:eastAsia="cs-CZ"/>
        </w:rPr>
        <w:t> </w:t>
      </w:r>
      <w:r w:rsidR="000104C2" w:rsidRPr="000104C2">
        <w:rPr>
          <w:rFonts w:eastAsia="Times New Roman" w:cs="Arial"/>
          <w:szCs w:val="20"/>
          <w:lang w:eastAsia="cs-CZ"/>
        </w:rPr>
        <w:t>775</w:t>
      </w:r>
      <w:r w:rsidR="007B38F0">
        <w:rPr>
          <w:rFonts w:eastAsia="Times New Roman" w:cs="Arial"/>
          <w:szCs w:val="20"/>
          <w:lang w:eastAsia="cs-CZ"/>
        </w:rPr>
        <w:t xml:space="preserve"> </w:t>
      </w:r>
      <w:r w:rsidR="007B38F0">
        <w:rPr>
          <w:rFonts w:cs="Arial"/>
          <w:szCs w:val="20"/>
        </w:rPr>
        <w:t>bytů</w:t>
      </w:r>
      <w:r w:rsidR="007B38F0">
        <w:rPr>
          <w:rFonts w:cs="Arial"/>
          <w:bCs/>
          <w:szCs w:val="20"/>
        </w:rPr>
        <w:t>, což znamenalo meziroční růst</w:t>
      </w:r>
      <w:r w:rsidR="007B38F0">
        <w:rPr>
          <w:rFonts w:cs="Arial"/>
          <w:szCs w:val="20"/>
        </w:rPr>
        <w:t xml:space="preserve"> o </w:t>
      </w:r>
      <w:r w:rsidR="000104C2">
        <w:rPr>
          <w:rFonts w:cs="Arial"/>
          <w:szCs w:val="20"/>
        </w:rPr>
        <w:t>40</w:t>
      </w:r>
      <w:r w:rsidR="007B38F0">
        <w:rPr>
          <w:rFonts w:cs="Arial"/>
          <w:szCs w:val="20"/>
        </w:rPr>
        <w:t>,</w:t>
      </w:r>
      <w:r w:rsidR="000104C2">
        <w:rPr>
          <w:rFonts w:cs="Arial"/>
          <w:szCs w:val="20"/>
        </w:rPr>
        <w:t>0</w:t>
      </w:r>
      <w:r w:rsidR="007B38F0">
        <w:rPr>
          <w:rFonts w:cs="Arial"/>
          <w:szCs w:val="20"/>
        </w:rPr>
        <w:t> %.</w:t>
      </w:r>
    </w:p>
    <w:p w14:paraId="71ACA1B7" w14:textId="77777777"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Eurostatu</w:t>
      </w:r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AB0E24" w:rsidRPr="000B0844">
        <w:rPr>
          <w:rFonts w:cs="Arial"/>
          <w:bCs/>
          <w:szCs w:val="20"/>
        </w:rPr>
        <w:t>květnu</w:t>
      </w:r>
      <w:r w:rsidRPr="002F2C21">
        <w:rPr>
          <w:rFonts w:cs="Arial"/>
          <w:bCs/>
          <w:szCs w:val="20"/>
        </w:rPr>
        <w:t xml:space="preserve"> 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2F2C21">
        <w:rPr>
          <w:rFonts w:cs="Arial"/>
          <w:szCs w:val="20"/>
        </w:rPr>
        <w:t xml:space="preserve">meziročně </w:t>
      </w:r>
      <w:r w:rsidR="0024519D">
        <w:rPr>
          <w:rFonts w:cs="Arial"/>
          <w:szCs w:val="20"/>
        </w:rPr>
        <w:t>vzrostla</w:t>
      </w:r>
      <w:r w:rsidR="00F44CE2">
        <w:rPr>
          <w:rFonts w:cs="Arial"/>
          <w:szCs w:val="20"/>
        </w:rPr>
        <w:t xml:space="preserve"> o</w:t>
      </w:r>
      <w:r w:rsidR="00B87FCC">
        <w:rPr>
          <w:rFonts w:cs="Arial"/>
          <w:szCs w:val="20"/>
        </w:rPr>
        <w:t xml:space="preserve"> 2,7</w:t>
      </w:r>
      <w:r w:rsidR="009E11B0">
        <w:rPr>
          <w:rFonts w:cs="Arial"/>
          <w:szCs w:val="20"/>
        </w:rPr>
        <w:t> </w:t>
      </w:r>
      <w:r w:rsidRPr="002F2C21">
        <w:rPr>
          <w:rFonts w:cs="Arial"/>
          <w:szCs w:val="20"/>
        </w:rPr>
        <w:t>%.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AB0E24">
        <w:rPr>
          <w:rFonts w:cs="Arial"/>
          <w:szCs w:val="20"/>
        </w:rPr>
        <w:t>červen</w:t>
      </w:r>
      <w:r w:rsidRPr="002F2C21">
        <w:rPr>
          <w:rFonts w:cs="Arial"/>
          <w:szCs w:val="20"/>
        </w:rPr>
        <w:t xml:space="preserve"> 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Eurostat zveřejní podle předběžného harmonogramu </w:t>
      </w:r>
      <w:r w:rsidRPr="00F75137">
        <w:rPr>
          <w:rFonts w:cs="Arial"/>
          <w:szCs w:val="20"/>
        </w:rPr>
        <w:t xml:space="preserve">dne </w:t>
      </w:r>
      <w:r w:rsidR="00B87FCC" w:rsidRPr="00B87FCC">
        <w:rPr>
          <w:rFonts w:cs="Arial"/>
          <w:szCs w:val="20"/>
        </w:rPr>
        <w:t>21</w:t>
      </w:r>
      <w:r w:rsidRPr="00B87FCC">
        <w:rPr>
          <w:rFonts w:cs="Arial"/>
          <w:szCs w:val="20"/>
        </w:rPr>
        <w:t>. </w:t>
      </w:r>
      <w:r w:rsidR="00AB0E24" w:rsidRPr="00B87FCC">
        <w:rPr>
          <w:rFonts w:cs="Arial"/>
          <w:szCs w:val="20"/>
        </w:rPr>
        <w:t>8</w:t>
      </w:r>
      <w:r w:rsidRPr="00B87FCC">
        <w:rPr>
          <w:rFonts w:cs="Arial"/>
          <w:szCs w:val="20"/>
        </w:rPr>
        <w:t>. 202</w:t>
      </w:r>
      <w:r w:rsidR="000F28D0" w:rsidRPr="00B87FCC">
        <w:rPr>
          <w:rFonts w:cs="Arial"/>
          <w:szCs w:val="20"/>
        </w:rPr>
        <w:t>5</w:t>
      </w:r>
      <w:r w:rsidRPr="0024519D">
        <w:rPr>
          <w:rFonts w:cs="Arial"/>
          <w:szCs w:val="20"/>
        </w:rPr>
        <w:t>.</w:t>
      </w:r>
    </w:p>
    <w:p w14:paraId="06C4E5B7" w14:textId="55BDB925" w:rsidR="007B38F0" w:rsidRDefault="007B38F0" w:rsidP="00D318CD">
      <w:pPr>
        <w:spacing w:before="120"/>
        <w:rPr>
          <w:rFonts w:cs="Arial"/>
          <w:szCs w:val="20"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 xml:space="preserve">o vývoji ve stavebnictví </w:t>
      </w:r>
      <w:r w:rsidRPr="00DA6FE5">
        <w:rPr>
          <w:szCs w:val="20"/>
        </w:rPr>
        <w:t>naleznete v </w:t>
      </w:r>
      <w:hyperlink r:id="rId10" w:history="1">
        <w:r w:rsidRPr="00117D51">
          <w:rPr>
            <w:rStyle w:val="Hypertextovodkaz"/>
          </w:rPr>
          <w:t>doplňující informaci k RI stavebnictví</w:t>
        </w:r>
      </w:hyperlink>
      <w:bookmarkStart w:id="0" w:name="_GoBack"/>
      <w:bookmarkEnd w:id="0"/>
      <w:r w:rsidRPr="00DA6FE5">
        <w:t>.</w:t>
      </w:r>
    </w:p>
    <w:p w14:paraId="4AAD5740" w14:textId="77777777" w:rsidR="00B957A6" w:rsidRPr="00C52044" w:rsidRDefault="00B957A6" w:rsidP="0095171B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14:paraId="76F90DCF" w14:textId="77777777" w:rsidR="00B957A6" w:rsidRDefault="00B957A6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14:paraId="4B93BD0D" w14:textId="77777777" w:rsidR="00B957A6" w:rsidRDefault="00B957A6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1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7DC8897D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2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14:paraId="114F8496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0D408F" w:rsidRPr="00627B07">
        <w:rPr>
          <w:i/>
        </w:rPr>
        <w:t xml:space="preserve">Ing. Petra Cuřínová, vedoucí oddělení statistiky stavebnictví a bytové výstavby, tel.: 737280494, e-mail: </w:t>
      </w:r>
      <w:hyperlink r:id="rId13" w:history="1">
        <w:r w:rsidR="000D408F" w:rsidRPr="005D08F8">
          <w:rPr>
            <w:rStyle w:val="Hypertextovodkaz"/>
            <w:rFonts w:cs="Arial"/>
            <w:i/>
          </w:rPr>
          <w:t>petra.curinova@csu.gov.cz</w:t>
        </w:r>
      </w:hyperlink>
      <w:r w:rsidR="001E7AB8">
        <w:rPr>
          <w:rFonts w:ascii="ArialMT" w:hAnsi="ArialMT"/>
          <w:i/>
        </w:rPr>
        <w:t xml:space="preserve"> </w:t>
      </w:r>
      <w:r w:rsidRPr="00627B07">
        <w:rPr>
          <w:rFonts w:ascii="ArialMT" w:hAnsi="ArialMT"/>
          <w:i/>
        </w:rPr>
        <w:t xml:space="preserve"> </w:t>
      </w:r>
    </w:p>
    <w:p w14:paraId="329E31DB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přímá zjišťování ČSÚ Stav 1-12 a Stav 2-12</w:t>
      </w:r>
    </w:p>
    <w:p w14:paraId="79EB5D58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B87FCC">
        <w:rPr>
          <w:i/>
        </w:rPr>
        <w:t>1</w:t>
      </w:r>
      <w:r w:rsidRPr="00627B07">
        <w:rPr>
          <w:i/>
        </w:rPr>
        <w:t xml:space="preserve">. </w:t>
      </w:r>
      <w:r w:rsidR="00BE6B22">
        <w:rPr>
          <w:i/>
        </w:rPr>
        <w:t>8</w:t>
      </w:r>
      <w:r w:rsidRPr="00627B07">
        <w:rPr>
          <w:i/>
        </w:rPr>
        <w:t>. 202</w:t>
      </w:r>
      <w:r w:rsidR="000F28D0">
        <w:rPr>
          <w:i/>
        </w:rPr>
        <w:t>5</w:t>
      </w:r>
    </w:p>
    <w:p w14:paraId="5569016A" w14:textId="77777777" w:rsidR="00E57983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4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38681082" w14:textId="77777777" w:rsidR="00B957A6" w:rsidRPr="00627B07" w:rsidRDefault="00117D51" w:rsidP="0095171B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5" w:history="1">
        <w:r w:rsidR="00E57983" w:rsidRPr="005D08F8">
          <w:rPr>
            <w:rStyle w:val="Hypertextovodkaz"/>
            <w:i/>
          </w:rPr>
          <w:t>https://csu.gov.cz/produkty/bvz_cr</w:t>
        </w:r>
      </w:hyperlink>
      <w:r w:rsidR="00E57983">
        <w:rPr>
          <w:i/>
        </w:rPr>
        <w:t xml:space="preserve"> </w:t>
      </w:r>
    </w:p>
    <w:p w14:paraId="0B4E0C45" w14:textId="77777777" w:rsidR="00B957A6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6" w:history="1">
        <w:r w:rsidRPr="00E40C2B">
          <w:rPr>
            <w:rStyle w:val="Hypertextovodkaz"/>
            <w:i/>
          </w:rPr>
          <w:t>Eurostat</w:t>
        </w:r>
      </w:hyperlink>
    </w:p>
    <w:p w14:paraId="4C3959A7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AB0E24">
        <w:rPr>
          <w:i/>
        </w:rPr>
        <w:t>8</w:t>
      </w:r>
      <w:r w:rsidRPr="00627B07">
        <w:rPr>
          <w:i/>
        </w:rPr>
        <w:t xml:space="preserve">. </w:t>
      </w:r>
      <w:r w:rsidR="00AB0E24">
        <w:rPr>
          <w:i/>
        </w:rPr>
        <w:t>9</w:t>
      </w:r>
      <w:r w:rsidRPr="00627B07">
        <w:rPr>
          <w:i/>
        </w:rPr>
        <w:t>. 202</w:t>
      </w:r>
      <w:r w:rsidR="00A13E58">
        <w:rPr>
          <w:i/>
        </w:rPr>
        <w:t>5</w:t>
      </w:r>
    </w:p>
    <w:p w14:paraId="4F314A69" w14:textId="77777777" w:rsidR="00B957A6" w:rsidRDefault="00B957A6" w:rsidP="0095171B">
      <w:pPr>
        <w:pStyle w:val="Poznmkykontaktytext"/>
        <w:spacing w:before="120"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14:paraId="310089D1" w14:textId="77777777" w:rsidR="00F77720" w:rsidRDefault="00F77720" w:rsidP="0095171B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sz w:val="20"/>
          <w:szCs w:val="20"/>
        </w:rPr>
        <w:t>Doplňující informac</w:t>
      </w:r>
      <w:r>
        <w:rPr>
          <w:i w:val="0"/>
          <w:sz w:val="20"/>
          <w:szCs w:val="20"/>
        </w:rPr>
        <w:t>e</w:t>
      </w:r>
      <w:r w:rsidRPr="004006FE">
        <w:rPr>
          <w:i w:val="0"/>
          <w:sz w:val="20"/>
          <w:szCs w:val="20"/>
        </w:rPr>
        <w:t xml:space="preserve"> k RI stavebnictví</w:t>
      </w:r>
    </w:p>
    <w:p w14:paraId="7CB3F170" w14:textId="77777777"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1E423FB7" w14:textId="77777777" w:rsidR="00F77720" w:rsidRDefault="000D3B0B" w:rsidP="0095171B">
      <w:pPr>
        <w:pStyle w:val="Zkladntext3"/>
        <w:rPr>
          <w:lang w:eastAsia="en-US"/>
        </w:rPr>
      </w:pPr>
      <w:r w:rsidRPr="004006FE">
        <w:rPr>
          <w:rFonts w:eastAsia="Calibri"/>
          <w:lang w:eastAsia="en-US"/>
        </w:rPr>
        <w:t>Tab. 2 Index stavební produkce, stavební zakázky, stavební povolení a bytová výstavba (</w:t>
      </w:r>
      <w:r w:rsidRPr="004006FE">
        <w:rPr>
          <w:lang w:eastAsia="en-US"/>
        </w:rPr>
        <w:t>meziroční indexy</w:t>
      </w:r>
      <w:r w:rsidRPr="004006FE">
        <w:rPr>
          <w:rFonts w:eastAsia="Calibri"/>
          <w:lang w:eastAsia="en-US"/>
        </w:rPr>
        <w:t>, čtvrtletí)</w:t>
      </w:r>
    </w:p>
    <w:p w14:paraId="6E9303DA" w14:textId="77777777"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1 Index stavební produkce (meziroční indexy)</w:t>
      </w:r>
    </w:p>
    <w:p w14:paraId="1907C120" w14:textId="77777777"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5988B713" w14:textId="77777777" w:rsidR="00D209A7" w:rsidRPr="00B957A6" w:rsidRDefault="00B957A6" w:rsidP="0095171B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F153D" w14:textId="77777777" w:rsidR="00222692" w:rsidRDefault="00222692" w:rsidP="00BA6370">
      <w:r>
        <w:separator/>
      </w:r>
    </w:p>
  </w:endnote>
  <w:endnote w:type="continuationSeparator" w:id="0">
    <w:p w14:paraId="5BBEB267" w14:textId="77777777" w:rsidR="00222692" w:rsidRDefault="0022269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BF2A3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30672F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2DF363EC" w14:textId="58558A5A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17D51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7A30672F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2DF363EC" w14:textId="58558A5A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17D51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D134C" w14:textId="77777777" w:rsidR="00222692" w:rsidRDefault="00222692" w:rsidP="00BA6370">
      <w:r>
        <w:separator/>
      </w:r>
    </w:p>
  </w:footnote>
  <w:footnote w:type="continuationSeparator" w:id="0">
    <w:p w14:paraId="40EA3E26" w14:textId="77777777" w:rsidR="00222692" w:rsidRDefault="0022269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137EE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6145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9A"/>
    <w:rsid w:val="0000189B"/>
    <w:rsid w:val="00005858"/>
    <w:rsid w:val="000104C2"/>
    <w:rsid w:val="00025CC7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72422"/>
    <w:rsid w:val="00073569"/>
    <w:rsid w:val="00077869"/>
    <w:rsid w:val="000843A5"/>
    <w:rsid w:val="0008501C"/>
    <w:rsid w:val="00086943"/>
    <w:rsid w:val="00086EAE"/>
    <w:rsid w:val="000910DA"/>
    <w:rsid w:val="00096D6C"/>
    <w:rsid w:val="000A04A1"/>
    <w:rsid w:val="000B6F63"/>
    <w:rsid w:val="000C0AAD"/>
    <w:rsid w:val="000C5520"/>
    <w:rsid w:val="000D093F"/>
    <w:rsid w:val="000D3B0B"/>
    <w:rsid w:val="000D408F"/>
    <w:rsid w:val="000E3735"/>
    <w:rsid w:val="000E37B1"/>
    <w:rsid w:val="000E43CC"/>
    <w:rsid w:val="000F175A"/>
    <w:rsid w:val="000F28D0"/>
    <w:rsid w:val="00111493"/>
    <w:rsid w:val="00117D51"/>
    <w:rsid w:val="00131310"/>
    <w:rsid w:val="00136105"/>
    <w:rsid w:val="001404AB"/>
    <w:rsid w:val="001511B3"/>
    <w:rsid w:val="0017231D"/>
    <w:rsid w:val="00172CA5"/>
    <w:rsid w:val="00173189"/>
    <w:rsid w:val="001810DC"/>
    <w:rsid w:val="001A5A9A"/>
    <w:rsid w:val="001B26E0"/>
    <w:rsid w:val="001B607F"/>
    <w:rsid w:val="001C088F"/>
    <w:rsid w:val="001D21FE"/>
    <w:rsid w:val="001D369A"/>
    <w:rsid w:val="001D6AAC"/>
    <w:rsid w:val="001E34C0"/>
    <w:rsid w:val="001E7AB8"/>
    <w:rsid w:val="001F08B3"/>
    <w:rsid w:val="001F2FE0"/>
    <w:rsid w:val="00200854"/>
    <w:rsid w:val="002027CF"/>
    <w:rsid w:val="00205D34"/>
    <w:rsid w:val="00206A6D"/>
    <w:rsid w:val="002070FB"/>
    <w:rsid w:val="00213729"/>
    <w:rsid w:val="00222692"/>
    <w:rsid w:val="00223B68"/>
    <w:rsid w:val="00240299"/>
    <w:rsid w:val="002406FA"/>
    <w:rsid w:val="0024268B"/>
    <w:rsid w:val="0024519D"/>
    <w:rsid w:val="002503C3"/>
    <w:rsid w:val="00256F7F"/>
    <w:rsid w:val="0026107B"/>
    <w:rsid w:val="00264700"/>
    <w:rsid w:val="0027381F"/>
    <w:rsid w:val="00275DF8"/>
    <w:rsid w:val="0027756E"/>
    <w:rsid w:val="00283F21"/>
    <w:rsid w:val="00287228"/>
    <w:rsid w:val="002874EB"/>
    <w:rsid w:val="00297B03"/>
    <w:rsid w:val="002B0E6E"/>
    <w:rsid w:val="002B2E47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5029A"/>
    <w:rsid w:val="00361FA6"/>
    <w:rsid w:val="003639D1"/>
    <w:rsid w:val="0036777B"/>
    <w:rsid w:val="00370754"/>
    <w:rsid w:val="00380D3F"/>
    <w:rsid w:val="0038282A"/>
    <w:rsid w:val="00392000"/>
    <w:rsid w:val="00396D58"/>
    <w:rsid w:val="00397580"/>
    <w:rsid w:val="003A45C8"/>
    <w:rsid w:val="003A7054"/>
    <w:rsid w:val="003B7910"/>
    <w:rsid w:val="003C2DCF"/>
    <w:rsid w:val="003C4F7B"/>
    <w:rsid w:val="003C7FE7"/>
    <w:rsid w:val="003D0499"/>
    <w:rsid w:val="003D1D29"/>
    <w:rsid w:val="003D3576"/>
    <w:rsid w:val="003E5278"/>
    <w:rsid w:val="003E6592"/>
    <w:rsid w:val="003E72F3"/>
    <w:rsid w:val="003F3291"/>
    <w:rsid w:val="003F526A"/>
    <w:rsid w:val="003F7967"/>
    <w:rsid w:val="00405244"/>
    <w:rsid w:val="00412AF8"/>
    <w:rsid w:val="004154C7"/>
    <w:rsid w:val="004155A2"/>
    <w:rsid w:val="00415DBF"/>
    <w:rsid w:val="00426258"/>
    <w:rsid w:val="00431F45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71DEF"/>
    <w:rsid w:val="00472310"/>
    <w:rsid w:val="00474FC1"/>
    <w:rsid w:val="004822A8"/>
    <w:rsid w:val="004920AD"/>
    <w:rsid w:val="004943A2"/>
    <w:rsid w:val="0049487B"/>
    <w:rsid w:val="0049528A"/>
    <w:rsid w:val="004A38CF"/>
    <w:rsid w:val="004A62FC"/>
    <w:rsid w:val="004D05B3"/>
    <w:rsid w:val="004E479E"/>
    <w:rsid w:val="004E5026"/>
    <w:rsid w:val="004F686C"/>
    <w:rsid w:val="004F78E6"/>
    <w:rsid w:val="00501AE2"/>
    <w:rsid w:val="00501B1D"/>
    <w:rsid w:val="0050420E"/>
    <w:rsid w:val="00507C1B"/>
    <w:rsid w:val="00512D99"/>
    <w:rsid w:val="005164FF"/>
    <w:rsid w:val="00520CB9"/>
    <w:rsid w:val="00521696"/>
    <w:rsid w:val="005247B3"/>
    <w:rsid w:val="00525EFE"/>
    <w:rsid w:val="00531DBB"/>
    <w:rsid w:val="0055101E"/>
    <w:rsid w:val="00573994"/>
    <w:rsid w:val="005849D0"/>
    <w:rsid w:val="005A30C5"/>
    <w:rsid w:val="005A41E9"/>
    <w:rsid w:val="005B22EA"/>
    <w:rsid w:val="005C2224"/>
    <w:rsid w:val="005C7F70"/>
    <w:rsid w:val="005D2B21"/>
    <w:rsid w:val="005D5EBB"/>
    <w:rsid w:val="005D7704"/>
    <w:rsid w:val="005F0EAF"/>
    <w:rsid w:val="005F46DC"/>
    <w:rsid w:val="005F47DB"/>
    <w:rsid w:val="005F79FB"/>
    <w:rsid w:val="00604406"/>
    <w:rsid w:val="00605F4A"/>
    <w:rsid w:val="00607822"/>
    <w:rsid w:val="006103AA"/>
    <w:rsid w:val="00610688"/>
    <w:rsid w:val="00613BBF"/>
    <w:rsid w:val="00621825"/>
    <w:rsid w:val="00622B80"/>
    <w:rsid w:val="00622C1C"/>
    <w:rsid w:val="006254F3"/>
    <w:rsid w:val="00631459"/>
    <w:rsid w:val="00635062"/>
    <w:rsid w:val="0064139A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B638B"/>
    <w:rsid w:val="006C41D7"/>
    <w:rsid w:val="006C5BE9"/>
    <w:rsid w:val="006C746D"/>
    <w:rsid w:val="006D21EB"/>
    <w:rsid w:val="006D32E2"/>
    <w:rsid w:val="006D3951"/>
    <w:rsid w:val="006D6610"/>
    <w:rsid w:val="006E024F"/>
    <w:rsid w:val="006E4E81"/>
    <w:rsid w:val="006E6F67"/>
    <w:rsid w:val="0070419E"/>
    <w:rsid w:val="00707F7D"/>
    <w:rsid w:val="007131D1"/>
    <w:rsid w:val="00717EC5"/>
    <w:rsid w:val="00724AC5"/>
    <w:rsid w:val="00727C3F"/>
    <w:rsid w:val="00732472"/>
    <w:rsid w:val="0073399E"/>
    <w:rsid w:val="007357BF"/>
    <w:rsid w:val="00740B79"/>
    <w:rsid w:val="0074210B"/>
    <w:rsid w:val="007502E7"/>
    <w:rsid w:val="00754C20"/>
    <w:rsid w:val="007673D5"/>
    <w:rsid w:val="007679F5"/>
    <w:rsid w:val="00773845"/>
    <w:rsid w:val="0077553C"/>
    <w:rsid w:val="00782E4F"/>
    <w:rsid w:val="007835F8"/>
    <w:rsid w:val="00787F33"/>
    <w:rsid w:val="00794EB8"/>
    <w:rsid w:val="007A2048"/>
    <w:rsid w:val="007A42AA"/>
    <w:rsid w:val="007A4BD7"/>
    <w:rsid w:val="007A57F2"/>
    <w:rsid w:val="007B1333"/>
    <w:rsid w:val="007B35AB"/>
    <w:rsid w:val="007B38F0"/>
    <w:rsid w:val="007B613C"/>
    <w:rsid w:val="007C1974"/>
    <w:rsid w:val="007C5F1A"/>
    <w:rsid w:val="007C69BF"/>
    <w:rsid w:val="007D1094"/>
    <w:rsid w:val="007D4E6D"/>
    <w:rsid w:val="007D791F"/>
    <w:rsid w:val="007E318F"/>
    <w:rsid w:val="007F4AEB"/>
    <w:rsid w:val="007F75B2"/>
    <w:rsid w:val="00800316"/>
    <w:rsid w:val="00803993"/>
    <w:rsid w:val="008043C4"/>
    <w:rsid w:val="008128E1"/>
    <w:rsid w:val="008177D2"/>
    <w:rsid w:val="0082059B"/>
    <w:rsid w:val="008212F3"/>
    <w:rsid w:val="00831B1B"/>
    <w:rsid w:val="00832C86"/>
    <w:rsid w:val="008343B9"/>
    <w:rsid w:val="00835986"/>
    <w:rsid w:val="0085464A"/>
    <w:rsid w:val="00855D2C"/>
    <w:rsid w:val="00855FB3"/>
    <w:rsid w:val="008574EA"/>
    <w:rsid w:val="00861D0E"/>
    <w:rsid w:val="008662BB"/>
    <w:rsid w:val="00867569"/>
    <w:rsid w:val="008711A2"/>
    <w:rsid w:val="008A7122"/>
    <w:rsid w:val="008A750A"/>
    <w:rsid w:val="008B3970"/>
    <w:rsid w:val="008B74D4"/>
    <w:rsid w:val="008C068C"/>
    <w:rsid w:val="008C384C"/>
    <w:rsid w:val="008C481E"/>
    <w:rsid w:val="008D0F11"/>
    <w:rsid w:val="008D269B"/>
    <w:rsid w:val="008D468C"/>
    <w:rsid w:val="008D7E64"/>
    <w:rsid w:val="008F73B4"/>
    <w:rsid w:val="00912082"/>
    <w:rsid w:val="00913E72"/>
    <w:rsid w:val="009378D1"/>
    <w:rsid w:val="00944426"/>
    <w:rsid w:val="0095171B"/>
    <w:rsid w:val="00961E2F"/>
    <w:rsid w:val="009651CE"/>
    <w:rsid w:val="0097608A"/>
    <w:rsid w:val="0097627D"/>
    <w:rsid w:val="00980CAB"/>
    <w:rsid w:val="009826D9"/>
    <w:rsid w:val="009847E8"/>
    <w:rsid w:val="009857A0"/>
    <w:rsid w:val="00986DD7"/>
    <w:rsid w:val="009B1D90"/>
    <w:rsid w:val="009B205A"/>
    <w:rsid w:val="009B55B1"/>
    <w:rsid w:val="009B62A7"/>
    <w:rsid w:val="009C40A4"/>
    <w:rsid w:val="009D0DC1"/>
    <w:rsid w:val="009E11B0"/>
    <w:rsid w:val="009F5513"/>
    <w:rsid w:val="009F7374"/>
    <w:rsid w:val="00A00324"/>
    <w:rsid w:val="00A0762A"/>
    <w:rsid w:val="00A1095E"/>
    <w:rsid w:val="00A13E58"/>
    <w:rsid w:val="00A1548A"/>
    <w:rsid w:val="00A261EC"/>
    <w:rsid w:val="00A32B2A"/>
    <w:rsid w:val="00A43038"/>
    <w:rsid w:val="00A4343D"/>
    <w:rsid w:val="00A44E29"/>
    <w:rsid w:val="00A46A60"/>
    <w:rsid w:val="00A502F1"/>
    <w:rsid w:val="00A53308"/>
    <w:rsid w:val="00A546FB"/>
    <w:rsid w:val="00A63DAF"/>
    <w:rsid w:val="00A64E4A"/>
    <w:rsid w:val="00A67D4D"/>
    <w:rsid w:val="00A70A83"/>
    <w:rsid w:val="00A73FAE"/>
    <w:rsid w:val="00A76E5B"/>
    <w:rsid w:val="00A806DB"/>
    <w:rsid w:val="00A80EBF"/>
    <w:rsid w:val="00A8139C"/>
    <w:rsid w:val="00A81EB3"/>
    <w:rsid w:val="00A87355"/>
    <w:rsid w:val="00A920D8"/>
    <w:rsid w:val="00A9298D"/>
    <w:rsid w:val="00A9340F"/>
    <w:rsid w:val="00A94026"/>
    <w:rsid w:val="00A950A0"/>
    <w:rsid w:val="00A955BC"/>
    <w:rsid w:val="00A97699"/>
    <w:rsid w:val="00AA5017"/>
    <w:rsid w:val="00AA605C"/>
    <w:rsid w:val="00AB0E24"/>
    <w:rsid w:val="00AB3410"/>
    <w:rsid w:val="00AB473B"/>
    <w:rsid w:val="00AB524B"/>
    <w:rsid w:val="00AB5D74"/>
    <w:rsid w:val="00AC04BA"/>
    <w:rsid w:val="00AC0CB1"/>
    <w:rsid w:val="00AC23E7"/>
    <w:rsid w:val="00AC79CE"/>
    <w:rsid w:val="00AD16C2"/>
    <w:rsid w:val="00AD6286"/>
    <w:rsid w:val="00AE32FF"/>
    <w:rsid w:val="00AE3FA8"/>
    <w:rsid w:val="00AE613C"/>
    <w:rsid w:val="00AF0101"/>
    <w:rsid w:val="00AF5C67"/>
    <w:rsid w:val="00AF6280"/>
    <w:rsid w:val="00B00C1D"/>
    <w:rsid w:val="00B01166"/>
    <w:rsid w:val="00B011B3"/>
    <w:rsid w:val="00B25D02"/>
    <w:rsid w:val="00B3306C"/>
    <w:rsid w:val="00B44D7F"/>
    <w:rsid w:val="00B5497F"/>
    <w:rsid w:val="00B55375"/>
    <w:rsid w:val="00B62B41"/>
    <w:rsid w:val="00B632CC"/>
    <w:rsid w:val="00B8330F"/>
    <w:rsid w:val="00B87FCC"/>
    <w:rsid w:val="00B957A6"/>
    <w:rsid w:val="00BA12F1"/>
    <w:rsid w:val="00BA342F"/>
    <w:rsid w:val="00BA439F"/>
    <w:rsid w:val="00BA6370"/>
    <w:rsid w:val="00BB11BE"/>
    <w:rsid w:val="00BB4DAF"/>
    <w:rsid w:val="00BB69F4"/>
    <w:rsid w:val="00BB7C81"/>
    <w:rsid w:val="00BD301A"/>
    <w:rsid w:val="00BD52D0"/>
    <w:rsid w:val="00BE4399"/>
    <w:rsid w:val="00BE600B"/>
    <w:rsid w:val="00BE6B22"/>
    <w:rsid w:val="00BF48A9"/>
    <w:rsid w:val="00C06CA8"/>
    <w:rsid w:val="00C16676"/>
    <w:rsid w:val="00C2604A"/>
    <w:rsid w:val="00C269D4"/>
    <w:rsid w:val="00C35900"/>
    <w:rsid w:val="00C37ADB"/>
    <w:rsid w:val="00C4160D"/>
    <w:rsid w:val="00C56A1B"/>
    <w:rsid w:val="00C61EBD"/>
    <w:rsid w:val="00C651DF"/>
    <w:rsid w:val="00C65432"/>
    <w:rsid w:val="00C71709"/>
    <w:rsid w:val="00C8406E"/>
    <w:rsid w:val="00C87724"/>
    <w:rsid w:val="00C95C5C"/>
    <w:rsid w:val="00CB2709"/>
    <w:rsid w:val="00CB6F89"/>
    <w:rsid w:val="00CC0AE9"/>
    <w:rsid w:val="00CC1B23"/>
    <w:rsid w:val="00CC430D"/>
    <w:rsid w:val="00CC4A6F"/>
    <w:rsid w:val="00CC7644"/>
    <w:rsid w:val="00CD4E92"/>
    <w:rsid w:val="00CD618A"/>
    <w:rsid w:val="00CD72C5"/>
    <w:rsid w:val="00CE13A2"/>
    <w:rsid w:val="00CE228C"/>
    <w:rsid w:val="00CE4C24"/>
    <w:rsid w:val="00CE6732"/>
    <w:rsid w:val="00CE7046"/>
    <w:rsid w:val="00CE71D9"/>
    <w:rsid w:val="00CF53CB"/>
    <w:rsid w:val="00CF545B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6F1C"/>
    <w:rsid w:val="00D81899"/>
    <w:rsid w:val="00D9060E"/>
    <w:rsid w:val="00D91238"/>
    <w:rsid w:val="00D9189F"/>
    <w:rsid w:val="00D953D8"/>
    <w:rsid w:val="00DA3855"/>
    <w:rsid w:val="00DB0A9E"/>
    <w:rsid w:val="00DB0E30"/>
    <w:rsid w:val="00DB3C08"/>
    <w:rsid w:val="00DE0309"/>
    <w:rsid w:val="00DF4663"/>
    <w:rsid w:val="00DF47FE"/>
    <w:rsid w:val="00E0156A"/>
    <w:rsid w:val="00E256C0"/>
    <w:rsid w:val="00E26704"/>
    <w:rsid w:val="00E31980"/>
    <w:rsid w:val="00E36742"/>
    <w:rsid w:val="00E53E33"/>
    <w:rsid w:val="00E56465"/>
    <w:rsid w:val="00E57983"/>
    <w:rsid w:val="00E641C4"/>
    <w:rsid w:val="00E6423C"/>
    <w:rsid w:val="00E64FFA"/>
    <w:rsid w:val="00E81B10"/>
    <w:rsid w:val="00E8779B"/>
    <w:rsid w:val="00E93259"/>
    <w:rsid w:val="00E93830"/>
    <w:rsid w:val="00E93B22"/>
    <w:rsid w:val="00E93E0E"/>
    <w:rsid w:val="00EB1ED3"/>
    <w:rsid w:val="00EB6515"/>
    <w:rsid w:val="00ED5C67"/>
    <w:rsid w:val="00EE06C0"/>
    <w:rsid w:val="00EE18A0"/>
    <w:rsid w:val="00EE44C5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22DF"/>
    <w:rsid w:val="00F44CE2"/>
    <w:rsid w:val="00F61722"/>
    <w:rsid w:val="00F705A3"/>
    <w:rsid w:val="00F72523"/>
    <w:rsid w:val="00F731C4"/>
    <w:rsid w:val="00F75137"/>
    <w:rsid w:val="00F75F2A"/>
    <w:rsid w:val="00F76D39"/>
    <w:rsid w:val="00F77720"/>
    <w:rsid w:val="00F833B5"/>
    <w:rsid w:val="00F841DB"/>
    <w:rsid w:val="00FA7D70"/>
    <w:rsid w:val="00FB687C"/>
    <w:rsid w:val="00FB6920"/>
    <w:rsid w:val="00FB6DD4"/>
    <w:rsid w:val="00FE030B"/>
    <w:rsid w:val="00FE3145"/>
    <w:rsid w:val="00FF16B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ru v:ext="edit" colors="#0071bc"/>
    </o:shapedefaults>
    <o:shapelayout v:ext="edit">
      <o:idmap v:ext="edit" data="1"/>
    </o:shapelayout>
  </w:shapeDefaults>
  <w:decimalSymbol w:val=","/>
  <w:listSeparator w:val=";"/>
  <w14:docId w14:val="306FE23E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vebnictvi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cr" TargetMode="External"/><Relationship Id="rId10" Type="http://schemas.openxmlformats.org/officeDocument/2006/relationships/hyperlink" Target="https://csu.gov.cz/docs/107532/889637fb-6424-8d77-c851-689422790cc2/csta080625_komentar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86A37-2A65-48B1-99F0-AC2B4FA7F29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6f5a4aca-455c-4012-a902-4d97d6c174d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ADBE4-A131-4E52-943A-898ED451B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2005CD-045A-47FA-BF63-744CD2B9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76</TotalTime>
  <Pages>1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3181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12</cp:revision>
  <dcterms:created xsi:type="dcterms:W3CDTF">2025-08-01T06:55:00Z</dcterms:created>
  <dcterms:modified xsi:type="dcterms:W3CDTF">2025-08-05T09:21:00Z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