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7A091D" w:rsidP="00AE6D5B">
      <w:pPr>
        <w:pStyle w:val="Datum"/>
      </w:pPr>
      <w:r>
        <w:t>10. dubna</w:t>
      </w:r>
      <w:r w:rsidR="00AF776C">
        <w:t xml:space="preserve"> 2019</w:t>
      </w:r>
    </w:p>
    <w:p w:rsidR="00867569" w:rsidRPr="00AE6D5B" w:rsidRDefault="007A091D" w:rsidP="00AE6D5B">
      <w:pPr>
        <w:pStyle w:val="Nzev"/>
      </w:pPr>
      <w:r w:rsidRPr="007A091D">
        <w:t>Ceny elektřiny a brambor nadále rostly</w:t>
      </w:r>
      <w:bookmarkStart w:id="0" w:name="_GoBack"/>
      <w:bookmarkEnd w:id="0"/>
    </w:p>
    <w:p w:rsidR="007A091D" w:rsidRDefault="007A091D" w:rsidP="008202DD">
      <w:pPr>
        <w:pStyle w:val="Perex"/>
        <w:spacing w:after="0"/>
      </w:pPr>
      <w:r>
        <w:t>S</w:t>
      </w:r>
      <w:r w:rsidRPr="007A091D">
        <w:t xml:space="preserve">potřebitelské ceny vzrostly v březnu proti únoru o 0,2 %. Tento vývoj ovlivnilo zejména zvýšení cen v oddíle bydlení. Meziroční růst spotřebitelských cen v březnu zrychlil na </w:t>
      </w:r>
    </w:p>
    <w:p w:rsidR="008202DD" w:rsidRDefault="007A091D" w:rsidP="008202DD">
      <w:pPr>
        <w:pStyle w:val="Perex"/>
        <w:spacing w:after="0"/>
      </w:pPr>
      <w:r w:rsidRPr="007A091D">
        <w:t>3,0 %, což bylo o 0,3 procentního bodu více než v únoru. Jednalo se o nejvyšší meziroční růst cen od října 2012.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A44BB3" w:rsidRDefault="00AF776C" w:rsidP="009B166D">
      <w:r w:rsidRPr="00AF776C">
        <w:rPr>
          <w:i/>
        </w:rPr>
        <w:t>„</w:t>
      </w:r>
      <w:r w:rsidR="007A091D" w:rsidRPr="007A091D">
        <w:rPr>
          <w:i/>
        </w:rPr>
        <w:t>Spotřebitelské ceny meziročně vzrostly o 3,0 %. Jednalo se o nejvyšší meziroční růst ce</w:t>
      </w:r>
      <w:r w:rsidR="007A091D">
        <w:rPr>
          <w:i/>
        </w:rPr>
        <w:t xml:space="preserve">n od října 2012. Toto </w:t>
      </w:r>
      <w:r w:rsidR="007A091D" w:rsidRPr="007A091D">
        <w:rPr>
          <w:i/>
        </w:rPr>
        <w:t>zvýšení bylo ovlivněno např. vyššími cenami brambor o téměř 75 %, elektřiny skoro o 12 % a</w:t>
      </w:r>
      <w:r w:rsidR="007A091D">
        <w:rPr>
          <w:i/>
        </w:rPr>
        <w:t xml:space="preserve"> pohonných hmot přibližně o 2 %,“ </w:t>
      </w:r>
      <w:r w:rsidR="00B10107">
        <w:t>říká Pav</w:t>
      </w:r>
      <w:r w:rsidR="00A44BB3">
        <w:t>l</w:t>
      </w:r>
      <w:r w:rsidR="00B10107">
        <w:t xml:space="preserve">a Šedivá, </w:t>
      </w:r>
      <w:r w:rsidR="00B10107" w:rsidRPr="00B10107">
        <w:t>vedoucí oddělení statistiky spotřebitelských cen</w:t>
      </w:r>
      <w:r w:rsidR="00B10107">
        <w:t xml:space="preserve"> ČSÚ</w:t>
      </w:r>
      <w:r w:rsidR="00A44BB3">
        <w:t>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 xml:space="preserve">v dnes vydané Rychlé informaci: </w:t>
      </w:r>
      <w:hyperlink r:id="rId7" w:history="1">
        <w:r w:rsidR="007A091D" w:rsidRPr="007A091D">
          <w:rPr>
            <w:rStyle w:val="Hypertextovodkaz"/>
          </w:rPr>
          <w:t>https://www.czso.cz/csu/czso/cri/indexy-spotrebitelskych-cen-inflace-brezen-2019</w:t>
        </w:r>
      </w:hyperlink>
      <w:r w:rsidR="00065D3B">
        <w:t>.</w:t>
      </w:r>
    </w:p>
    <w:p w:rsidR="00996929" w:rsidRDefault="00996929" w:rsidP="00AF776C"/>
    <w:p w:rsidR="007A091D" w:rsidRDefault="007A091D" w:rsidP="00AF776C">
      <w:r>
        <w:t xml:space="preserve">Vývoj indexů spotřebitelských cen za 1. čtvrtletí roku 2019 přináší aktuální analýza: </w:t>
      </w:r>
      <w:hyperlink r:id="rId8" w:history="1">
        <w:r w:rsidRPr="007A091D">
          <w:rPr>
            <w:rStyle w:val="Hypertextovodkaz"/>
          </w:rPr>
          <w:t>https://www.czso.cz/csu/czso/cri/vyvoj-indexu-spotrebitelskych-cen-1-ctvrtleti-2019</w:t>
        </w:r>
      </w:hyperlink>
      <w:r>
        <w:t>.</w:t>
      </w:r>
    </w:p>
    <w:p w:rsidR="007A091D" w:rsidRDefault="007A091D" w:rsidP="00AF776C"/>
    <w:p w:rsidR="00AE6D5B" w:rsidRDefault="009B166D" w:rsidP="00AF776C">
      <w:r>
        <w:t>Zvukový záznam citace</w:t>
      </w:r>
      <w:r w:rsidR="008202DD">
        <w:t xml:space="preserve"> </w:t>
      </w:r>
      <w:r w:rsidR="00AF776C">
        <w:t>je k dispozici v příloze.</w:t>
      </w:r>
    </w:p>
    <w:p w:rsidR="00AE6D5B" w:rsidRDefault="00AE6D5B" w:rsidP="00AE6D5B"/>
    <w:p w:rsidR="000E4C61" w:rsidRDefault="000E4C61" w:rsidP="00AE6D5B"/>
    <w:p w:rsidR="000E4C61" w:rsidRDefault="000E4C61" w:rsidP="00AE6D5B"/>
    <w:p w:rsidR="004421DF" w:rsidRDefault="004421DF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4421DF" w:rsidRDefault="004421DF" w:rsidP="004421DF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4421DF" w:rsidRDefault="004421DF" w:rsidP="004421DF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E4" w:rsidRDefault="00C428E4" w:rsidP="00BA6370">
      <w:r>
        <w:separator/>
      </w:r>
    </w:p>
  </w:endnote>
  <w:endnote w:type="continuationSeparator" w:id="0">
    <w:p w:rsidR="00C428E4" w:rsidRDefault="00C428E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A091D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A091D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E4" w:rsidRDefault="00C428E4" w:rsidP="00BA6370">
      <w:r>
        <w:separator/>
      </w:r>
    </w:p>
  </w:footnote>
  <w:footnote w:type="continuationSeparator" w:id="0">
    <w:p w:rsidR="00C428E4" w:rsidRDefault="00C428E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42D2"/>
    <w:rsid w:val="000843A5"/>
    <w:rsid w:val="00095213"/>
    <w:rsid w:val="000B6F63"/>
    <w:rsid w:val="000C435D"/>
    <w:rsid w:val="000E4C61"/>
    <w:rsid w:val="000F4B55"/>
    <w:rsid w:val="00110F99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31DBB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73300"/>
    <w:rsid w:val="00675D16"/>
    <w:rsid w:val="006E024F"/>
    <w:rsid w:val="006E4E81"/>
    <w:rsid w:val="00704E5B"/>
    <w:rsid w:val="00707F7D"/>
    <w:rsid w:val="00717EC5"/>
    <w:rsid w:val="00727525"/>
    <w:rsid w:val="00737B80"/>
    <w:rsid w:val="00776B16"/>
    <w:rsid w:val="007A091D"/>
    <w:rsid w:val="007A57F2"/>
    <w:rsid w:val="007B1333"/>
    <w:rsid w:val="007F4AEB"/>
    <w:rsid w:val="007F75B2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668FF"/>
    <w:rsid w:val="00996929"/>
    <w:rsid w:val="009B166D"/>
    <w:rsid w:val="009B55B1"/>
    <w:rsid w:val="009F3AFB"/>
    <w:rsid w:val="00A00672"/>
    <w:rsid w:val="00A01BAF"/>
    <w:rsid w:val="00A4343D"/>
    <w:rsid w:val="00A44BB3"/>
    <w:rsid w:val="00A502F1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54290"/>
    <w:rsid w:val="00B655C1"/>
    <w:rsid w:val="00BA439F"/>
    <w:rsid w:val="00BA6370"/>
    <w:rsid w:val="00C269D4"/>
    <w:rsid w:val="00C4160D"/>
    <w:rsid w:val="00C428E4"/>
    <w:rsid w:val="00C52466"/>
    <w:rsid w:val="00C62F48"/>
    <w:rsid w:val="00C8406E"/>
    <w:rsid w:val="00CB2709"/>
    <w:rsid w:val="00CB6F89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F26395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795053E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vyvoj-indexu-spotrebitelskych-cen-1-ctvrtleti-201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spotrebitelskych-cen-inflace-brezen-201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ED60-C46D-46C2-AC4E-B1AA2DC3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1339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2</cp:revision>
  <dcterms:created xsi:type="dcterms:W3CDTF">2019-04-09T09:39:00Z</dcterms:created>
  <dcterms:modified xsi:type="dcterms:W3CDTF">2019-04-09T09:39:00Z</dcterms:modified>
</cp:coreProperties>
</file>