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rawings/drawing1.xml" ContentType="application/vnd.openxmlformats-officedocument.drawingml.chartshap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BE" w:rsidRDefault="00D5312B" w:rsidP="003638BE">
      <w:pPr>
        <w:pStyle w:val="Datum"/>
      </w:pPr>
      <w:r>
        <w:t>31. 1. 2025</w:t>
      </w:r>
    </w:p>
    <w:p w:rsidR="003638BE" w:rsidRDefault="003638BE" w:rsidP="003638BE">
      <w:pPr>
        <w:pStyle w:val="Nzev"/>
      </w:pPr>
      <w:r>
        <w:t>HDP v roce 202</w:t>
      </w:r>
      <w:r w:rsidR="00871542">
        <w:t>4</w:t>
      </w:r>
      <w:r>
        <w:t xml:space="preserve"> </w:t>
      </w:r>
      <w:r w:rsidR="00D5312B">
        <w:t>vzrostl</w:t>
      </w:r>
      <w:r>
        <w:t xml:space="preserve"> o </w:t>
      </w:r>
      <w:r w:rsidR="00D5312B">
        <w:t>1</w:t>
      </w:r>
      <w:r>
        <w:t>,</w:t>
      </w:r>
      <w:r w:rsidR="00D5312B">
        <w:t>0</w:t>
      </w:r>
      <w:r>
        <w:t> %</w:t>
      </w:r>
    </w:p>
    <w:p w:rsidR="003638BE" w:rsidRPr="002E496D" w:rsidRDefault="003638BE" w:rsidP="003638BE">
      <w:pPr>
        <w:pStyle w:val="Podtitulek"/>
      </w:pPr>
      <w:r w:rsidRPr="002E496D">
        <w:t xml:space="preserve">Předběžný odhad HDP – </w:t>
      </w:r>
      <w:r>
        <w:t>4</w:t>
      </w:r>
      <w:r w:rsidRPr="002E496D">
        <w:t>. čtvrtletí 20</w:t>
      </w:r>
      <w:r>
        <w:t>2</w:t>
      </w:r>
      <w:r w:rsidR="00871542">
        <w:t>4</w:t>
      </w:r>
    </w:p>
    <w:p w:rsidR="003638BE" w:rsidRPr="002E496D" w:rsidRDefault="003638BE" w:rsidP="003638BE">
      <w:pPr>
        <w:pStyle w:val="Perex"/>
      </w:pPr>
      <w:r w:rsidRPr="002E496D">
        <w:t xml:space="preserve">Hrubý domácí produkt </w:t>
      </w:r>
      <w:proofErr w:type="gramStart"/>
      <w:r w:rsidR="001A3C88">
        <w:t>vzrostl</w:t>
      </w:r>
      <w:proofErr w:type="gramEnd"/>
      <w:r>
        <w:t xml:space="preserve"> v roce 202</w:t>
      </w:r>
      <w:r w:rsidR="00871542">
        <w:t>4</w:t>
      </w:r>
      <w:r>
        <w:t xml:space="preserve"> </w:t>
      </w:r>
      <w:r w:rsidRPr="002E496D">
        <w:t>podle předběžného odhadu</w:t>
      </w:r>
      <w:r>
        <w:t xml:space="preserve"> o </w:t>
      </w:r>
      <w:r w:rsidR="001A3C88">
        <w:t>1</w:t>
      </w:r>
      <w:r>
        <w:t>,</w:t>
      </w:r>
      <w:r w:rsidR="001A3C88">
        <w:t>0</w:t>
      </w:r>
      <w:r>
        <w:t> %.</w:t>
      </w:r>
      <w:r w:rsidR="00340AA0">
        <w:br/>
      </w:r>
      <w:r>
        <w:t>V</w:t>
      </w:r>
      <w:r w:rsidRPr="002E496D">
        <w:t>e</w:t>
      </w:r>
      <w:r>
        <w:t xml:space="preserve"> 4. </w:t>
      </w:r>
      <w:r w:rsidRPr="002E496D">
        <w:t xml:space="preserve">čtvrtletí </w:t>
      </w:r>
      <w:r>
        <w:t xml:space="preserve">HDP </w:t>
      </w:r>
      <w:proofErr w:type="gramStart"/>
      <w:r w:rsidR="001A3C88">
        <w:t>vzrostl</w:t>
      </w:r>
      <w:proofErr w:type="gramEnd"/>
      <w:r>
        <w:t xml:space="preserve"> </w:t>
      </w:r>
      <w:r w:rsidR="005C7039">
        <w:t>mezičtvrtletně o 0,5</w:t>
      </w:r>
      <w:r w:rsidR="001A3C88">
        <w:t xml:space="preserve"> % a </w:t>
      </w:r>
      <w:r>
        <w:t xml:space="preserve">meziročně </w:t>
      </w:r>
      <w:r w:rsidRPr="002E496D">
        <w:t>o</w:t>
      </w:r>
      <w:r w:rsidR="001A3C88">
        <w:t xml:space="preserve"> 1,</w:t>
      </w:r>
      <w:r w:rsidR="005C7039">
        <w:t>6</w:t>
      </w:r>
      <w:r>
        <w:t xml:space="preserve"> %</w:t>
      </w:r>
      <w:r w:rsidR="001A3C88">
        <w:t>.</w:t>
      </w:r>
      <w:r>
        <w:t xml:space="preserve"> </w:t>
      </w:r>
    </w:p>
    <w:p w:rsidR="003638BE" w:rsidRDefault="003638BE" w:rsidP="003638BE">
      <w:pPr>
        <w:spacing w:before="240" w:after="240"/>
      </w:pPr>
      <w:r w:rsidRPr="006C6198">
        <w:t xml:space="preserve">Hrubý domácí produkt </w:t>
      </w:r>
      <w:r>
        <w:t xml:space="preserve">(HDP) očištěný o cenové vlivy a </w:t>
      </w:r>
      <w:r w:rsidRPr="006C6198">
        <w:t>sezónnost</w:t>
      </w:r>
      <w:r w:rsidRPr="006C6198">
        <w:rPr>
          <w:rStyle w:val="Znakapoznpodarou"/>
        </w:rPr>
        <w:footnoteReference w:id="1"/>
      </w:r>
      <w:r w:rsidRPr="006C6198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byl v roce 202</w:t>
      </w:r>
      <w:r w:rsidR="00871542">
        <w:rPr>
          <w:rFonts w:cs="Arial"/>
          <w:bCs/>
          <w:szCs w:val="20"/>
        </w:rPr>
        <w:t>4</w:t>
      </w:r>
      <w:r w:rsidRPr="006C6198">
        <w:rPr>
          <w:rFonts w:cs="Arial"/>
          <w:bCs/>
          <w:szCs w:val="20"/>
        </w:rPr>
        <w:t xml:space="preserve"> podle předběžného odhadu o</w:t>
      </w:r>
      <w:r>
        <w:rPr>
          <w:rFonts w:cs="Arial"/>
          <w:bCs/>
          <w:szCs w:val="20"/>
        </w:rPr>
        <w:t xml:space="preserve"> </w:t>
      </w:r>
      <w:r w:rsidR="001A3C88">
        <w:rPr>
          <w:rFonts w:cs="Arial"/>
          <w:bCs/>
          <w:szCs w:val="20"/>
        </w:rPr>
        <w:t>1</w:t>
      </w:r>
      <w:r w:rsidRPr="006C6198">
        <w:rPr>
          <w:rFonts w:cs="Arial"/>
          <w:bCs/>
          <w:szCs w:val="20"/>
        </w:rPr>
        <w:t>,</w:t>
      </w:r>
      <w:r w:rsidR="001A3C88">
        <w:rPr>
          <w:rFonts w:cs="Arial"/>
          <w:bCs/>
          <w:szCs w:val="20"/>
        </w:rPr>
        <w:t>0</w:t>
      </w:r>
      <w:r>
        <w:rPr>
          <w:rFonts w:cs="Arial"/>
          <w:bCs/>
          <w:szCs w:val="20"/>
        </w:rPr>
        <w:t xml:space="preserve"> </w:t>
      </w:r>
      <w:r w:rsidRPr="006C6198">
        <w:rPr>
          <w:rFonts w:cs="Arial"/>
          <w:bCs/>
          <w:szCs w:val="20"/>
        </w:rPr>
        <w:t>%</w:t>
      </w:r>
      <w:r>
        <w:rPr>
          <w:rFonts w:cs="Arial"/>
          <w:bCs/>
          <w:szCs w:val="20"/>
        </w:rPr>
        <w:t xml:space="preserve"> </w:t>
      </w:r>
      <w:r w:rsidR="001A3C88">
        <w:rPr>
          <w:rFonts w:cs="Arial"/>
          <w:bCs/>
          <w:szCs w:val="20"/>
        </w:rPr>
        <w:t>vyšší</w:t>
      </w:r>
      <w:r>
        <w:rPr>
          <w:rFonts w:cs="Arial"/>
          <w:bCs/>
          <w:szCs w:val="20"/>
        </w:rPr>
        <w:t xml:space="preserve"> než v roce 202</w:t>
      </w:r>
      <w:r w:rsidR="00871542">
        <w:rPr>
          <w:rFonts w:cs="Arial"/>
          <w:bCs/>
          <w:szCs w:val="20"/>
        </w:rPr>
        <w:t>3</w:t>
      </w:r>
      <w:r w:rsidRPr="006C6198">
        <w:rPr>
          <w:rFonts w:cs="Arial"/>
          <w:bCs/>
          <w:szCs w:val="20"/>
        </w:rPr>
        <w:t xml:space="preserve">. </w:t>
      </w:r>
      <w:r w:rsidR="00A047E7">
        <w:rPr>
          <w:rFonts w:cs="Arial"/>
          <w:bCs/>
          <w:szCs w:val="20"/>
        </w:rPr>
        <w:t>Celoroční r</w:t>
      </w:r>
      <w:r w:rsidR="001A3C88">
        <w:rPr>
          <w:rFonts w:cs="Arial"/>
          <w:bCs/>
          <w:szCs w:val="20"/>
        </w:rPr>
        <w:t xml:space="preserve">ůst podpořily </w:t>
      </w:r>
      <w:r w:rsidR="00340AA0">
        <w:rPr>
          <w:rFonts w:cs="Arial"/>
          <w:bCs/>
          <w:szCs w:val="20"/>
        </w:rPr>
        <w:t>vyšší výdaje n</w:t>
      </w:r>
      <w:r w:rsidR="00E636FD">
        <w:rPr>
          <w:rFonts w:cs="Arial"/>
          <w:bCs/>
          <w:szCs w:val="20"/>
        </w:rPr>
        <w:t>a</w:t>
      </w:r>
      <w:r w:rsidR="00340AA0">
        <w:rPr>
          <w:rFonts w:cs="Arial"/>
          <w:bCs/>
          <w:szCs w:val="20"/>
        </w:rPr>
        <w:t> </w:t>
      </w:r>
      <w:r w:rsidR="001A3C88">
        <w:rPr>
          <w:rFonts w:cs="Arial"/>
          <w:bCs/>
          <w:szCs w:val="20"/>
        </w:rPr>
        <w:t>konečnou</w:t>
      </w:r>
      <w:r>
        <w:rPr>
          <w:rFonts w:cs="Arial"/>
          <w:bCs/>
          <w:szCs w:val="20"/>
        </w:rPr>
        <w:t xml:space="preserve"> spotřebu domácností </w:t>
      </w:r>
      <w:r w:rsidR="001A3C88">
        <w:rPr>
          <w:rFonts w:cs="Arial"/>
          <w:bCs/>
          <w:szCs w:val="20"/>
        </w:rPr>
        <w:t>a vládních institucí.</w:t>
      </w:r>
      <w:r>
        <w:rPr>
          <w:rFonts w:cs="Arial"/>
          <w:bCs/>
          <w:szCs w:val="20"/>
        </w:rPr>
        <w:t xml:space="preserve"> Naopak </w:t>
      </w:r>
      <w:r w:rsidR="001A3C88">
        <w:rPr>
          <w:rFonts w:cs="Arial"/>
          <w:bCs/>
          <w:szCs w:val="20"/>
        </w:rPr>
        <w:t>negativní</w:t>
      </w:r>
      <w:r>
        <w:rPr>
          <w:rFonts w:cs="Arial"/>
          <w:bCs/>
          <w:szCs w:val="20"/>
        </w:rPr>
        <w:t xml:space="preserve"> vliv měl</w:t>
      </w:r>
      <w:r w:rsidR="001A3C88">
        <w:rPr>
          <w:rFonts w:cs="Arial"/>
          <w:bCs/>
          <w:szCs w:val="20"/>
        </w:rPr>
        <w:t>a</w:t>
      </w:r>
      <w:r>
        <w:rPr>
          <w:rFonts w:cs="Arial"/>
          <w:bCs/>
          <w:szCs w:val="20"/>
        </w:rPr>
        <w:t xml:space="preserve"> především </w:t>
      </w:r>
      <w:r w:rsidR="001A3C88">
        <w:rPr>
          <w:rFonts w:cs="Arial"/>
          <w:bCs/>
          <w:szCs w:val="20"/>
        </w:rPr>
        <w:t>tvorba hrubého kapitálu</w:t>
      </w:r>
      <w:r>
        <w:rPr>
          <w:rFonts w:cs="Arial"/>
          <w:bCs/>
          <w:szCs w:val="20"/>
        </w:rPr>
        <w:t>. Vývoj</w:t>
      </w:r>
      <w:r>
        <w:t xml:space="preserve"> hrubé přidané hodnoty</w:t>
      </w:r>
      <w:r w:rsidRPr="001A6D9B">
        <w:t xml:space="preserve"> </w:t>
      </w:r>
      <w:r>
        <w:t>podpořil</w:t>
      </w:r>
      <w:r w:rsidR="00A047E7">
        <w:t>a</w:t>
      </w:r>
      <w:r>
        <w:t xml:space="preserve"> </w:t>
      </w:r>
      <w:r w:rsidR="00A047E7">
        <w:t>především</w:t>
      </w:r>
      <w:r>
        <w:t xml:space="preserve"> </w:t>
      </w:r>
      <w:r w:rsidR="00A047E7">
        <w:t xml:space="preserve">skupina odvětví obchodu, dopravy, ubytování a pohostinství. </w:t>
      </w:r>
      <w:r w:rsidR="005C7039">
        <w:t>P</w:t>
      </w:r>
      <w:r w:rsidR="00C0544D">
        <w:t xml:space="preserve">okles </w:t>
      </w:r>
      <w:r w:rsidR="005C7039">
        <w:t xml:space="preserve">nastal </w:t>
      </w:r>
      <w:r w:rsidR="00C0544D">
        <w:t>v</w:t>
      </w:r>
      <w:r w:rsidR="005C7039">
        <w:t>e</w:t>
      </w:r>
      <w:r w:rsidR="00C0544D">
        <w:t xml:space="preserve"> </w:t>
      </w:r>
      <w:r w:rsidR="005C7039">
        <w:t xml:space="preserve">zpracovatelském </w:t>
      </w:r>
      <w:r>
        <w:t>průmysl</w:t>
      </w:r>
      <w:r w:rsidR="00C0544D">
        <w:t>u.</w:t>
      </w:r>
      <w:r>
        <w:t xml:space="preserve"> </w:t>
      </w:r>
    </w:p>
    <w:p w:rsidR="003638BE" w:rsidRDefault="00D70ABB" w:rsidP="003638BE">
      <w:pPr>
        <w:spacing w:before="240" w:after="240"/>
      </w:pPr>
      <w:r>
        <w:rPr>
          <w:noProof/>
          <w:lang w:eastAsia="cs-CZ"/>
        </w:rPr>
        <w:drawing>
          <wp:inline distT="0" distB="0" distL="0" distR="0" wp14:anchorId="39CDD919" wp14:editId="4CF6F50B">
            <wp:extent cx="5400040" cy="2747010"/>
            <wp:effectExtent l="0" t="0" r="10160" b="1524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C0A6B" w:rsidRDefault="003638BE" w:rsidP="003638BE">
      <w:pPr>
        <w:spacing w:before="240" w:after="240"/>
        <w:rPr>
          <w:rFonts w:cs="Arial"/>
          <w:szCs w:val="20"/>
        </w:rPr>
      </w:pPr>
      <w:r w:rsidRPr="00487857">
        <w:rPr>
          <w:rFonts w:cs="Arial"/>
          <w:i/>
          <w:szCs w:val="20"/>
        </w:rPr>
        <w:t>„</w:t>
      </w:r>
      <w:r w:rsidR="00534CD2" w:rsidRPr="00487857">
        <w:rPr>
          <w:rFonts w:cs="Arial"/>
          <w:i/>
          <w:szCs w:val="20"/>
        </w:rPr>
        <w:t xml:space="preserve">V posledním čtvrtletí </w:t>
      </w:r>
      <w:r w:rsidR="00207CA0">
        <w:rPr>
          <w:rFonts w:cs="Arial"/>
          <w:i/>
          <w:szCs w:val="20"/>
        </w:rPr>
        <w:t>loňského</w:t>
      </w:r>
      <w:r w:rsidR="00534CD2" w:rsidRPr="00487857">
        <w:rPr>
          <w:rFonts w:cs="Arial"/>
          <w:i/>
          <w:szCs w:val="20"/>
        </w:rPr>
        <w:t xml:space="preserve"> roku vzrostl HDP mezičtvrtletně o 0,5 %. Růst podpořila domácí poptávka, zejména vyšší výdaje na konečnou spotřebu domácností. Zahraniční poptávka klesala</w:t>
      </w:r>
      <w:r w:rsidRPr="00487857">
        <w:rPr>
          <w:rFonts w:cs="Arial"/>
          <w:i/>
          <w:szCs w:val="20"/>
        </w:rPr>
        <w:t>,“</w:t>
      </w:r>
      <w:r w:rsidRPr="00742047">
        <w:t xml:space="preserve"> </w:t>
      </w:r>
      <w:r w:rsidRPr="00461C5D">
        <w:t>komentuje</w:t>
      </w:r>
      <w:r w:rsidRPr="00461C5D">
        <w:rPr>
          <w:rFonts w:cs="Arial"/>
          <w:szCs w:val="20"/>
        </w:rPr>
        <w:t xml:space="preserve"> údaje Vladimír Kermiet, ředitel odboru národních účtů ČSÚ.</w:t>
      </w:r>
      <w:r w:rsidR="002C0A6B">
        <w:rPr>
          <w:rFonts w:cs="Arial"/>
          <w:szCs w:val="20"/>
        </w:rPr>
        <w:t xml:space="preserve"> </w:t>
      </w:r>
    </w:p>
    <w:p w:rsidR="003638BE" w:rsidRPr="006C6198" w:rsidRDefault="003638BE" w:rsidP="003638BE">
      <w:pPr>
        <w:spacing w:before="240" w:after="240"/>
      </w:pPr>
      <w:r>
        <w:t>M</w:t>
      </w:r>
      <w:r w:rsidRPr="006C6198">
        <w:t>eziročně</w:t>
      </w:r>
      <w:r>
        <w:t xml:space="preserve"> </w:t>
      </w:r>
      <w:r w:rsidR="002C0A6B">
        <w:t>vzrostl</w:t>
      </w:r>
      <w:r w:rsidRPr="006C6198">
        <w:t xml:space="preserve"> </w:t>
      </w:r>
      <w:r>
        <w:t>HDP</w:t>
      </w:r>
      <w:r w:rsidR="00207CA0">
        <w:t xml:space="preserve"> ve 4. čtvrtletí</w:t>
      </w:r>
      <w:bookmarkStart w:id="0" w:name="_GoBack"/>
      <w:bookmarkEnd w:id="0"/>
      <w:r>
        <w:t xml:space="preserve"> o </w:t>
      </w:r>
      <w:r w:rsidR="002C0A6B">
        <w:t>1</w:t>
      </w:r>
      <w:r w:rsidRPr="006C6198">
        <w:t>,</w:t>
      </w:r>
      <w:r w:rsidR="00163035">
        <w:t>6</w:t>
      </w:r>
      <w:r w:rsidRPr="006C6198">
        <w:t xml:space="preserve"> </w:t>
      </w:r>
      <w:r>
        <w:t xml:space="preserve">%. </w:t>
      </w:r>
      <w:r w:rsidR="008832CD">
        <w:t>K růstu přispěly především výdaje na konečnou spotřebu domácností a tvorba hrubého kapitálu</w:t>
      </w:r>
      <w:r w:rsidR="00367559">
        <w:t xml:space="preserve">. Negativní vliv mělo saldo zahraničního obchodu. </w:t>
      </w:r>
      <w:r w:rsidR="00F126AA">
        <w:t xml:space="preserve">Růst přidané hodnoty pak podpořila nejvíce skupina odvětví obchodu, dopravy, ubytování a pohostinství. Dařilo se i ostatním </w:t>
      </w:r>
      <w:r w:rsidR="00106634">
        <w:t xml:space="preserve">odvětvím </w:t>
      </w:r>
      <w:r w:rsidR="00F126AA">
        <w:t>služ</w:t>
      </w:r>
      <w:r w:rsidR="00106634">
        <w:t>eb</w:t>
      </w:r>
      <w:r w:rsidR="00F126AA">
        <w:t xml:space="preserve">. </w:t>
      </w:r>
      <w:r w:rsidR="00106634">
        <w:t>Naopak pokračoval</w:t>
      </w:r>
      <w:r w:rsidR="005D52C8">
        <w:t xml:space="preserve"> </w:t>
      </w:r>
      <w:r w:rsidR="00106634">
        <w:t>pokles</w:t>
      </w:r>
      <w:r w:rsidR="00F126AA">
        <w:t> průmysl</w:t>
      </w:r>
      <w:r w:rsidR="00106634">
        <w:t>u</w:t>
      </w:r>
      <w:r w:rsidR="00F126AA">
        <w:t>.</w:t>
      </w:r>
    </w:p>
    <w:p w:rsidR="003638BE" w:rsidRPr="006C6198" w:rsidRDefault="003638BE" w:rsidP="003638BE">
      <w:pPr>
        <w:spacing w:before="240" w:after="240"/>
      </w:pPr>
      <w:r w:rsidRPr="006C6198">
        <w:rPr>
          <w:bCs/>
        </w:rPr>
        <w:lastRenderedPageBreak/>
        <w:t>Zaměstnanost</w:t>
      </w:r>
      <w:r w:rsidRPr="006C6198">
        <w:rPr>
          <w:rStyle w:val="Znakapoznpodarou"/>
        </w:rPr>
        <w:footnoteReference w:id="2"/>
      </w:r>
      <w:r>
        <w:rPr>
          <w:bCs/>
        </w:rPr>
        <w:t xml:space="preserve"> </w:t>
      </w:r>
      <w:r>
        <w:t>vzrostla</w:t>
      </w:r>
      <w:r w:rsidRPr="006C6198">
        <w:t xml:space="preserve"> v</w:t>
      </w:r>
      <w:r>
        <w:t xml:space="preserve"> minulém </w:t>
      </w:r>
      <w:r w:rsidRPr="006C6198">
        <w:t xml:space="preserve">roce o </w:t>
      </w:r>
      <w:r>
        <w:t>0</w:t>
      </w:r>
      <w:r w:rsidRPr="006C6198">
        <w:t>,</w:t>
      </w:r>
      <w:r w:rsidR="00C70B0A">
        <w:t>3</w:t>
      </w:r>
      <w:r>
        <w:t xml:space="preserve"> </w:t>
      </w:r>
      <w:r w:rsidRPr="006C6198">
        <w:t>%. Ve 4. čtvrtletí</w:t>
      </w:r>
      <w:r>
        <w:t xml:space="preserve"> </w:t>
      </w:r>
      <w:r w:rsidRPr="006C6198">
        <w:t xml:space="preserve">zaměstnanost </w:t>
      </w:r>
      <w:r>
        <w:t xml:space="preserve">mezičtvrtletně </w:t>
      </w:r>
      <w:r w:rsidR="00C70B0A">
        <w:t xml:space="preserve">stagnovala </w:t>
      </w:r>
      <w:r>
        <w:t>a meziročně vzrostla o 0,4 %.</w:t>
      </w:r>
    </w:p>
    <w:p w:rsidR="00770C35" w:rsidRPr="00304ECA" w:rsidRDefault="00770C35" w:rsidP="00770C35">
      <w:pPr>
        <w:pStyle w:val="Poznmky"/>
        <w:tabs>
          <w:tab w:val="left" w:pos="284"/>
        </w:tabs>
        <w:spacing w:before="600"/>
        <w:ind w:left="4253" w:hanging="4253"/>
        <w:rPr>
          <w:i/>
        </w:rPr>
      </w:pPr>
      <w:r>
        <w:rPr>
          <w:i/>
        </w:rPr>
        <w:t>Zodpovědný vedoucí pracovník</w:t>
      </w:r>
      <w:r w:rsidRPr="00304ECA">
        <w:rPr>
          <w:i/>
        </w:rPr>
        <w:t>:</w:t>
      </w:r>
      <w:r w:rsidRPr="00304ECA">
        <w:rPr>
          <w:i/>
        </w:rPr>
        <w:tab/>
      </w:r>
      <w:r>
        <w:rPr>
          <w:i/>
        </w:rPr>
        <w:t>Ing. Vladimír Kermiet</w:t>
      </w:r>
      <w:r w:rsidRPr="00304ECA">
        <w:rPr>
          <w:i/>
        </w:rPr>
        <w:t xml:space="preserve">, ředitel </w:t>
      </w:r>
      <w:r>
        <w:rPr>
          <w:i/>
        </w:rPr>
        <w:t>o</w:t>
      </w:r>
      <w:r w:rsidRPr="00304ECA">
        <w:rPr>
          <w:i/>
        </w:rPr>
        <w:t xml:space="preserve">dboru národních </w:t>
      </w:r>
      <w:r>
        <w:rPr>
          <w:i/>
        </w:rPr>
        <w:t>účtů, tel. </w:t>
      </w:r>
      <w:r w:rsidRPr="00304ECA">
        <w:rPr>
          <w:i/>
        </w:rPr>
        <w:t>274 05</w:t>
      </w:r>
      <w:r>
        <w:rPr>
          <w:i/>
        </w:rPr>
        <w:t>4 247</w:t>
      </w:r>
      <w:r w:rsidRPr="00304ECA">
        <w:rPr>
          <w:i/>
        </w:rPr>
        <w:t>,</w:t>
      </w:r>
      <w:r>
        <w:rPr>
          <w:i/>
        </w:rPr>
        <w:t xml:space="preserve"> e</w:t>
      </w:r>
      <w:r>
        <w:rPr>
          <w:i/>
        </w:rPr>
        <w:noBreakHyphen/>
        <w:t>mail: </w:t>
      </w:r>
      <w:hyperlink r:id="rId8" w:history="1">
        <w:r w:rsidR="00387008">
          <w:rPr>
            <w:rStyle w:val="Hypertextovodkaz"/>
            <w:i/>
          </w:rPr>
          <w:t>vladimir.kermiet@csu.gov.cz</w:t>
        </w:r>
      </w:hyperlink>
      <w:r>
        <w:rPr>
          <w:i/>
        </w:rPr>
        <w:t xml:space="preserve"> </w:t>
      </w:r>
    </w:p>
    <w:p w:rsidR="00770C35" w:rsidRDefault="00770C35" w:rsidP="00770C35">
      <w:pPr>
        <w:pStyle w:val="Poznamkytexty"/>
        <w:ind w:left="4253" w:hanging="4253"/>
        <w:jc w:val="left"/>
      </w:pPr>
      <w:r>
        <w:t>Kontaktní osoba:</w:t>
      </w:r>
      <w:r>
        <w:tab/>
        <w:t>Ing. Jan Benedikt</w:t>
      </w:r>
      <w:r w:rsidRPr="00315471">
        <w:t xml:space="preserve">, </w:t>
      </w:r>
      <w:r>
        <w:t xml:space="preserve">vedoucí oddělení čtvrtletních odhadů, </w:t>
      </w:r>
      <w:r w:rsidRPr="00315471">
        <w:t>tel.</w:t>
      </w:r>
      <w:r>
        <w:t> </w:t>
      </w:r>
      <w:r w:rsidRPr="00315471">
        <w:t>274 052 750, e</w:t>
      </w:r>
      <w:r w:rsidRPr="00315471">
        <w:noBreakHyphen/>
        <w:t>mail: </w:t>
      </w:r>
      <w:hyperlink r:id="rId9" w:history="1">
        <w:r w:rsidR="00387008">
          <w:rPr>
            <w:rStyle w:val="Hypertextovodkaz"/>
          </w:rPr>
          <w:t>jan.benedikt@csu.gov.cz</w:t>
        </w:r>
      </w:hyperlink>
      <w:r>
        <w:t xml:space="preserve"> </w:t>
      </w:r>
    </w:p>
    <w:p w:rsidR="00770C35" w:rsidRDefault="00770C35" w:rsidP="00770C35">
      <w:pPr>
        <w:pStyle w:val="Poznamkytexty"/>
        <w:ind w:left="4253" w:hanging="4253"/>
      </w:pPr>
      <w:r>
        <w:t>Aktuálnost použitých datových zdrojů</w:t>
      </w:r>
      <w:r w:rsidRPr="00B13ABB">
        <w:t>:</w:t>
      </w:r>
      <w:r w:rsidRPr="00B13ABB">
        <w:tab/>
      </w:r>
      <w:r w:rsidR="00EC5239">
        <w:t>2</w:t>
      </w:r>
      <w:r w:rsidR="001B7E82">
        <w:t>3</w:t>
      </w:r>
      <w:r>
        <w:t xml:space="preserve">. </w:t>
      </w:r>
      <w:r w:rsidR="003638BE">
        <w:t>ledna</w:t>
      </w:r>
      <w:r>
        <w:t xml:space="preserve"> 202</w:t>
      </w:r>
      <w:r w:rsidR="003638BE">
        <w:t>5</w:t>
      </w:r>
    </w:p>
    <w:p w:rsidR="00770C35" w:rsidRPr="00D9330E" w:rsidRDefault="00770C35" w:rsidP="00770C35">
      <w:pPr>
        <w:pStyle w:val="Poznamkytexty"/>
        <w:ind w:left="4253" w:hanging="4253"/>
        <w:rPr>
          <w:color w:val="auto"/>
        </w:rPr>
      </w:pPr>
      <w:r>
        <w:t>Internetové stránky ČSÚ</w:t>
      </w:r>
      <w:r w:rsidRPr="00B13ABB">
        <w:t>:</w:t>
      </w:r>
      <w:r w:rsidRPr="00B13ABB">
        <w:tab/>
      </w:r>
      <w:hyperlink r:id="rId10" w:history="1">
        <w:r w:rsidR="007617C7">
          <w:rPr>
            <w:rStyle w:val="Hypertextovodkaz"/>
          </w:rPr>
          <w:t>https://csu.gov.cz/ctvrtletni-odhady-hdp</w:t>
        </w:r>
      </w:hyperlink>
      <w:r>
        <w:rPr>
          <w:color w:val="auto"/>
        </w:rPr>
        <w:t xml:space="preserve"> </w:t>
      </w:r>
    </w:p>
    <w:p w:rsidR="00770C35" w:rsidRPr="004920AD" w:rsidRDefault="00770C35" w:rsidP="00770C35">
      <w:pPr>
        <w:pStyle w:val="Poznamkytexty"/>
        <w:ind w:left="4253" w:hanging="4253"/>
        <w:jc w:val="left"/>
      </w:pPr>
      <w:r>
        <w:t>Termín zveřejnění další RI:</w:t>
      </w:r>
      <w:r>
        <w:tab/>
      </w:r>
      <w:r w:rsidR="00AF0469">
        <w:t>2</w:t>
      </w:r>
      <w:r w:rsidR="003638BE">
        <w:t>8</w:t>
      </w:r>
      <w:r>
        <w:t xml:space="preserve">. </w:t>
      </w:r>
      <w:r w:rsidR="003638BE">
        <w:t>února</w:t>
      </w:r>
      <w:r>
        <w:t xml:space="preserve"> 202</w:t>
      </w:r>
      <w:r w:rsidR="003638BE">
        <w:t>5</w:t>
      </w:r>
      <w:r>
        <w:t xml:space="preserve"> </w:t>
      </w:r>
      <w:r>
        <w:br/>
        <w:t xml:space="preserve">(Tvorba a užití HDP za </w:t>
      </w:r>
      <w:r w:rsidR="003638BE">
        <w:t>4</w:t>
      </w:r>
      <w:r>
        <w:t>. čtvrtletí 202</w:t>
      </w:r>
      <w:r w:rsidR="00106634">
        <w:t>4</w:t>
      </w:r>
      <w:r>
        <w:t>)</w:t>
      </w:r>
    </w:p>
    <w:p w:rsidR="00D209A7" w:rsidRPr="00770C35" w:rsidRDefault="00D209A7" w:rsidP="00770C35"/>
    <w:sectPr w:rsidR="00D209A7" w:rsidRPr="00770C35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8BE" w:rsidRDefault="00C848BE" w:rsidP="00BA6370">
      <w:r>
        <w:separator/>
      </w:r>
    </w:p>
  </w:endnote>
  <w:endnote w:type="continuationSeparator" w:id="0">
    <w:p w:rsidR="00C848BE" w:rsidRDefault="00C848B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741C19" w:rsidRPr="00B53EAF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="00741C19" w:rsidRPr="00B53EAF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07CA0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741C19" w:rsidRPr="00B53EAF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="00741C19" w:rsidRPr="00B53EAF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07CA0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1A13B2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8BE" w:rsidRDefault="00C848BE" w:rsidP="00BA6370">
      <w:r>
        <w:separator/>
      </w:r>
    </w:p>
  </w:footnote>
  <w:footnote w:type="continuationSeparator" w:id="0">
    <w:p w:rsidR="00C848BE" w:rsidRDefault="00C848BE" w:rsidP="00BA6370">
      <w:r>
        <w:continuationSeparator/>
      </w:r>
    </w:p>
  </w:footnote>
  <w:footnote w:id="1">
    <w:p w:rsidR="003638BE" w:rsidRPr="00F3629C" w:rsidRDefault="003638BE" w:rsidP="003638BE">
      <w:pPr>
        <w:pStyle w:val="Textpoznpodarou"/>
        <w:spacing w:before="120" w:after="120"/>
        <w:jc w:val="both"/>
        <w:rPr>
          <w:rFonts w:ascii="Arial" w:hAnsi="Arial" w:cs="Arial"/>
          <w:i/>
        </w:rPr>
      </w:pPr>
      <w:r w:rsidRPr="00F61F6A">
        <w:rPr>
          <w:rStyle w:val="Znakapoznpodarou"/>
          <w:rFonts w:ascii="Arial" w:hAnsi="Arial" w:cs="Arial"/>
          <w:i/>
        </w:rPr>
        <w:footnoteRef/>
      </w:r>
      <w:r w:rsidRPr="00F61F6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sz w:val="18"/>
          <w:szCs w:val="18"/>
        </w:rPr>
        <w:t>V</w:t>
      </w:r>
      <w:r w:rsidRPr="00943006">
        <w:rPr>
          <w:rFonts w:ascii="Arial" w:hAnsi="Arial" w:cs="Arial"/>
          <w:i/>
          <w:sz w:val="18"/>
          <w:szCs w:val="18"/>
        </w:rPr>
        <w:t xml:space="preserve">šechny zde uváděné údaje </w:t>
      </w:r>
      <w:r>
        <w:rPr>
          <w:rFonts w:ascii="Arial" w:hAnsi="Arial" w:cs="Arial"/>
          <w:i/>
          <w:sz w:val="18"/>
          <w:szCs w:val="18"/>
        </w:rPr>
        <w:t xml:space="preserve">jsou </w:t>
      </w:r>
      <w:r w:rsidRPr="00943006">
        <w:rPr>
          <w:rFonts w:ascii="Arial" w:hAnsi="Arial" w:cs="Arial"/>
          <w:i/>
          <w:sz w:val="18"/>
          <w:szCs w:val="18"/>
        </w:rPr>
        <w:t>očištěny o změny cen, sezónní vlivy a nestejný počet pracovních dní.</w:t>
      </w:r>
    </w:p>
  </w:footnote>
  <w:footnote w:id="2">
    <w:p w:rsidR="003638BE" w:rsidRPr="00943006" w:rsidRDefault="003638BE" w:rsidP="003638BE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Zaměstnanost v</w:t>
      </w:r>
      <w:r w:rsidRPr="00943006">
        <w:rPr>
          <w:rFonts w:ascii="Arial" w:hAnsi="Arial" w:cs="Arial"/>
          <w:i/>
          <w:sz w:val="18"/>
          <w:szCs w:val="18"/>
        </w:rPr>
        <w:t> pojetí národních účtů.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004839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DC"/>
    <w:rsid w:val="00007D21"/>
    <w:rsid w:val="0003640B"/>
    <w:rsid w:val="00036F5C"/>
    <w:rsid w:val="00043BF4"/>
    <w:rsid w:val="000452F7"/>
    <w:rsid w:val="000671A9"/>
    <w:rsid w:val="000754C2"/>
    <w:rsid w:val="00082501"/>
    <w:rsid w:val="000843A5"/>
    <w:rsid w:val="00086DF2"/>
    <w:rsid w:val="000910DA"/>
    <w:rsid w:val="00096D6C"/>
    <w:rsid w:val="000A7012"/>
    <w:rsid w:val="000B6F63"/>
    <w:rsid w:val="000D093F"/>
    <w:rsid w:val="000D3E39"/>
    <w:rsid w:val="000D43C4"/>
    <w:rsid w:val="000E43CC"/>
    <w:rsid w:val="000E6B49"/>
    <w:rsid w:val="00106634"/>
    <w:rsid w:val="001306B7"/>
    <w:rsid w:val="001404AB"/>
    <w:rsid w:val="001511B3"/>
    <w:rsid w:val="00152BAF"/>
    <w:rsid w:val="00163035"/>
    <w:rsid w:val="0017231D"/>
    <w:rsid w:val="001810DC"/>
    <w:rsid w:val="00187632"/>
    <w:rsid w:val="0019606E"/>
    <w:rsid w:val="001A3C88"/>
    <w:rsid w:val="001B1BFB"/>
    <w:rsid w:val="001B607F"/>
    <w:rsid w:val="001B7E82"/>
    <w:rsid w:val="001D369A"/>
    <w:rsid w:val="001E51B4"/>
    <w:rsid w:val="001F08B3"/>
    <w:rsid w:val="001F2FE0"/>
    <w:rsid w:val="00200854"/>
    <w:rsid w:val="002070FB"/>
    <w:rsid w:val="00207CA0"/>
    <w:rsid w:val="00210B35"/>
    <w:rsid w:val="00213729"/>
    <w:rsid w:val="002166D0"/>
    <w:rsid w:val="002345FB"/>
    <w:rsid w:val="002406FA"/>
    <w:rsid w:val="00244039"/>
    <w:rsid w:val="00254511"/>
    <w:rsid w:val="00257E5C"/>
    <w:rsid w:val="0026107B"/>
    <w:rsid w:val="00261BC5"/>
    <w:rsid w:val="00275DF8"/>
    <w:rsid w:val="002823AD"/>
    <w:rsid w:val="00283787"/>
    <w:rsid w:val="00284C2C"/>
    <w:rsid w:val="002A445A"/>
    <w:rsid w:val="002B2E47"/>
    <w:rsid w:val="002C0A6B"/>
    <w:rsid w:val="002D2649"/>
    <w:rsid w:val="002D7F4F"/>
    <w:rsid w:val="00311F84"/>
    <w:rsid w:val="00324416"/>
    <w:rsid w:val="0032574D"/>
    <w:rsid w:val="003301A3"/>
    <w:rsid w:val="00340AA0"/>
    <w:rsid w:val="003638BE"/>
    <w:rsid w:val="00367559"/>
    <w:rsid w:val="0036777B"/>
    <w:rsid w:val="003734EA"/>
    <w:rsid w:val="0038282A"/>
    <w:rsid w:val="00387008"/>
    <w:rsid w:val="00397580"/>
    <w:rsid w:val="003A45C8"/>
    <w:rsid w:val="003B34D2"/>
    <w:rsid w:val="003C2DCF"/>
    <w:rsid w:val="003C4F7B"/>
    <w:rsid w:val="003C7184"/>
    <w:rsid w:val="003C7FE7"/>
    <w:rsid w:val="003D0499"/>
    <w:rsid w:val="003D3576"/>
    <w:rsid w:val="003D529B"/>
    <w:rsid w:val="003D5BB4"/>
    <w:rsid w:val="003D6082"/>
    <w:rsid w:val="003F227A"/>
    <w:rsid w:val="003F526A"/>
    <w:rsid w:val="00405244"/>
    <w:rsid w:val="004154C7"/>
    <w:rsid w:val="00426EF7"/>
    <w:rsid w:val="004436EE"/>
    <w:rsid w:val="0045414F"/>
    <w:rsid w:val="0045547F"/>
    <w:rsid w:val="00471DEF"/>
    <w:rsid w:val="00472310"/>
    <w:rsid w:val="004767C2"/>
    <w:rsid w:val="00487857"/>
    <w:rsid w:val="004920AD"/>
    <w:rsid w:val="0049694C"/>
    <w:rsid w:val="004C1BBB"/>
    <w:rsid w:val="004C34EA"/>
    <w:rsid w:val="004D05B3"/>
    <w:rsid w:val="004E1FAE"/>
    <w:rsid w:val="004E479E"/>
    <w:rsid w:val="004E7B34"/>
    <w:rsid w:val="004F134E"/>
    <w:rsid w:val="004F2CDF"/>
    <w:rsid w:val="004F686C"/>
    <w:rsid w:val="004F78E6"/>
    <w:rsid w:val="0050420E"/>
    <w:rsid w:val="00507B8C"/>
    <w:rsid w:val="00512D99"/>
    <w:rsid w:val="005211E4"/>
    <w:rsid w:val="00531644"/>
    <w:rsid w:val="00531DBB"/>
    <w:rsid w:val="00534CD2"/>
    <w:rsid w:val="00552695"/>
    <w:rsid w:val="00561E53"/>
    <w:rsid w:val="00573994"/>
    <w:rsid w:val="00585F13"/>
    <w:rsid w:val="00590A95"/>
    <w:rsid w:val="005C7039"/>
    <w:rsid w:val="005D52C8"/>
    <w:rsid w:val="005E007D"/>
    <w:rsid w:val="005E266F"/>
    <w:rsid w:val="005E7011"/>
    <w:rsid w:val="005F79FB"/>
    <w:rsid w:val="00604406"/>
    <w:rsid w:val="00605F4A"/>
    <w:rsid w:val="00607822"/>
    <w:rsid w:val="006103AA"/>
    <w:rsid w:val="00613BBF"/>
    <w:rsid w:val="00622B80"/>
    <w:rsid w:val="006238F0"/>
    <w:rsid w:val="00624BEE"/>
    <w:rsid w:val="0064139A"/>
    <w:rsid w:val="00651BE1"/>
    <w:rsid w:val="0066579F"/>
    <w:rsid w:val="00680927"/>
    <w:rsid w:val="00683F5C"/>
    <w:rsid w:val="00692211"/>
    <w:rsid w:val="006931CF"/>
    <w:rsid w:val="006B07AD"/>
    <w:rsid w:val="006C05CC"/>
    <w:rsid w:val="006C0678"/>
    <w:rsid w:val="006D21EB"/>
    <w:rsid w:val="006D3D6B"/>
    <w:rsid w:val="006D545E"/>
    <w:rsid w:val="006E024F"/>
    <w:rsid w:val="006E2589"/>
    <w:rsid w:val="006E4E81"/>
    <w:rsid w:val="006E5A83"/>
    <w:rsid w:val="006F55B8"/>
    <w:rsid w:val="007048E3"/>
    <w:rsid w:val="00707CD4"/>
    <w:rsid w:val="00707F7D"/>
    <w:rsid w:val="00717EC5"/>
    <w:rsid w:val="00734E3E"/>
    <w:rsid w:val="00741C19"/>
    <w:rsid w:val="00754C20"/>
    <w:rsid w:val="007617C7"/>
    <w:rsid w:val="00770C35"/>
    <w:rsid w:val="00772A29"/>
    <w:rsid w:val="00786FDD"/>
    <w:rsid w:val="00790859"/>
    <w:rsid w:val="007A2048"/>
    <w:rsid w:val="007A57F2"/>
    <w:rsid w:val="007A7430"/>
    <w:rsid w:val="007B1333"/>
    <w:rsid w:val="007C771E"/>
    <w:rsid w:val="007D51A5"/>
    <w:rsid w:val="007D6941"/>
    <w:rsid w:val="007F4AEB"/>
    <w:rsid w:val="007F75B2"/>
    <w:rsid w:val="00803993"/>
    <w:rsid w:val="008043C4"/>
    <w:rsid w:val="00817ADC"/>
    <w:rsid w:val="00823B21"/>
    <w:rsid w:val="00824FAE"/>
    <w:rsid w:val="00826553"/>
    <w:rsid w:val="00831B1B"/>
    <w:rsid w:val="00844154"/>
    <w:rsid w:val="0085257C"/>
    <w:rsid w:val="00855FB3"/>
    <w:rsid w:val="00861D0E"/>
    <w:rsid w:val="00862A04"/>
    <w:rsid w:val="008662BB"/>
    <w:rsid w:val="00867569"/>
    <w:rsid w:val="00870B17"/>
    <w:rsid w:val="00871542"/>
    <w:rsid w:val="00877119"/>
    <w:rsid w:val="008832CD"/>
    <w:rsid w:val="00884917"/>
    <w:rsid w:val="00896680"/>
    <w:rsid w:val="008976A5"/>
    <w:rsid w:val="008A750A"/>
    <w:rsid w:val="008B1CD6"/>
    <w:rsid w:val="008B3970"/>
    <w:rsid w:val="008C384C"/>
    <w:rsid w:val="008D0F11"/>
    <w:rsid w:val="008D5290"/>
    <w:rsid w:val="008D7206"/>
    <w:rsid w:val="008E05C1"/>
    <w:rsid w:val="008E402E"/>
    <w:rsid w:val="008F24E5"/>
    <w:rsid w:val="008F7395"/>
    <w:rsid w:val="008F73B4"/>
    <w:rsid w:val="00902521"/>
    <w:rsid w:val="00904B72"/>
    <w:rsid w:val="00930BA9"/>
    <w:rsid w:val="0094322B"/>
    <w:rsid w:val="00956BC7"/>
    <w:rsid w:val="00970E4E"/>
    <w:rsid w:val="00981D35"/>
    <w:rsid w:val="00986DD7"/>
    <w:rsid w:val="009A6DAF"/>
    <w:rsid w:val="009B55B1"/>
    <w:rsid w:val="009B62A7"/>
    <w:rsid w:val="009E2612"/>
    <w:rsid w:val="00A03C9F"/>
    <w:rsid w:val="00A047E7"/>
    <w:rsid w:val="00A06D9F"/>
    <w:rsid w:val="00A0762A"/>
    <w:rsid w:val="00A1095E"/>
    <w:rsid w:val="00A128B1"/>
    <w:rsid w:val="00A15612"/>
    <w:rsid w:val="00A16A1F"/>
    <w:rsid w:val="00A25FB7"/>
    <w:rsid w:val="00A4343D"/>
    <w:rsid w:val="00A502F1"/>
    <w:rsid w:val="00A70A83"/>
    <w:rsid w:val="00A72326"/>
    <w:rsid w:val="00A773BB"/>
    <w:rsid w:val="00A81EB3"/>
    <w:rsid w:val="00A955BC"/>
    <w:rsid w:val="00AB3410"/>
    <w:rsid w:val="00AD04BF"/>
    <w:rsid w:val="00AD7489"/>
    <w:rsid w:val="00AE32EF"/>
    <w:rsid w:val="00AE3748"/>
    <w:rsid w:val="00AE4CA5"/>
    <w:rsid w:val="00AE63A3"/>
    <w:rsid w:val="00AF0469"/>
    <w:rsid w:val="00AF17BC"/>
    <w:rsid w:val="00B00C1D"/>
    <w:rsid w:val="00B55375"/>
    <w:rsid w:val="00B60F52"/>
    <w:rsid w:val="00B632CC"/>
    <w:rsid w:val="00B66F6C"/>
    <w:rsid w:val="00B809FC"/>
    <w:rsid w:val="00BA12F1"/>
    <w:rsid w:val="00BA439F"/>
    <w:rsid w:val="00BA6370"/>
    <w:rsid w:val="00BB0126"/>
    <w:rsid w:val="00BB7CFF"/>
    <w:rsid w:val="00BD112F"/>
    <w:rsid w:val="00BF78E1"/>
    <w:rsid w:val="00BF7B16"/>
    <w:rsid w:val="00C009CE"/>
    <w:rsid w:val="00C0544D"/>
    <w:rsid w:val="00C269D4"/>
    <w:rsid w:val="00C31C8E"/>
    <w:rsid w:val="00C35900"/>
    <w:rsid w:val="00C37ADB"/>
    <w:rsid w:val="00C4160D"/>
    <w:rsid w:val="00C4607B"/>
    <w:rsid w:val="00C50E8B"/>
    <w:rsid w:val="00C62419"/>
    <w:rsid w:val="00C70B0A"/>
    <w:rsid w:val="00C8406E"/>
    <w:rsid w:val="00C848BE"/>
    <w:rsid w:val="00CA2DB0"/>
    <w:rsid w:val="00CB2709"/>
    <w:rsid w:val="00CB6F89"/>
    <w:rsid w:val="00CC0AE9"/>
    <w:rsid w:val="00CC298B"/>
    <w:rsid w:val="00CC6BC1"/>
    <w:rsid w:val="00CD618A"/>
    <w:rsid w:val="00CE13A2"/>
    <w:rsid w:val="00CE228C"/>
    <w:rsid w:val="00CE71D9"/>
    <w:rsid w:val="00CF4C28"/>
    <w:rsid w:val="00CF545B"/>
    <w:rsid w:val="00D209A7"/>
    <w:rsid w:val="00D27D69"/>
    <w:rsid w:val="00D33658"/>
    <w:rsid w:val="00D3597A"/>
    <w:rsid w:val="00D448C2"/>
    <w:rsid w:val="00D5312B"/>
    <w:rsid w:val="00D542D7"/>
    <w:rsid w:val="00D62B6D"/>
    <w:rsid w:val="00D666C3"/>
    <w:rsid w:val="00D67AAE"/>
    <w:rsid w:val="00D70ABB"/>
    <w:rsid w:val="00D9189F"/>
    <w:rsid w:val="00DC014F"/>
    <w:rsid w:val="00DD6F49"/>
    <w:rsid w:val="00DE0497"/>
    <w:rsid w:val="00DF0E94"/>
    <w:rsid w:val="00DF47FE"/>
    <w:rsid w:val="00E0156A"/>
    <w:rsid w:val="00E13264"/>
    <w:rsid w:val="00E24D09"/>
    <w:rsid w:val="00E256DA"/>
    <w:rsid w:val="00E26704"/>
    <w:rsid w:val="00E31980"/>
    <w:rsid w:val="00E636FD"/>
    <w:rsid w:val="00E6423C"/>
    <w:rsid w:val="00E7005C"/>
    <w:rsid w:val="00E910D4"/>
    <w:rsid w:val="00E91D2A"/>
    <w:rsid w:val="00E93830"/>
    <w:rsid w:val="00E93E0E"/>
    <w:rsid w:val="00E960EF"/>
    <w:rsid w:val="00EB1ED3"/>
    <w:rsid w:val="00EC5239"/>
    <w:rsid w:val="00ED5A9F"/>
    <w:rsid w:val="00EE7526"/>
    <w:rsid w:val="00F04EC3"/>
    <w:rsid w:val="00F126AA"/>
    <w:rsid w:val="00F60982"/>
    <w:rsid w:val="00F73827"/>
    <w:rsid w:val="00F75F2A"/>
    <w:rsid w:val="00F935B2"/>
    <w:rsid w:val="00FB687C"/>
    <w:rsid w:val="00FC2901"/>
    <w:rsid w:val="00FC32A7"/>
    <w:rsid w:val="00FD4C4F"/>
    <w:rsid w:val="00FE6779"/>
    <w:rsid w:val="00FF37CD"/>
    <w:rsid w:val="00FF55C0"/>
    <w:rsid w:val="00FF5D4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0071bc"/>
    </o:shapedefaults>
    <o:shapelayout v:ext="edit">
      <o:idmap v:ext="edit" data="1"/>
    </o:shapelayout>
  </w:shapeDefaults>
  <w:decimalSymbol w:val=","/>
  <w:listSeparator w:val=";"/>
  <w14:docId w14:val="57760572"/>
  <w15:docId w15:val="{E6155C0E-5F67-4EC3-A7EB-F374DDEE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981D35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981D35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81D35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semiHidden/>
    <w:rsid w:val="00981D35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770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07C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ermiet@csu.gov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csu.gov.cz/ctvrtletni-odhady-hdp?pocet=10&amp;start=0&amp;podskupiny=051&amp;razeni=-datumVyda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benedikt@csu.gov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ecova8495\Downloads\Rychl&#225;%20informace%20CZ_2022-02-08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ABFS3\BARANNU\nu\QU\HDP\VYS\RI\2024\4Q\T30\Graf_HDP_T30_&#382;iv&#28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054117072575236E-2"/>
          <c:y val="0.14749411982623345"/>
          <c:w val="0.91732965970245384"/>
          <c:h val="0.6605133475398108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data!$D$5</c:f>
              <c:strCache>
                <c:ptCount val="1"/>
                <c:pt idx="0">
                  <c:v>Mezičtvrtletní reálná změna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multiLvlStrRef>
              <c:f>data!$B$83:$C$122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data!$D$83:$D$122</c:f>
              <c:numCache>
                <c:formatCode>#\ ##0.0</c:formatCode>
                <c:ptCount val="40"/>
                <c:pt idx="0">
                  <c:v>1.861771618385518</c:v>
                </c:pt>
                <c:pt idx="1">
                  <c:v>1.2126769979589653</c:v>
                </c:pt>
                <c:pt idx="2">
                  <c:v>1.1554218941265191</c:v>
                </c:pt>
                <c:pt idx="3">
                  <c:v>0.53137964363358492</c:v>
                </c:pt>
                <c:pt idx="4">
                  <c:v>0.285643735332755</c:v>
                </c:pt>
                <c:pt idx="5">
                  <c:v>0.28866244603975133</c:v>
                </c:pt>
                <c:pt idx="6">
                  <c:v>0.93724579517800066</c:v>
                </c:pt>
                <c:pt idx="7">
                  <c:v>0.91508349530795385</c:v>
                </c:pt>
                <c:pt idx="8">
                  <c:v>1.6053925374532838</c:v>
                </c:pt>
                <c:pt idx="9">
                  <c:v>2.4351251865788441</c:v>
                </c:pt>
                <c:pt idx="10">
                  <c:v>0.8022153660828053</c:v>
                </c:pt>
                <c:pt idx="11">
                  <c:v>0.72332013042635879</c:v>
                </c:pt>
                <c:pt idx="12">
                  <c:v>0.40810543135923183</c:v>
                </c:pt>
                <c:pt idx="13">
                  <c:v>0.30861768933949918</c:v>
                </c:pt>
                <c:pt idx="14">
                  <c:v>0.66753206982461677</c:v>
                </c:pt>
                <c:pt idx="15">
                  <c:v>1.0955853649216465</c:v>
                </c:pt>
                <c:pt idx="16">
                  <c:v>1.3072240756125382</c:v>
                </c:pt>
                <c:pt idx="17">
                  <c:v>0.49696583288741181</c:v>
                </c:pt>
                <c:pt idx="18">
                  <c:v>0.73496507853789694</c:v>
                </c:pt>
                <c:pt idx="19">
                  <c:v>0.74204395610576057</c:v>
                </c:pt>
                <c:pt idx="20">
                  <c:v>-3.4680711506351827</c:v>
                </c:pt>
                <c:pt idx="21">
                  <c:v>-8.7358630828085069</c:v>
                </c:pt>
                <c:pt idx="22">
                  <c:v>7.3756119585801656</c:v>
                </c:pt>
                <c:pt idx="23">
                  <c:v>1.0216888693163071</c:v>
                </c:pt>
                <c:pt idx="24">
                  <c:v>-0.22778321796964462</c:v>
                </c:pt>
                <c:pt idx="25">
                  <c:v>1.3997462117176838</c:v>
                </c:pt>
                <c:pt idx="26">
                  <c:v>1.7331100894615759</c:v>
                </c:pt>
                <c:pt idx="27">
                  <c:v>0.95297231935684579</c:v>
                </c:pt>
                <c:pt idx="28">
                  <c:v>0.67556602593998605</c:v>
                </c:pt>
                <c:pt idx="29">
                  <c:v>0.24367869523720742</c:v>
                </c:pt>
                <c:pt idx="30">
                  <c:v>0.16625083402912821</c:v>
                </c:pt>
                <c:pt idx="31">
                  <c:v>-0.13562414811659096</c:v>
                </c:pt>
                <c:pt idx="32">
                  <c:v>2.5918300278277684E-2</c:v>
                </c:pt>
                <c:pt idx="33">
                  <c:v>0.15079560418620019</c:v>
                </c:pt>
                <c:pt idx="34">
                  <c:v>-0.38086652513939612</c:v>
                </c:pt>
                <c:pt idx="35">
                  <c:v>0.29808207716142476</c:v>
                </c:pt>
                <c:pt idx="36">
                  <c:v>0.42283630209860235</c:v>
                </c:pt>
                <c:pt idx="37">
                  <c:v>0.16471481008476019</c:v>
                </c:pt>
                <c:pt idx="38">
                  <c:v>0.53152493623629482</c:v>
                </c:pt>
                <c:pt idx="39">
                  <c:v>0.479683797416385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46-4C24-B3EC-47D23A5E0235}"/>
            </c:ext>
          </c:extLst>
        </c:ser>
        <c:ser>
          <c:idx val="0"/>
          <c:order val="1"/>
          <c:tx>
            <c:strRef>
              <c:f>data!$G$5</c:f>
              <c:strCache>
                <c:ptCount val="1"/>
                <c:pt idx="0">
                  <c:v>Meziroční reálná změna</c:v>
                </c:pt>
              </c:strCache>
            </c:strRef>
          </c:tx>
          <c:spPr>
            <a:solidFill>
              <a:srgbClr val="BD1B21"/>
            </a:solidFill>
            <a:ln>
              <a:noFill/>
            </a:ln>
          </c:spPr>
          <c:invertIfNegative val="0"/>
          <c:cat>
            <c:multiLvlStrRef>
              <c:f>data!$B$83:$C$122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data!$G$83:$G$122</c:f>
              <c:numCache>
                <c:formatCode>#\ ##0.0</c:formatCode>
                <c:ptCount val="40"/>
                <c:pt idx="0">
                  <c:v>4.8103097318694665</c:v>
                </c:pt>
                <c:pt idx="1">
                  <c:v>5.2018433304669998</c:v>
                </c:pt>
                <c:pt idx="2">
                  <c:v>5.2449694298524889</c:v>
                </c:pt>
                <c:pt idx="3">
                  <c:v>4.8423979347770114</c:v>
                </c:pt>
                <c:pt idx="4">
                  <c:v>3.2201502152872052</c:v>
                </c:pt>
                <c:pt idx="5">
                  <c:v>2.2778085671937021</c:v>
                </c:pt>
                <c:pt idx="6">
                  <c:v>2.0572116593428262</c:v>
                </c:pt>
                <c:pt idx="7">
                  <c:v>2.4467392411153384</c:v>
                </c:pt>
                <c:pt idx="8">
                  <c:v>3.794927838791736</c:v>
                </c:pt>
                <c:pt idx="9">
                  <c:v>6.0164346355623621</c:v>
                </c:pt>
                <c:pt idx="10">
                  <c:v>5.8746094396477702</c:v>
                </c:pt>
                <c:pt idx="11">
                  <c:v>5.6734217612704612</c:v>
                </c:pt>
                <c:pt idx="12">
                  <c:v>4.428198233543128</c:v>
                </c:pt>
                <c:pt idx="13">
                  <c:v>2.2603154290622598</c:v>
                </c:pt>
                <c:pt idx="14">
                  <c:v>2.1236839442444904</c:v>
                </c:pt>
                <c:pt idx="15">
                  <c:v>2.5011248099923193</c:v>
                </c:pt>
                <c:pt idx="16">
                  <c:v>3.4189856936099829</c:v>
                </c:pt>
                <c:pt idx="17">
                  <c:v>3.6131741333642537</c:v>
                </c:pt>
                <c:pt idx="18">
                  <c:v>3.6825803056472921</c:v>
                </c:pt>
                <c:pt idx="19">
                  <c:v>3.3199919158713271</c:v>
                </c:pt>
                <c:pt idx="20">
                  <c:v>-1.5501786832516729</c:v>
                </c:pt>
                <c:pt idx="21">
                  <c:v>-10.594932915034789</c:v>
                </c:pt>
                <c:pt idx="22">
                  <c:v>-4.7011751782364399</c:v>
                </c:pt>
                <c:pt idx="23">
                  <c:v>-4.4366398308301314</c:v>
                </c:pt>
                <c:pt idx="24">
                  <c:v>-1.2288638498452684</c:v>
                </c:pt>
                <c:pt idx="25">
                  <c:v>9.7404575003667162</c:v>
                </c:pt>
                <c:pt idx="26">
                  <c:v>3.9736849039729805</c:v>
                </c:pt>
                <c:pt idx="27">
                  <c:v>3.9029603596385698</c:v>
                </c:pt>
                <c:pt idx="28">
                  <c:v>4.8437098358771209</c:v>
                </c:pt>
                <c:pt idx="29">
                  <c:v>3.6483773841026448</c:v>
                </c:pt>
                <c:pt idx="30">
                  <c:v>2.0520198238941418</c:v>
                </c:pt>
                <c:pt idx="31">
                  <c:v>0.95157210327245423</c:v>
                </c:pt>
                <c:pt idx="32">
                  <c:v>0.30014334247493935</c:v>
                </c:pt>
                <c:pt idx="33">
                  <c:v>0.20720793280359828</c:v>
                </c:pt>
                <c:pt idx="34">
                  <c:v>-0.34013313783994192</c:v>
                </c:pt>
                <c:pt idx="35">
                  <c:v>9.2684914641580463E-2</c:v>
                </c:pt>
                <c:pt idx="36">
                  <c:v>0.48986785650555476</c:v>
                </c:pt>
                <c:pt idx="37">
                  <c:v>0.50383418750648445</c:v>
                </c:pt>
                <c:pt idx="38">
                  <c:v>1.4243284434752894</c:v>
                </c:pt>
                <c:pt idx="39">
                  <c:v>1.6079693680033103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46-4C24-B3EC-47D23A5E02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6"/>
        <c:axId val="200844800"/>
        <c:axId val="44289984"/>
      </c:barChart>
      <c:catAx>
        <c:axId val="2008448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algn="ctr">
                  <a:defRPr/>
                </a:pPr>
                <a:r>
                  <a:rPr lang="cs-CZ" sz="600" b="1" i="0"/>
                  <a:t>Čtvrtletí</a:t>
                </a:r>
              </a:p>
            </c:rich>
          </c:tx>
          <c:layout>
            <c:manualLayout>
              <c:xMode val="edge"/>
              <c:yMode val="edge"/>
              <c:x val="0.47599321872045641"/>
              <c:y val="0.88230044181137623"/>
            </c:manualLayout>
          </c:layout>
          <c:overlay val="0"/>
        </c:title>
        <c:numFmt formatCode="General" sourceLinked="0"/>
        <c:majorTickMark val="out"/>
        <c:minorTickMark val="none"/>
        <c:tickLblPos val="low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430" baseline="0"/>
            </a:pPr>
            <a:endParaRPr lang="cs-CZ"/>
          </a:p>
        </c:txPr>
        <c:crossAx val="44289984"/>
        <c:crossesAt val="0"/>
        <c:auto val="1"/>
        <c:lblAlgn val="ctr"/>
        <c:lblOffset val="100"/>
        <c:noMultiLvlLbl val="0"/>
      </c:catAx>
      <c:valAx>
        <c:axId val="44289984"/>
        <c:scaling>
          <c:orientation val="minMax"/>
          <c:max val="10"/>
          <c:min val="-12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600" baseline="0"/>
                </a:pPr>
                <a:r>
                  <a:rPr lang="cs-CZ" sz="600" baseline="0"/>
                  <a:t>%</a:t>
                </a:r>
                <a:endParaRPr lang="cs-CZ" sz="600" b="0" i="1" baseline="0"/>
              </a:p>
            </c:rich>
          </c:tx>
          <c:layout>
            <c:manualLayout>
              <c:xMode val="edge"/>
              <c:yMode val="edge"/>
              <c:x val="1.800704635586178E-2"/>
              <c:y val="0.42288854967985046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430" baseline="0"/>
            </a:pPr>
            <a:endParaRPr lang="cs-CZ"/>
          </a:p>
        </c:txPr>
        <c:crossAx val="200844800"/>
        <c:crosses val="autoZero"/>
        <c:crossBetween val="between"/>
        <c:majorUnit val="2"/>
      </c:valAx>
      <c:spPr>
        <a:ln>
          <a:solidFill>
            <a:schemeClr val="bg1">
              <a:lumMod val="75000"/>
            </a:schemeClr>
          </a:solidFill>
        </a:ln>
      </c:spPr>
    </c:plotArea>
    <c:legend>
      <c:legendPos val="r"/>
      <c:legendEntry>
        <c:idx val="0"/>
        <c:txPr>
          <a:bodyPr/>
          <a:lstStyle/>
          <a:p>
            <a:pPr>
              <a:defRPr sz="600"/>
            </a:pPr>
            <a:endParaRPr lang="cs-CZ"/>
          </a:p>
        </c:txPr>
      </c:legendEntry>
      <c:legendEntry>
        <c:idx val="1"/>
        <c:txPr>
          <a:bodyPr/>
          <a:lstStyle/>
          <a:p>
            <a:pPr>
              <a:defRPr sz="600"/>
            </a:pPr>
            <a:endParaRPr lang="cs-CZ"/>
          </a:p>
        </c:txPr>
      </c:legendEntry>
      <c:layout>
        <c:manualLayout>
          <c:xMode val="edge"/>
          <c:yMode val="edge"/>
          <c:x val="1.0071260017624607E-2"/>
          <c:y val="0.91938196784902826"/>
          <c:w val="0.97560887856009215"/>
          <c:h val="4.1594148140311635E-2"/>
        </c:manualLayout>
      </c:layout>
      <c:overlay val="0"/>
      <c:spPr>
        <a:solidFill>
          <a:schemeClr val="bg1">
            <a:lumMod val="95000"/>
          </a:schemeClr>
        </a:solidFill>
      </c:spPr>
    </c:legend>
    <c:plotVisOnly val="1"/>
    <c:dispBlanksAs val="gap"/>
    <c:showDLblsOverMax val="0"/>
  </c:chart>
  <c:spPr>
    <a:ln w="6350">
      <a:solidFill>
        <a:schemeClr val="bg1">
          <a:lumMod val="50000"/>
        </a:schemeClr>
      </a:solidFill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0.01172</cdr:x>
      <cdr:y>0.01536</cdr:y>
    </cdr:from>
    <cdr:to>
      <cdr:x>0.98783</cdr:x>
      <cdr:y>0.12092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14300" y="76201"/>
          <a:ext cx="9522637" cy="52387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95000"/>
          </a:schemeClr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10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Hrubý domácí produkt</a:t>
          </a:r>
        </a:p>
        <a:p xmlns:a="http://schemas.openxmlformats.org/drawingml/2006/main"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1000" b="0" i="1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mezičtvrtletní a meziroční reálná změna, sezónně očištěno</a:t>
          </a:r>
          <a:endParaRPr lang="cs-CZ" sz="1000" b="0" i="1" cap="none" baseline="0">
            <a:latin typeface="Arial" pitchFamily="34" charset="0"/>
            <a:ea typeface="+mn-ea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83F84C-536B-4393-9721-D007B02C19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FE8732-9851-4BBF-AB15-19B7407B7DE1}"/>
</file>

<file path=customXml/itemProps3.xml><?xml version="1.0" encoding="utf-8"?>
<ds:datastoreItem xmlns:ds="http://schemas.openxmlformats.org/officeDocument/2006/customXml" ds:itemID="{9EA4D705-6A85-43D1-9D95-09A167889A9D}"/>
</file>

<file path=customXml/itemProps4.xml><?xml version="1.0" encoding="utf-8"?>
<ds:datastoreItem xmlns:ds="http://schemas.openxmlformats.org/officeDocument/2006/customXml" ds:itemID="{61DD2782-7522-45B6-B67E-3B8E7994009F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81</TotalTime>
  <Pages>2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2105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svecova8495</dc:creator>
  <cp:lastModifiedBy>Benedikt Jan</cp:lastModifiedBy>
  <cp:revision>22</cp:revision>
  <dcterms:created xsi:type="dcterms:W3CDTF">2025-01-27T14:45:00Z</dcterms:created>
  <dcterms:modified xsi:type="dcterms:W3CDTF">2025-01-30T08:40:00Z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