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8E" w:rsidRDefault="00313C72" w:rsidP="00F0478E">
      <w:pPr>
        <w:pStyle w:val="datum0"/>
      </w:pPr>
      <w:r>
        <w:t>9. 2. 2016</w:t>
      </w:r>
    </w:p>
    <w:p w:rsidR="00B166E9" w:rsidRPr="00B166E9" w:rsidRDefault="00341899" w:rsidP="00A9368A">
      <w:pPr>
        <w:pStyle w:val="Nzev"/>
      </w:pPr>
      <w:r>
        <w:t>V roce 2015 přijelo o 10,2 % více hostů</w:t>
      </w:r>
    </w:p>
    <w:p w:rsidR="005B4536" w:rsidRPr="008B3970" w:rsidRDefault="005B4536" w:rsidP="005B4536">
      <w:pPr>
        <w:pStyle w:val="Podtitulek"/>
        <w:rPr>
          <w:color w:val="BD1B21"/>
        </w:rPr>
      </w:pPr>
      <w:r>
        <w:t>C</w:t>
      </w:r>
      <w:r w:rsidR="00313C72">
        <w:t>estovní ruch – 4. čtvrtletí 2015</w:t>
      </w:r>
    </w:p>
    <w:p w:rsidR="005B4536" w:rsidRDefault="005B4536" w:rsidP="005B453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Počet přenocování hostů se v hromadných ubytovacích</w:t>
      </w:r>
      <w:r w:rsidR="002270D1">
        <w:rPr>
          <w:rFonts w:cs="Arial"/>
          <w:b/>
          <w:szCs w:val="20"/>
        </w:rPr>
        <w:t xml:space="preserve"> zařízeních ve 4. čtvrtletí 2015 meziročně zvýšil o 6,6</w:t>
      </w:r>
      <w:r>
        <w:rPr>
          <w:rFonts w:cs="Arial"/>
          <w:b/>
          <w:szCs w:val="20"/>
        </w:rPr>
        <w:t xml:space="preserve"> %, </w:t>
      </w:r>
      <w:r w:rsidR="002270D1">
        <w:rPr>
          <w:rFonts w:cs="Arial"/>
          <w:b/>
          <w:szCs w:val="20"/>
        </w:rPr>
        <w:t>v tom domácích návštěvníků o 11,1 % a zahraničních o 3,5</w:t>
      </w:r>
      <w:r>
        <w:rPr>
          <w:rFonts w:cs="Arial"/>
          <w:b/>
          <w:szCs w:val="20"/>
        </w:rPr>
        <w:t xml:space="preserve"> %. Celk</w:t>
      </w:r>
      <w:r w:rsidR="002270D1">
        <w:rPr>
          <w:rFonts w:cs="Arial"/>
          <w:b/>
          <w:szCs w:val="20"/>
        </w:rPr>
        <w:t>ově v tomto období přijelo o 7,4 % více hostů</w:t>
      </w:r>
      <w:r w:rsidR="00893265">
        <w:rPr>
          <w:rFonts w:cs="Arial"/>
          <w:b/>
          <w:szCs w:val="20"/>
        </w:rPr>
        <w:t>. D</w:t>
      </w:r>
      <w:r w:rsidR="002270D1">
        <w:rPr>
          <w:rFonts w:cs="Arial"/>
          <w:b/>
          <w:szCs w:val="20"/>
        </w:rPr>
        <w:t>omá</w:t>
      </w:r>
      <w:r w:rsidR="00945F42">
        <w:rPr>
          <w:rFonts w:cs="Arial"/>
          <w:b/>
          <w:szCs w:val="20"/>
        </w:rPr>
        <w:t>cích turistů přibylo o 10,1 % a </w:t>
      </w:r>
      <w:r>
        <w:rPr>
          <w:rFonts w:cs="Arial"/>
          <w:b/>
          <w:szCs w:val="20"/>
        </w:rPr>
        <w:t>zahrani</w:t>
      </w:r>
      <w:r w:rsidR="002270D1">
        <w:rPr>
          <w:rFonts w:cs="Arial"/>
          <w:b/>
          <w:szCs w:val="20"/>
        </w:rPr>
        <w:t>čních o 5,5</w:t>
      </w:r>
      <w:r>
        <w:rPr>
          <w:rFonts w:cs="Arial"/>
          <w:b/>
          <w:szCs w:val="20"/>
        </w:rPr>
        <w:t> %</w:t>
      </w:r>
      <w:r w:rsidR="002270D1">
        <w:rPr>
          <w:rFonts w:cs="Arial"/>
          <w:b/>
          <w:szCs w:val="20"/>
        </w:rPr>
        <w:t>.</w:t>
      </w:r>
    </w:p>
    <w:p w:rsidR="005B4536" w:rsidRPr="0029060E" w:rsidRDefault="002270D1" w:rsidP="005B4536">
      <w:pPr>
        <w:pStyle w:val="Perex"/>
      </w:pPr>
      <w:r>
        <w:rPr>
          <w:szCs w:val="20"/>
        </w:rPr>
        <w:t>Za celý rok 2015</w:t>
      </w:r>
      <w:r w:rsidR="005B4536" w:rsidRPr="008B4AC7">
        <w:rPr>
          <w:szCs w:val="20"/>
        </w:rPr>
        <w:t xml:space="preserve"> hromadná u</w:t>
      </w:r>
      <w:r w:rsidR="005B4536">
        <w:rPr>
          <w:szCs w:val="20"/>
        </w:rPr>
        <w:t xml:space="preserve">bytovací zařízení vykázala </w:t>
      </w:r>
      <w:r>
        <w:rPr>
          <w:szCs w:val="20"/>
        </w:rPr>
        <w:t>10,2% zvýšení</w:t>
      </w:r>
      <w:r w:rsidR="005B4536">
        <w:rPr>
          <w:szCs w:val="20"/>
        </w:rPr>
        <w:t xml:space="preserve"> počtu</w:t>
      </w:r>
      <w:r>
        <w:rPr>
          <w:szCs w:val="20"/>
        </w:rPr>
        <w:t xml:space="preserve"> ubytovaných osob</w:t>
      </w:r>
      <w:r w:rsidR="00893265">
        <w:rPr>
          <w:szCs w:val="20"/>
        </w:rPr>
        <w:t xml:space="preserve"> a p</w:t>
      </w:r>
      <w:r w:rsidR="005B4536">
        <w:rPr>
          <w:szCs w:val="20"/>
        </w:rPr>
        <w:t xml:space="preserve">očet </w:t>
      </w:r>
      <w:r w:rsidR="00893265">
        <w:rPr>
          <w:szCs w:val="20"/>
        </w:rPr>
        <w:t xml:space="preserve">jejich </w:t>
      </w:r>
      <w:r>
        <w:rPr>
          <w:szCs w:val="20"/>
        </w:rPr>
        <w:t>přenocování se meziročně zvýšil o 9,6</w:t>
      </w:r>
      <w:r w:rsidR="005B4536" w:rsidRPr="008B4AC7">
        <w:rPr>
          <w:szCs w:val="20"/>
        </w:rPr>
        <w:t xml:space="preserve"> %.</w:t>
      </w:r>
    </w:p>
    <w:p w:rsidR="005A609B" w:rsidRDefault="005B4536" w:rsidP="005B4536">
      <w:pPr>
        <w:rPr>
          <w:rFonts w:cs="Arial"/>
          <w:szCs w:val="20"/>
        </w:rPr>
      </w:pPr>
      <w:r w:rsidRPr="002E3D12"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ubytovacích zařízeních dosáhl ve 4. čtvrtletí loňského roku </w:t>
      </w:r>
      <w:r w:rsidR="0044361B">
        <w:rPr>
          <w:rFonts w:cs="Arial"/>
          <w:b/>
          <w:szCs w:val="20"/>
        </w:rPr>
        <w:t>9,1</w:t>
      </w:r>
      <w:r>
        <w:rPr>
          <w:rFonts w:cs="Arial"/>
          <w:b/>
          <w:szCs w:val="20"/>
        </w:rPr>
        <w:t> milionu</w:t>
      </w:r>
      <w:r w:rsidR="0044361B">
        <w:rPr>
          <w:rFonts w:cs="Arial"/>
          <w:szCs w:val="20"/>
        </w:rPr>
        <w:t>, tedy o 6,6</w:t>
      </w:r>
      <w:r>
        <w:rPr>
          <w:rFonts w:cs="Arial"/>
          <w:szCs w:val="20"/>
        </w:rPr>
        <w:t> % více než ve stejném období předchozího roku. Domácí klientela navýšila v ubytova</w:t>
      </w:r>
      <w:r w:rsidR="0044361B">
        <w:rPr>
          <w:rFonts w:cs="Arial"/>
          <w:szCs w:val="20"/>
        </w:rPr>
        <w:t>cích zařízeních počet nocí o 11,1</w:t>
      </w:r>
      <w:r>
        <w:rPr>
          <w:rFonts w:cs="Arial"/>
          <w:szCs w:val="20"/>
        </w:rPr>
        <w:t xml:space="preserve"> %. Počet přenocování za</w:t>
      </w:r>
      <w:r w:rsidR="0044361B">
        <w:rPr>
          <w:rFonts w:cs="Arial"/>
          <w:szCs w:val="20"/>
        </w:rPr>
        <w:t>hraničních hostů se zvýšil o 3,5</w:t>
      </w:r>
      <w:r>
        <w:rPr>
          <w:rFonts w:cs="Arial"/>
          <w:szCs w:val="20"/>
        </w:rPr>
        <w:t xml:space="preserve"> %. Počty přenocování v hot</w:t>
      </w:r>
      <w:r w:rsidR="00F56DD3">
        <w:rPr>
          <w:rFonts w:cs="Arial"/>
          <w:szCs w:val="20"/>
        </w:rPr>
        <w:t>elech se meziročně zvýšily o 6,3</w:t>
      </w:r>
      <w:r w:rsidR="00214990">
        <w:rPr>
          <w:rFonts w:cs="Arial"/>
          <w:szCs w:val="20"/>
        </w:rPr>
        <w:t xml:space="preserve"> %,</w:t>
      </w:r>
      <w:r>
        <w:rPr>
          <w:rFonts w:cs="Arial"/>
          <w:szCs w:val="20"/>
        </w:rPr>
        <w:t xml:space="preserve"> </w:t>
      </w:r>
      <w:r w:rsidR="00214990">
        <w:rPr>
          <w:rFonts w:cs="Arial"/>
          <w:szCs w:val="20"/>
        </w:rPr>
        <w:t xml:space="preserve">v penzionech </w:t>
      </w:r>
      <w:r w:rsidR="00EF3A7E">
        <w:rPr>
          <w:rFonts w:cs="Arial"/>
          <w:szCs w:val="20"/>
        </w:rPr>
        <w:t>to </w:t>
      </w:r>
      <w:r w:rsidR="004D5F08">
        <w:rPr>
          <w:rFonts w:cs="Arial"/>
          <w:szCs w:val="20"/>
        </w:rPr>
        <w:t>bylo</w:t>
      </w:r>
      <w:r w:rsidR="00214990">
        <w:rPr>
          <w:rFonts w:cs="Arial"/>
          <w:szCs w:val="20"/>
        </w:rPr>
        <w:t xml:space="preserve"> o 4,6 %</w:t>
      </w:r>
      <w:r>
        <w:rPr>
          <w:rFonts w:cs="Arial"/>
          <w:szCs w:val="20"/>
        </w:rPr>
        <w:t>. V ostatních ubytovacích z</w:t>
      </w:r>
      <w:r w:rsidR="00214990">
        <w:rPr>
          <w:rFonts w:cs="Arial"/>
          <w:szCs w:val="20"/>
        </w:rPr>
        <w:t>ařízeních došlo ke zvýšení o 8,7</w:t>
      </w:r>
      <w:r>
        <w:rPr>
          <w:rFonts w:cs="Arial"/>
          <w:szCs w:val="20"/>
        </w:rPr>
        <w:t xml:space="preserve"> %. V </w:t>
      </w:r>
      <w:r w:rsidRPr="005F17A2">
        <w:rPr>
          <w:rFonts w:cs="Arial"/>
          <w:b/>
          <w:szCs w:val="20"/>
        </w:rPr>
        <w:t>regionální</w:t>
      </w:r>
      <w:r>
        <w:rPr>
          <w:rFonts w:cs="Arial"/>
          <w:b/>
          <w:szCs w:val="20"/>
        </w:rPr>
        <w:t>m</w:t>
      </w:r>
      <w:r w:rsidRPr="005F17A2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členění</w:t>
      </w:r>
      <w:r>
        <w:rPr>
          <w:rFonts w:cs="Arial"/>
          <w:szCs w:val="20"/>
        </w:rPr>
        <w:t xml:space="preserve"> růs</w:t>
      </w:r>
      <w:r w:rsidR="00214990">
        <w:rPr>
          <w:rFonts w:cs="Arial"/>
          <w:szCs w:val="20"/>
        </w:rPr>
        <w:t>t vykázala ubytovací zařízení ve 13</w:t>
      </w:r>
      <w:r>
        <w:rPr>
          <w:rFonts w:cs="Arial"/>
          <w:szCs w:val="20"/>
        </w:rPr>
        <w:t xml:space="preserve"> krajích. Nejvíce v </w:t>
      </w:r>
      <w:r w:rsidR="00214990">
        <w:rPr>
          <w:rFonts w:cs="Arial"/>
          <w:szCs w:val="20"/>
        </w:rPr>
        <w:t>Ústeckém kraji o 19,1</w:t>
      </w:r>
      <w:r>
        <w:rPr>
          <w:rFonts w:cs="Arial"/>
          <w:szCs w:val="20"/>
        </w:rPr>
        <w:t xml:space="preserve"> % a</w:t>
      </w:r>
      <w:r w:rsidR="00FE3690">
        <w:rPr>
          <w:rFonts w:cs="Arial"/>
          <w:szCs w:val="20"/>
        </w:rPr>
        <w:t xml:space="preserve"> na </w:t>
      </w:r>
      <w:r w:rsidR="00214990">
        <w:rPr>
          <w:rFonts w:cs="Arial"/>
          <w:szCs w:val="20"/>
        </w:rPr>
        <w:t>Královéhradecku a Liberecku (o 17,8 %, resp. o 17,5 %)</w:t>
      </w:r>
      <w:r w:rsidR="005A609B">
        <w:rPr>
          <w:rFonts w:cs="Arial"/>
          <w:szCs w:val="20"/>
        </w:rPr>
        <w:t>. Jediným regionem</w:t>
      </w:r>
      <w:r w:rsidR="00FE3690">
        <w:rPr>
          <w:rFonts w:cs="Arial"/>
          <w:szCs w:val="20"/>
        </w:rPr>
        <w:t xml:space="preserve">, kde se </w:t>
      </w:r>
      <w:r w:rsidR="005A609B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očet přenocování </w:t>
      </w:r>
      <w:r w:rsidR="004D5F08">
        <w:rPr>
          <w:rFonts w:cs="Arial"/>
          <w:szCs w:val="20"/>
        </w:rPr>
        <w:t>snížil, byla</w:t>
      </w:r>
      <w:r w:rsidR="005A609B">
        <w:rPr>
          <w:rFonts w:cs="Arial"/>
          <w:szCs w:val="20"/>
        </w:rPr>
        <w:t xml:space="preserve"> ve 4. čtvrtletí jižní Morava. Pokles </w:t>
      </w:r>
      <w:r w:rsidR="00FA286D">
        <w:rPr>
          <w:rFonts w:cs="Arial"/>
          <w:szCs w:val="20"/>
        </w:rPr>
        <w:t xml:space="preserve">o </w:t>
      </w:r>
      <w:r w:rsidR="005A609B">
        <w:rPr>
          <w:rFonts w:cs="Arial"/>
          <w:szCs w:val="20"/>
        </w:rPr>
        <w:t xml:space="preserve">1,5 % byl zapříčiněn menším zájmem o ubytování ze strany </w:t>
      </w:r>
      <w:r w:rsidR="00794984">
        <w:rPr>
          <w:rFonts w:cs="Arial"/>
          <w:szCs w:val="20"/>
        </w:rPr>
        <w:t>ne</w:t>
      </w:r>
      <w:r w:rsidR="005A609B">
        <w:rPr>
          <w:rFonts w:cs="Arial"/>
          <w:szCs w:val="20"/>
        </w:rPr>
        <w:t>rezidentů (méně přenocování o 5,9 %).</w:t>
      </w:r>
    </w:p>
    <w:p w:rsidR="005B4536" w:rsidRDefault="005B4536" w:rsidP="005B4536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5B4536" w:rsidRDefault="005B4536" w:rsidP="005B4536">
      <w:pPr>
        <w:rPr>
          <w:rFonts w:cs="Arial"/>
          <w:szCs w:val="20"/>
        </w:rPr>
      </w:pPr>
      <w:r>
        <w:rPr>
          <w:rFonts w:cs="Arial"/>
          <w:szCs w:val="20"/>
        </w:rPr>
        <w:t xml:space="preserve">Do hromadných ubytovacích zařízení </w:t>
      </w:r>
      <w:r w:rsidRPr="00666B88">
        <w:rPr>
          <w:rFonts w:cs="Arial"/>
          <w:b/>
          <w:szCs w:val="20"/>
        </w:rPr>
        <w:t>přijelo</w:t>
      </w:r>
      <w:r>
        <w:rPr>
          <w:rFonts w:cs="Arial"/>
          <w:szCs w:val="20"/>
        </w:rPr>
        <w:t xml:space="preserve"> ve sledovaném období celkem </w:t>
      </w:r>
      <w:r w:rsidR="00CA5176">
        <w:rPr>
          <w:rFonts w:cs="Arial"/>
          <w:b/>
          <w:szCs w:val="20"/>
        </w:rPr>
        <w:t>3,6</w:t>
      </w:r>
      <w:r>
        <w:rPr>
          <w:rFonts w:cs="Arial"/>
          <w:b/>
          <w:szCs w:val="20"/>
        </w:rPr>
        <w:t xml:space="preserve"> milionu hostů, </w:t>
      </w:r>
      <w:r>
        <w:rPr>
          <w:rFonts w:cs="Arial"/>
          <w:szCs w:val="20"/>
        </w:rPr>
        <w:t>což mezir</w:t>
      </w:r>
      <w:r w:rsidR="00CA5176">
        <w:rPr>
          <w:rFonts w:cs="Arial"/>
          <w:szCs w:val="20"/>
        </w:rPr>
        <w:t xml:space="preserve">očně představovalo zvýšení o 7,4 %. Počet rezidentů vzrostl o 10,1 %, </w:t>
      </w:r>
      <w:r w:rsidR="00C12E49">
        <w:rPr>
          <w:rFonts w:cs="Arial"/>
          <w:szCs w:val="20"/>
        </w:rPr>
        <w:t>ne</w:t>
      </w:r>
      <w:r w:rsidR="00670E72">
        <w:rPr>
          <w:rFonts w:cs="Arial"/>
          <w:szCs w:val="20"/>
        </w:rPr>
        <w:t xml:space="preserve">rezidentů </w:t>
      </w:r>
      <w:r w:rsidR="00DF6605">
        <w:rPr>
          <w:rFonts w:cs="Arial"/>
          <w:szCs w:val="20"/>
        </w:rPr>
        <w:t>o </w:t>
      </w:r>
      <w:r w:rsidR="00CA5176">
        <w:rPr>
          <w:rFonts w:cs="Arial"/>
          <w:szCs w:val="20"/>
        </w:rPr>
        <w:t>5,5</w:t>
      </w:r>
      <w:r w:rsidR="00E62AE9">
        <w:rPr>
          <w:rFonts w:cs="Arial"/>
          <w:szCs w:val="20"/>
        </w:rPr>
        <w:t xml:space="preserve"> %</w:t>
      </w:r>
      <w:r w:rsidR="0025257F">
        <w:rPr>
          <w:rFonts w:cs="Arial"/>
          <w:szCs w:val="20"/>
        </w:rPr>
        <w:t>. Nejvíce hostů</w:t>
      </w:r>
      <w:r w:rsidR="00CA5176">
        <w:rPr>
          <w:rFonts w:cs="Arial"/>
          <w:szCs w:val="20"/>
        </w:rPr>
        <w:t xml:space="preserve"> 1,3</w:t>
      </w:r>
      <w:r w:rsidR="0025257F">
        <w:rPr>
          <w:rFonts w:cs="Arial"/>
          <w:szCs w:val="20"/>
        </w:rPr>
        <w:t xml:space="preserve"> milionu</w:t>
      </w:r>
      <w:r>
        <w:rPr>
          <w:rFonts w:cs="Arial"/>
          <w:szCs w:val="20"/>
        </w:rPr>
        <w:t xml:space="preserve"> se ubytovalo ve čtyřhvězd</w:t>
      </w:r>
      <w:r w:rsidR="00DF6605">
        <w:rPr>
          <w:rFonts w:cs="Arial"/>
          <w:szCs w:val="20"/>
        </w:rPr>
        <w:t>ičkových hotelech. Bylo to o </w:t>
      </w:r>
      <w:r w:rsidR="00CA5176">
        <w:rPr>
          <w:rFonts w:cs="Arial"/>
          <w:szCs w:val="20"/>
        </w:rPr>
        <w:t>10,2</w:t>
      </w:r>
      <w:r w:rsidR="00DF6605">
        <w:rPr>
          <w:rFonts w:cs="Arial"/>
          <w:szCs w:val="20"/>
        </w:rPr>
        <w:t> </w:t>
      </w:r>
      <w:r>
        <w:rPr>
          <w:rFonts w:cs="Arial"/>
          <w:szCs w:val="20"/>
        </w:rPr>
        <w:t>% více než v předchozím roce.</w:t>
      </w:r>
      <w:r w:rsidR="00CA5176">
        <w:rPr>
          <w:rFonts w:cs="Arial"/>
          <w:szCs w:val="20"/>
        </w:rPr>
        <w:t xml:space="preserve"> Do tříhvězdičkových hotelů přijelo 1,1 milionů turistů, což představovalo zvýšení o 8,6 %. Penziony hlásily</w:t>
      </w:r>
      <w:r w:rsidR="00D50FDA">
        <w:rPr>
          <w:rFonts w:cs="Arial"/>
          <w:szCs w:val="20"/>
        </w:rPr>
        <w:t xml:space="preserve"> 8% </w:t>
      </w:r>
      <w:r w:rsidR="00C12E49">
        <w:rPr>
          <w:rFonts w:cs="Arial"/>
          <w:szCs w:val="20"/>
        </w:rPr>
        <w:t>na</w:t>
      </w:r>
      <w:r w:rsidR="00D50FDA">
        <w:rPr>
          <w:rFonts w:cs="Arial"/>
          <w:szCs w:val="20"/>
        </w:rPr>
        <w:t>výšení a</w:t>
      </w:r>
      <w:r w:rsidR="00CA5176">
        <w:rPr>
          <w:rFonts w:cs="Arial"/>
          <w:szCs w:val="20"/>
        </w:rPr>
        <w:t xml:space="preserve"> 306 tisíc návštěv</w:t>
      </w:r>
      <w:r w:rsidR="00D50FDA">
        <w:rPr>
          <w:rFonts w:cs="Arial"/>
          <w:szCs w:val="20"/>
        </w:rPr>
        <w:t>.</w:t>
      </w:r>
      <w:r w:rsidR="00CA5176">
        <w:rPr>
          <w:rFonts w:cs="Arial"/>
          <w:szCs w:val="20"/>
        </w:rPr>
        <w:t xml:space="preserve"> </w:t>
      </w:r>
      <w:r w:rsidRPr="004B269A">
        <w:rPr>
          <w:rFonts w:cs="Arial"/>
          <w:b/>
          <w:szCs w:val="20"/>
        </w:rPr>
        <w:t>Regionálně</w:t>
      </w:r>
      <w:r>
        <w:rPr>
          <w:rFonts w:cs="Arial"/>
          <w:szCs w:val="20"/>
        </w:rPr>
        <w:t xml:space="preserve"> </w:t>
      </w:r>
      <w:r w:rsidR="00C12E49">
        <w:rPr>
          <w:rFonts w:cs="Arial"/>
          <w:szCs w:val="20"/>
        </w:rPr>
        <w:t xml:space="preserve">se </w:t>
      </w:r>
      <w:r w:rsidR="00CA5176">
        <w:rPr>
          <w:rFonts w:cs="Arial"/>
          <w:szCs w:val="20"/>
        </w:rPr>
        <w:t>návštěvnost</w:t>
      </w:r>
      <w:r w:rsidR="00C12E49">
        <w:rPr>
          <w:rFonts w:cs="Arial"/>
          <w:szCs w:val="20"/>
        </w:rPr>
        <w:t xml:space="preserve"> zlepšila</w:t>
      </w:r>
      <w:r w:rsidR="00CA5176">
        <w:rPr>
          <w:rFonts w:cs="Arial"/>
          <w:szCs w:val="20"/>
        </w:rPr>
        <w:t xml:space="preserve"> ve všech krajích, vyjma</w:t>
      </w:r>
      <w:r w:rsidR="00C12E49">
        <w:rPr>
          <w:rFonts w:cs="Arial"/>
          <w:szCs w:val="20"/>
        </w:rPr>
        <w:t xml:space="preserve"> jižní Moravy</w:t>
      </w:r>
      <w:r w:rsidR="00CA5176">
        <w:rPr>
          <w:rFonts w:cs="Arial"/>
          <w:szCs w:val="20"/>
        </w:rPr>
        <w:t>.</w:t>
      </w:r>
      <w:r w:rsidR="00794984">
        <w:rPr>
          <w:rFonts w:cs="Arial"/>
          <w:szCs w:val="20"/>
        </w:rPr>
        <w:t xml:space="preserve"> Lepší výsledky než na konci roku 2014 zaznamenali ubytovatelé </w:t>
      </w:r>
      <w:r w:rsidR="00C12E49">
        <w:rPr>
          <w:rFonts w:cs="Arial"/>
          <w:szCs w:val="20"/>
        </w:rPr>
        <w:t xml:space="preserve">např. </w:t>
      </w:r>
      <w:r w:rsidR="00794984">
        <w:rPr>
          <w:rFonts w:cs="Arial"/>
          <w:szCs w:val="20"/>
        </w:rPr>
        <w:t>v Královéhradeckém kraji (o 18,1 %)</w:t>
      </w:r>
      <w:r w:rsidR="00EF3A7E">
        <w:rPr>
          <w:rFonts w:cs="Arial"/>
          <w:szCs w:val="20"/>
        </w:rPr>
        <w:t xml:space="preserve"> či </w:t>
      </w:r>
      <w:bookmarkStart w:id="0" w:name="_GoBack"/>
      <w:bookmarkEnd w:id="0"/>
      <w:r w:rsidR="00794984">
        <w:rPr>
          <w:rFonts w:cs="Arial"/>
          <w:szCs w:val="20"/>
        </w:rPr>
        <w:t>v</w:t>
      </w:r>
      <w:r w:rsidR="00C12E49">
        <w:rPr>
          <w:rFonts w:cs="Arial"/>
          <w:szCs w:val="20"/>
        </w:rPr>
        <w:t xml:space="preserve"> kraji </w:t>
      </w:r>
      <w:r w:rsidR="00794984">
        <w:rPr>
          <w:rFonts w:cs="Arial"/>
          <w:szCs w:val="20"/>
        </w:rPr>
        <w:t>Libereckém</w:t>
      </w:r>
      <w:r>
        <w:rPr>
          <w:rFonts w:cs="Arial"/>
          <w:szCs w:val="20"/>
        </w:rPr>
        <w:t xml:space="preserve"> (o </w:t>
      </w:r>
      <w:r w:rsidR="00794984">
        <w:rPr>
          <w:rFonts w:cs="Arial"/>
          <w:szCs w:val="20"/>
        </w:rPr>
        <w:t>17,8</w:t>
      </w:r>
      <w:r>
        <w:rPr>
          <w:rFonts w:cs="Arial"/>
          <w:szCs w:val="20"/>
        </w:rPr>
        <w:t xml:space="preserve"> %)</w:t>
      </w:r>
      <w:r w:rsidR="00794984">
        <w:rPr>
          <w:rFonts w:cs="Arial"/>
          <w:szCs w:val="20"/>
        </w:rPr>
        <w:t xml:space="preserve">. </w:t>
      </w:r>
      <w:r w:rsidR="00A81CF6">
        <w:rPr>
          <w:rFonts w:cs="Arial"/>
          <w:szCs w:val="20"/>
        </w:rPr>
        <w:t>V Jihomoravském kraji</w:t>
      </w:r>
      <w:r w:rsidR="00794984">
        <w:rPr>
          <w:rFonts w:cs="Arial"/>
          <w:szCs w:val="20"/>
        </w:rPr>
        <w:t xml:space="preserve"> se ubytovalo o </w:t>
      </w:r>
      <w:r w:rsidR="005517D9">
        <w:rPr>
          <w:rFonts w:cs="Arial"/>
          <w:szCs w:val="20"/>
        </w:rPr>
        <w:t>5,6 % méně zahraničních návštěvníků.</w:t>
      </w:r>
    </w:p>
    <w:p w:rsidR="005B4536" w:rsidRDefault="005B4536" w:rsidP="005B4536">
      <w:pPr>
        <w:rPr>
          <w:rFonts w:cs="Arial"/>
          <w:szCs w:val="20"/>
        </w:rPr>
      </w:pPr>
    </w:p>
    <w:p w:rsidR="005B4536" w:rsidRDefault="005B4536" w:rsidP="005B4536">
      <w:pPr>
        <w:rPr>
          <w:rFonts w:cs="Arial"/>
          <w:szCs w:val="20"/>
        </w:rPr>
      </w:pPr>
      <w:r>
        <w:rPr>
          <w:rFonts w:cs="Arial"/>
          <w:szCs w:val="20"/>
        </w:rPr>
        <w:t xml:space="preserve">Nejvíce zahraničních hostů (podle </w:t>
      </w:r>
      <w:r w:rsidRPr="00AF2C50">
        <w:rPr>
          <w:rFonts w:cs="Arial"/>
          <w:b/>
          <w:szCs w:val="20"/>
        </w:rPr>
        <w:t>státního občanství</w:t>
      </w:r>
      <w:r>
        <w:rPr>
          <w:rFonts w:cs="Arial"/>
          <w:szCs w:val="20"/>
        </w:rPr>
        <w:t xml:space="preserve">) přijelo z Německa. Ve sledovaných </w:t>
      </w:r>
      <w:r w:rsidR="0072118D">
        <w:rPr>
          <w:rFonts w:cs="Arial"/>
          <w:szCs w:val="20"/>
        </w:rPr>
        <w:t>zařízeních se jich ubytovalo 427 tisíc, tedy o 6,1</w:t>
      </w:r>
      <w:r>
        <w:rPr>
          <w:rFonts w:cs="Arial"/>
          <w:szCs w:val="20"/>
        </w:rPr>
        <w:t xml:space="preserve"> % více než </w:t>
      </w:r>
      <w:r w:rsidR="0072118D">
        <w:rPr>
          <w:rFonts w:cs="Arial"/>
          <w:szCs w:val="20"/>
        </w:rPr>
        <w:t>ve 4. čtvrtletí 2014. Dr</w:t>
      </w:r>
      <w:r>
        <w:rPr>
          <w:rFonts w:cs="Arial"/>
          <w:szCs w:val="20"/>
        </w:rPr>
        <w:t>uhou nejpočetnější skupinu tvořili hosté z</w:t>
      </w:r>
      <w:r w:rsidR="0072118D">
        <w:rPr>
          <w:rFonts w:cs="Arial"/>
          <w:szCs w:val="20"/>
        </w:rPr>
        <w:t>e Slovenska se 142</w:t>
      </w:r>
      <w:r>
        <w:rPr>
          <w:rFonts w:cs="Arial"/>
          <w:szCs w:val="20"/>
        </w:rPr>
        <w:t xml:space="preserve"> tisíci příjezdy, </w:t>
      </w:r>
      <w:r w:rsidR="0072118D">
        <w:rPr>
          <w:rFonts w:cs="Arial"/>
          <w:szCs w:val="20"/>
        </w:rPr>
        <w:t>což představovalo</w:t>
      </w:r>
      <w:r>
        <w:rPr>
          <w:rFonts w:cs="Arial"/>
          <w:szCs w:val="20"/>
        </w:rPr>
        <w:t xml:space="preserve"> </w:t>
      </w:r>
      <w:r w:rsidR="0072118D">
        <w:rPr>
          <w:rFonts w:cs="Arial"/>
          <w:szCs w:val="20"/>
        </w:rPr>
        <w:t xml:space="preserve">zvýšení příjezdů </w:t>
      </w:r>
      <w:r>
        <w:rPr>
          <w:rFonts w:cs="Arial"/>
          <w:szCs w:val="20"/>
        </w:rPr>
        <w:t xml:space="preserve">o </w:t>
      </w:r>
      <w:r w:rsidR="0072118D">
        <w:rPr>
          <w:rFonts w:cs="Arial"/>
          <w:szCs w:val="20"/>
        </w:rPr>
        <w:t>14,7</w:t>
      </w:r>
      <w:r>
        <w:rPr>
          <w:rFonts w:cs="Arial"/>
          <w:szCs w:val="20"/>
        </w:rPr>
        <w:t xml:space="preserve"> %</w:t>
      </w:r>
      <w:r w:rsidR="0072118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Na třetím mís</w:t>
      </w:r>
      <w:r w:rsidR="0072118D">
        <w:rPr>
          <w:rFonts w:cs="Arial"/>
          <w:szCs w:val="20"/>
        </w:rPr>
        <w:t xml:space="preserve">tě se umístili turisté z Velké Británie (+7,8 %). </w:t>
      </w:r>
      <w:r>
        <w:rPr>
          <w:rFonts w:cs="Arial"/>
          <w:szCs w:val="20"/>
        </w:rPr>
        <w:t xml:space="preserve">Zvýšený zájem o návštěvu Česka projevili také hosté </w:t>
      </w:r>
      <w:r w:rsidR="005E746B">
        <w:rPr>
          <w:rFonts w:cs="Arial"/>
          <w:szCs w:val="20"/>
        </w:rPr>
        <w:t xml:space="preserve">ze </w:t>
      </w:r>
      <w:r>
        <w:rPr>
          <w:rFonts w:cs="Arial"/>
          <w:szCs w:val="20"/>
        </w:rPr>
        <w:t>Spojených států amerických (</w:t>
      </w:r>
      <w:r w:rsidR="005E746B">
        <w:rPr>
          <w:rFonts w:cs="Arial"/>
          <w:szCs w:val="20"/>
        </w:rPr>
        <w:t>+9,9</w:t>
      </w:r>
      <w:r>
        <w:rPr>
          <w:rFonts w:cs="Arial"/>
          <w:szCs w:val="20"/>
        </w:rPr>
        <w:t xml:space="preserve"> %)</w:t>
      </w:r>
      <w:r w:rsidR="005E746B">
        <w:rPr>
          <w:rFonts w:cs="Arial"/>
          <w:szCs w:val="20"/>
        </w:rPr>
        <w:t>, Itálie (+8,5 %)</w:t>
      </w:r>
      <w:r>
        <w:rPr>
          <w:rFonts w:cs="Arial"/>
          <w:szCs w:val="20"/>
        </w:rPr>
        <w:t xml:space="preserve"> nebo </w:t>
      </w:r>
      <w:r w:rsidR="005E746B">
        <w:rPr>
          <w:rFonts w:cs="Arial"/>
          <w:szCs w:val="20"/>
        </w:rPr>
        <w:t>Rakouska (+11,4</w:t>
      </w:r>
      <w:r>
        <w:rPr>
          <w:rFonts w:cs="Arial"/>
          <w:szCs w:val="20"/>
        </w:rPr>
        <w:t xml:space="preserve"> %). </w:t>
      </w:r>
      <w:r w:rsidR="001370DC">
        <w:rPr>
          <w:rFonts w:cs="Arial"/>
          <w:szCs w:val="20"/>
        </w:rPr>
        <w:t xml:space="preserve">Dynamika růstu návštěvnosti z Číny ve 4. čtvrtletí se </w:t>
      </w:r>
      <w:r w:rsidR="00084004">
        <w:rPr>
          <w:rFonts w:cs="Arial"/>
          <w:szCs w:val="20"/>
        </w:rPr>
        <w:t>oproti zbytku roku</w:t>
      </w:r>
      <w:r w:rsidR="001370DC">
        <w:rPr>
          <w:rFonts w:cs="Arial"/>
          <w:szCs w:val="20"/>
        </w:rPr>
        <w:t xml:space="preserve"> zpomalila a dosáhla 20,8 %.</w:t>
      </w:r>
      <w:r>
        <w:rPr>
          <w:rFonts w:cs="Arial"/>
          <w:szCs w:val="20"/>
        </w:rPr>
        <w:t xml:space="preserve"> </w:t>
      </w:r>
    </w:p>
    <w:p w:rsidR="00A9368A" w:rsidRDefault="005B4536" w:rsidP="005B4536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5B4536" w:rsidRDefault="005B4536" w:rsidP="005B4536">
      <w:pPr>
        <w:rPr>
          <w:rFonts w:cs="Arial"/>
          <w:szCs w:val="20"/>
        </w:rPr>
      </w:pPr>
      <w:r>
        <w:rPr>
          <w:rFonts w:cs="Arial"/>
          <w:b/>
          <w:szCs w:val="20"/>
        </w:rPr>
        <w:t>Lázeňská zařízení</w:t>
      </w:r>
      <w:r>
        <w:rPr>
          <w:rFonts w:cs="Arial"/>
          <w:szCs w:val="20"/>
        </w:rPr>
        <w:t xml:space="preserve"> navštívilo</w:t>
      </w:r>
      <w:r w:rsidR="002B5992">
        <w:rPr>
          <w:rFonts w:cs="Arial"/>
          <w:szCs w:val="20"/>
        </w:rPr>
        <w:t xml:space="preserve"> ve sledovaném období celkem 178 tisíc hostů. Bylo to o 1,1</w:t>
      </w:r>
      <w:r w:rsidR="007C713E">
        <w:rPr>
          <w:rFonts w:cs="Arial"/>
          <w:szCs w:val="20"/>
        </w:rPr>
        <w:t xml:space="preserve"> % více</w:t>
      </w:r>
      <w:r>
        <w:rPr>
          <w:rFonts w:cs="Arial"/>
          <w:szCs w:val="20"/>
        </w:rPr>
        <w:t xml:space="preserve"> než ve stejném období předchozího roku. Počet</w:t>
      </w:r>
      <w:r w:rsidR="00EF3A7E">
        <w:rPr>
          <w:rFonts w:cs="Arial"/>
          <w:szCs w:val="20"/>
        </w:rPr>
        <w:t xml:space="preserve"> nocí, které turisté strávili</w:t>
      </w:r>
      <w:r>
        <w:rPr>
          <w:rFonts w:cs="Arial"/>
          <w:szCs w:val="20"/>
        </w:rPr>
        <w:t xml:space="preserve"> v lázních</w:t>
      </w:r>
      <w:r w:rsidR="007C713E">
        <w:rPr>
          <w:rFonts w:cs="Arial"/>
          <w:szCs w:val="20"/>
        </w:rPr>
        <w:t>, se</w:t>
      </w:r>
      <w:r w:rsidR="002B5992">
        <w:rPr>
          <w:rFonts w:cs="Arial"/>
          <w:szCs w:val="20"/>
        </w:rPr>
        <w:t xml:space="preserve"> meziročně zvýšil o 3,9</w:t>
      </w:r>
      <w:r>
        <w:rPr>
          <w:rFonts w:cs="Arial"/>
          <w:szCs w:val="20"/>
        </w:rPr>
        <w:t xml:space="preserve"> %. </w:t>
      </w:r>
      <w:r w:rsidR="007C713E">
        <w:rPr>
          <w:rFonts w:cs="Arial"/>
          <w:szCs w:val="20"/>
        </w:rPr>
        <w:t xml:space="preserve">Ubylo </w:t>
      </w:r>
      <w:r w:rsidR="002B5992">
        <w:rPr>
          <w:rFonts w:cs="Arial"/>
          <w:szCs w:val="20"/>
        </w:rPr>
        <w:t>zahraničních hostů a je</w:t>
      </w:r>
      <w:r w:rsidR="007C713E">
        <w:rPr>
          <w:rFonts w:cs="Arial"/>
          <w:szCs w:val="20"/>
        </w:rPr>
        <w:t>jich</w:t>
      </w:r>
      <w:r w:rsidR="002B5992">
        <w:rPr>
          <w:rFonts w:cs="Arial"/>
          <w:szCs w:val="20"/>
        </w:rPr>
        <w:t xml:space="preserve"> přenocování (</w:t>
      </w:r>
      <w:r w:rsidR="00DA35C7">
        <w:rPr>
          <w:rFonts w:cs="Arial"/>
          <w:szCs w:val="20"/>
        </w:rPr>
        <w:t>o 2</w:t>
      </w:r>
      <w:r w:rsidR="007C713E">
        <w:rPr>
          <w:rFonts w:cs="Arial"/>
          <w:szCs w:val="20"/>
        </w:rPr>
        <w:t xml:space="preserve">,6 %, </w:t>
      </w:r>
      <w:r w:rsidR="007C713E">
        <w:rPr>
          <w:rFonts w:cs="Arial"/>
          <w:szCs w:val="20"/>
        </w:rPr>
        <w:lastRenderedPageBreak/>
        <w:t>resp.</w:t>
      </w:r>
      <w:r w:rsidR="00945F42">
        <w:rPr>
          <w:rFonts w:cs="Arial"/>
          <w:szCs w:val="20"/>
        </w:rPr>
        <w:t> </w:t>
      </w:r>
      <w:r w:rsidR="007C713E">
        <w:rPr>
          <w:rFonts w:cs="Arial"/>
          <w:szCs w:val="20"/>
        </w:rPr>
        <w:t>o</w:t>
      </w:r>
      <w:r w:rsidR="00945F42">
        <w:rPr>
          <w:rFonts w:cs="Arial"/>
          <w:szCs w:val="20"/>
        </w:rPr>
        <w:t> </w:t>
      </w:r>
      <w:r w:rsidR="007C713E">
        <w:rPr>
          <w:rFonts w:cs="Arial"/>
          <w:szCs w:val="20"/>
        </w:rPr>
        <w:t>11,9</w:t>
      </w:r>
      <w:r w:rsidR="00945F42">
        <w:rPr>
          <w:rFonts w:cs="Arial"/>
          <w:szCs w:val="20"/>
        </w:rPr>
        <w:t> </w:t>
      </w:r>
      <w:r w:rsidR="007C713E">
        <w:rPr>
          <w:rFonts w:cs="Arial"/>
          <w:szCs w:val="20"/>
        </w:rPr>
        <w:t>%), ale d</w:t>
      </w:r>
      <w:r>
        <w:rPr>
          <w:rFonts w:cs="Arial"/>
          <w:szCs w:val="20"/>
        </w:rPr>
        <w:t>omácí</w:t>
      </w:r>
      <w:r w:rsidR="007C713E">
        <w:rPr>
          <w:rFonts w:cs="Arial"/>
          <w:szCs w:val="20"/>
        </w:rPr>
        <w:t xml:space="preserve">ch hostů přijelo do lázní </w:t>
      </w:r>
      <w:r w:rsidR="00831BA0">
        <w:rPr>
          <w:rFonts w:cs="Arial"/>
          <w:szCs w:val="20"/>
        </w:rPr>
        <w:t xml:space="preserve">více, </w:t>
      </w:r>
      <w:r w:rsidR="007C713E">
        <w:rPr>
          <w:rFonts w:cs="Arial"/>
          <w:szCs w:val="20"/>
        </w:rPr>
        <w:t>o 4,5 %</w:t>
      </w:r>
      <w:r w:rsidR="00831BA0">
        <w:rPr>
          <w:rFonts w:cs="Arial"/>
          <w:szCs w:val="20"/>
        </w:rPr>
        <w:t xml:space="preserve"> </w:t>
      </w:r>
      <w:r w:rsidR="007C713E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prodloužili své lázeňské pobyty</w:t>
      </w:r>
      <w:r w:rsidR="007C713E">
        <w:rPr>
          <w:rFonts w:cs="Arial"/>
          <w:szCs w:val="20"/>
        </w:rPr>
        <w:t xml:space="preserve"> o 17,0 % nocí.</w:t>
      </w:r>
    </w:p>
    <w:p w:rsidR="005B4536" w:rsidRDefault="005B4536" w:rsidP="005B4536">
      <w:pPr>
        <w:rPr>
          <w:rFonts w:cs="Arial"/>
          <w:szCs w:val="20"/>
        </w:rPr>
      </w:pPr>
    </w:p>
    <w:p w:rsidR="005B4536" w:rsidRDefault="00FF19E0" w:rsidP="005B453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Vývoj v roce 2015</w:t>
      </w:r>
    </w:p>
    <w:p w:rsidR="005B4536" w:rsidRDefault="005B4536" w:rsidP="005B4536">
      <w:pPr>
        <w:rPr>
          <w:rFonts w:cs="Arial"/>
          <w:szCs w:val="20"/>
        </w:rPr>
      </w:pPr>
    </w:p>
    <w:p w:rsidR="006C31FE" w:rsidRDefault="005B4536" w:rsidP="005B4536">
      <w:pPr>
        <w:rPr>
          <w:rFonts w:cs="Arial"/>
          <w:szCs w:val="20"/>
        </w:rPr>
      </w:pPr>
      <w:r>
        <w:rPr>
          <w:rFonts w:cs="Arial"/>
          <w:szCs w:val="20"/>
        </w:rPr>
        <w:t xml:space="preserve">Za </w:t>
      </w:r>
      <w:r>
        <w:rPr>
          <w:rFonts w:cs="Arial"/>
          <w:b/>
          <w:szCs w:val="20"/>
        </w:rPr>
        <w:t xml:space="preserve">celý rok </w:t>
      </w:r>
      <w:r w:rsidR="00FF19E0">
        <w:rPr>
          <w:rFonts w:cs="Arial"/>
          <w:szCs w:val="20"/>
        </w:rPr>
        <w:t>2015</w:t>
      </w:r>
      <w:r>
        <w:rPr>
          <w:rFonts w:cs="Arial"/>
          <w:szCs w:val="20"/>
        </w:rPr>
        <w:t xml:space="preserve"> se zvýšil celkový </w:t>
      </w:r>
      <w:r>
        <w:rPr>
          <w:rFonts w:cs="Arial"/>
          <w:b/>
          <w:szCs w:val="20"/>
        </w:rPr>
        <w:t>počet ubytovaných hostů</w:t>
      </w:r>
      <w:r w:rsidR="00FF19E0">
        <w:rPr>
          <w:rFonts w:cs="Arial"/>
          <w:szCs w:val="20"/>
        </w:rPr>
        <w:t xml:space="preserve"> o 10,2</w:t>
      </w:r>
      <w:r>
        <w:rPr>
          <w:rFonts w:cs="Arial"/>
          <w:szCs w:val="20"/>
        </w:rPr>
        <w:t xml:space="preserve"> %, </w:t>
      </w:r>
      <w:r w:rsidR="00FF19E0">
        <w:rPr>
          <w:rFonts w:cs="Arial"/>
          <w:szCs w:val="20"/>
        </w:rPr>
        <w:t>a</w:t>
      </w:r>
      <w:r>
        <w:rPr>
          <w:rFonts w:cs="Arial"/>
          <w:szCs w:val="20"/>
        </w:rPr>
        <w:t> </w:t>
      </w:r>
      <w:r>
        <w:rPr>
          <w:rFonts w:cs="Arial"/>
          <w:b/>
          <w:szCs w:val="20"/>
        </w:rPr>
        <w:t>počet přenocování</w:t>
      </w:r>
      <w:r>
        <w:rPr>
          <w:rFonts w:cs="Arial"/>
          <w:szCs w:val="20"/>
        </w:rPr>
        <w:t xml:space="preserve"> </w:t>
      </w:r>
      <w:r w:rsidR="00FF19E0">
        <w:rPr>
          <w:rFonts w:cs="Arial"/>
          <w:szCs w:val="20"/>
        </w:rPr>
        <w:t>o 9,6</w:t>
      </w:r>
      <w:r>
        <w:rPr>
          <w:rFonts w:cs="Arial"/>
          <w:szCs w:val="20"/>
        </w:rPr>
        <w:t xml:space="preserve"> %. </w:t>
      </w:r>
      <w:r w:rsidR="00FF19E0">
        <w:rPr>
          <w:rFonts w:cs="Arial"/>
          <w:szCs w:val="20"/>
        </w:rPr>
        <w:t>Přijelo více jak domácích (+13,3 %), tak i zahraničních hostů (+7,3 %). Rovněž poč</w:t>
      </w:r>
      <w:r w:rsidR="000E6A10">
        <w:rPr>
          <w:rFonts w:cs="Arial"/>
          <w:szCs w:val="20"/>
        </w:rPr>
        <w:t>et přenocování</w:t>
      </w:r>
      <w:r w:rsidR="006C31FE">
        <w:rPr>
          <w:rFonts w:cs="Arial"/>
          <w:szCs w:val="20"/>
        </w:rPr>
        <w:t xml:space="preserve"> u obou skupin klientů</w:t>
      </w:r>
      <w:r w:rsidR="000E6A10">
        <w:rPr>
          <w:rFonts w:cs="Arial"/>
          <w:szCs w:val="20"/>
        </w:rPr>
        <w:t xml:space="preserve"> byl vyšší než v roce 2014</w:t>
      </w:r>
      <w:r w:rsidR="006C31FE">
        <w:rPr>
          <w:rFonts w:cs="Arial"/>
          <w:szCs w:val="20"/>
        </w:rPr>
        <w:t>.</w:t>
      </w:r>
    </w:p>
    <w:p w:rsidR="005B4536" w:rsidRDefault="006C31FE" w:rsidP="005B4536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5B4536" w:rsidRDefault="0064210D" w:rsidP="005B4536">
      <w:pPr>
        <w:rPr>
          <w:rFonts w:cs="Arial"/>
          <w:szCs w:val="20"/>
        </w:rPr>
      </w:pPr>
      <w:r>
        <w:rPr>
          <w:rFonts w:cs="Arial"/>
          <w:szCs w:val="20"/>
        </w:rPr>
        <w:t xml:space="preserve">Ve všech </w:t>
      </w:r>
      <w:r w:rsidRPr="000E6A10">
        <w:rPr>
          <w:rFonts w:cs="Arial"/>
          <w:b/>
          <w:szCs w:val="20"/>
        </w:rPr>
        <w:t>krajích republiky</w:t>
      </w:r>
      <w:r>
        <w:rPr>
          <w:rFonts w:cs="Arial"/>
          <w:szCs w:val="20"/>
        </w:rPr>
        <w:t xml:space="preserve"> se meziročně zvýšila návštěvn</w:t>
      </w:r>
      <w:r w:rsidR="00945F42">
        <w:rPr>
          <w:rFonts w:cs="Arial"/>
          <w:szCs w:val="20"/>
        </w:rPr>
        <w:t>ost z hlediska počtu příjezdů i </w:t>
      </w:r>
      <w:r>
        <w:rPr>
          <w:rFonts w:cs="Arial"/>
          <w:szCs w:val="20"/>
        </w:rPr>
        <w:t xml:space="preserve">přenocování. </w:t>
      </w:r>
      <w:r w:rsidR="000E6A10">
        <w:rPr>
          <w:rFonts w:cs="Arial"/>
          <w:szCs w:val="20"/>
        </w:rPr>
        <w:t>Nejlépe byl na tom Královéhradecký kraj (+18,7 % hostů) a také Liberecko (+17,3 % hostů).</w:t>
      </w:r>
    </w:p>
    <w:p w:rsidR="0064210D" w:rsidRDefault="0064210D" w:rsidP="005B4536">
      <w:pPr>
        <w:rPr>
          <w:rFonts w:cs="Arial"/>
          <w:szCs w:val="20"/>
        </w:rPr>
      </w:pPr>
    </w:p>
    <w:p w:rsidR="005B4536" w:rsidRDefault="005B4536" w:rsidP="005B4536">
      <w:pPr>
        <w:rPr>
          <w:rFonts w:cs="Arial"/>
          <w:szCs w:val="20"/>
        </w:rPr>
      </w:pPr>
      <w:r w:rsidRPr="00EA3E12">
        <w:rPr>
          <w:rFonts w:cs="Arial"/>
          <w:b/>
          <w:szCs w:val="20"/>
        </w:rPr>
        <w:t>Zahraničních návštěvníků</w:t>
      </w:r>
      <w:r w:rsidR="0058260E">
        <w:rPr>
          <w:rFonts w:cs="Arial"/>
          <w:szCs w:val="20"/>
        </w:rPr>
        <w:t xml:space="preserve"> přijelo v roce 2015</w:t>
      </w:r>
      <w:r>
        <w:rPr>
          <w:rFonts w:cs="Arial"/>
          <w:szCs w:val="20"/>
        </w:rPr>
        <w:t xml:space="preserve"> do Česka více než v roce předchozím. Pokles zájmu o ubytování</w:t>
      </w:r>
      <w:r w:rsidR="0058260E">
        <w:rPr>
          <w:rFonts w:cs="Arial"/>
          <w:szCs w:val="20"/>
        </w:rPr>
        <w:t xml:space="preserve"> ze strany hostů z Ruska (o 37,4</w:t>
      </w:r>
      <w:r>
        <w:rPr>
          <w:rFonts w:cs="Arial"/>
          <w:szCs w:val="20"/>
        </w:rPr>
        <w:t xml:space="preserve"> %, úbytek </w:t>
      </w:r>
      <w:r w:rsidR="0058260E">
        <w:rPr>
          <w:rFonts w:cs="Arial"/>
          <w:szCs w:val="20"/>
        </w:rPr>
        <w:t>260</w:t>
      </w:r>
      <w:r>
        <w:rPr>
          <w:rFonts w:cs="Arial"/>
          <w:szCs w:val="20"/>
        </w:rPr>
        <w:t xml:space="preserve"> tisíc hostů) a z Uk</w:t>
      </w:r>
      <w:r w:rsidR="00974586">
        <w:rPr>
          <w:rFonts w:cs="Arial"/>
          <w:szCs w:val="20"/>
        </w:rPr>
        <w:t>rajiny (o 10,7 %, o 12</w:t>
      </w:r>
      <w:r>
        <w:rPr>
          <w:rFonts w:cs="Arial"/>
          <w:szCs w:val="20"/>
        </w:rPr>
        <w:t xml:space="preserve"> tisíc příjezdů méně), byl kompenzován vyšší návštěvnosti z</w:t>
      </w:r>
      <w:r w:rsidR="00974586">
        <w:rPr>
          <w:rFonts w:cs="Arial"/>
          <w:szCs w:val="20"/>
        </w:rPr>
        <w:t> </w:t>
      </w:r>
      <w:r>
        <w:rPr>
          <w:rFonts w:cs="Arial"/>
          <w:szCs w:val="20"/>
        </w:rPr>
        <w:t>okolníc</w:t>
      </w:r>
      <w:r w:rsidR="00945F42">
        <w:rPr>
          <w:rFonts w:cs="Arial"/>
          <w:szCs w:val="20"/>
        </w:rPr>
        <w:t>h i </w:t>
      </w:r>
      <w:r w:rsidR="00974586">
        <w:rPr>
          <w:rFonts w:cs="Arial"/>
          <w:szCs w:val="20"/>
        </w:rPr>
        <w:t xml:space="preserve">vzdálenějších zemí. Němců se </w:t>
      </w:r>
      <w:r w:rsidR="000E6A10">
        <w:rPr>
          <w:rFonts w:cs="Arial"/>
          <w:szCs w:val="20"/>
        </w:rPr>
        <w:t xml:space="preserve">loni </w:t>
      </w:r>
      <w:r w:rsidR="00974586">
        <w:rPr>
          <w:rFonts w:cs="Arial"/>
          <w:szCs w:val="20"/>
        </w:rPr>
        <w:t>ubytovalo o 12,6 %, tedy o 196</w:t>
      </w:r>
      <w:r>
        <w:rPr>
          <w:rFonts w:cs="Arial"/>
          <w:szCs w:val="20"/>
        </w:rPr>
        <w:t xml:space="preserve"> </w:t>
      </w:r>
      <w:r w:rsidR="00974586">
        <w:rPr>
          <w:rFonts w:cs="Arial"/>
          <w:szCs w:val="20"/>
        </w:rPr>
        <w:t>tisíc hostů více než v roce 2014. Slováků přijelo o 14,6 % více (plus 72</w:t>
      </w:r>
      <w:r>
        <w:rPr>
          <w:rFonts w:cs="Arial"/>
          <w:szCs w:val="20"/>
        </w:rPr>
        <w:t xml:space="preserve"> tisíc hostů) a příjezdů z</w:t>
      </w:r>
      <w:r w:rsidR="004D5F08">
        <w:rPr>
          <w:rFonts w:cs="Arial"/>
          <w:szCs w:val="20"/>
        </w:rPr>
        <w:t>e</w:t>
      </w:r>
      <w:r w:rsidR="00974586">
        <w:rPr>
          <w:rFonts w:cs="Arial"/>
          <w:szCs w:val="20"/>
        </w:rPr>
        <w:t xml:space="preserve"> Spojených </w:t>
      </w:r>
      <w:r w:rsidR="00D50FDA">
        <w:rPr>
          <w:rFonts w:cs="Arial"/>
          <w:szCs w:val="20"/>
        </w:rPr>
        <w:t>států</w:t>
      </w:r>
      <w:r w:rsidR="00974586">
        <w:rPr>
          <w:rFonts w:cs="Arial"/>
          <w:szCs w:val="20"/>
        </w:rPr>
        <w:t xml:space="preserve"> amerických </w:t>
      </w:r>
      <w:r w:rsidR="000E6A10">
        <w:rPr>
          <w:rFonts w:cs="Arial"/>
          <w:szCs w:val="20"/>
        </w:rPr>
        <w:t>při</w:t>
      </w:r>
      <w:r w:rsidR="00974586">
        <w:rPr>
          <w:rFonts w:cs="Arial"/>
          <w:szCs w:val="20"/>
        </w:rPr>
        <w:t>bylo o 14,9</w:t>
      </w:r>
      <w:r>
        <w:rPr>
          <w:rFonts w:cs="Arial"/>
          <w:szCs w:val="20"/>
        </w:rPr>
        <w:t xml:space="preserve"> %, te</w:t>
      </w:r>
      <w:r w:rsidR="00974586">
        <w:rPr>
          <w:rFonts w:cs="Arial"/>
          <w:szCs w:val="20"/>
        </w:rPr>
        <w:t>dy nárůst o 66</w:t>
      </w:r>
      <w:r w:rsidR="00387CA9">
        <w:rPr>
          <w:rFonts w:cs="Arial"/>
          <w:szCs w:val="20"/>
        </w:rPr>
        <w:t xml:space="preserve"> tisíc. P</w:t>
      </w:r>
      <w:r w:rsidR="00974586">
        <w:rPr>
          <w:rFonts w:cs="Arial"/>
          <w:szCs w:val="20"/>
        </w:rPr>
        <w:t xml:space="preserve">okračoval </w:t>
      </w:r>
      <w:r w:rsidR="00387CA9">
        <w:rPr>
          <w:rFonts w:cs="Arial"/>
          <w:szCs w:val="20"/>
        </w:rPr>
        <w:t xml:space="preserve">rovněž </w:t>
      </w:r>
      <w:r>
        <w:rPr>
          <w:rFonts w:cs="Arial"/>
          <w:szCs w:val="20"/>
        </w:rPr>
        <w:t xml:space="preserve">zájem </w:t>
      </w:r>
      <w:r w:rsidR="000E6A10">
        <w:rPr>
          <w:rFonts w:cs="Arial"/>
          <w:szCs w:val="20"/>
        </w:rPr>
        <w:t>o návštěvu Česka</w:t>
      </w:r>
      <w:r>
        <w:rPr>
          <w:rFonts w:cs="Arial"/>
          <w:szCs w:val="20"/>
        </w:rPr>
        <w:t xml:space="preserve"> z asijských zemí</w:t>
      </w:r>
      <w:r w:rsidR="00974586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Číns</w:t>
      </w:r>
      <w:r w:rsidR="00974586">
        <w:rPr>
          <w:rFonts w:cs="Arial"/>
          <w:szCs w:val="20"/>
        </w:rPr>
        <w:t>kých turistů se ubytovalo o 35,3</w:t>
      </w:r>
      <w:r>
        <w:rPr>
          <w:rFonts w:cs="Arial"/>
          <w:szCs w:val="20"/>
        </w:rPr>
        <w:t xml:space="preserve"> % více a podobně na tom byli i hosté z Jižní Koreje, kteří zaznamenali mez</w:t>
      </w:r>
      <w:r w:rsidR="000E6A10">
        <w:rPr>
          <w:rFonts w:cs="Arial"/>
          <w:szCs w:val="20"/>
        </w:rPr>
        <w:t>iroční zvýšení počtu</w:t>
      </w:r>
      <w:r w:rsidR="00DB3CEE">
        <w:rPr>
          <w:rFonts w:cs="Arial"/>
          <w:szCs w:val="20"/>
        </w:rPr>
        <w:t xml:space="preserve"> cest o 31,8</w:t>
      </w:r>
      <w:r>
        <w:rPr>
          <w:rFonts w:cs="Arial"/>
          <w:szCs w:val="20"/>
        </w:rPr>
        <w:t xml:space="preserve"> %.  </w:t>
      </w:r>
    </w:p>
    <w:p w:rsidR="001A19BB" w:rsidRDefault="001A19BB" w:rsidP="00F0478E"/>
    <w:p w:rsidR="00945F42" w:rsidRDefault="00945F42" w:rsidP="00F0478E"/>
    <w:p w:rsidR="00F0478E" w:rsidRDefault="00F0478E" w:rsidP="00F0478E">
      <w:pPr>
        <w:pStyle w:val="Poznmky0"/>
      </w:pPr>
      <w:r>
        <w:t>Poznámky</w:t>
      </w:r>
    </w:p>
    <w:p w:rsidR="00F0478E" w:rsidRPr="00F32E28" w:rsidRDefault="00F0478E" w:rsidP="00F0478E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tel. 274 052 935,                                   e-mail: </w:t>
      </w:r>
      <w:r w:rsidRPr="00F32E28">
        <w:rPr>
          <w:i/>
          <w:iCs/>
        </w:rPr>
        <w:t>marie.bouskova@czso.cz</w:t>
      </w:r>
    </w:p>
    <w:p w:rsidR="00F0478E" w:rsidRPr="00F32E28" w:rsidRDefault="00F0478E" w:rsidP="00F0478E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>Ing. Pavel Vančura, tel. 274 052 096,                                    e-mail: pavel.vancura@czso.cz</w:t>
      </w:r>
    </w:p>
    <w:p w:rsidR="00F0478E" w:rsidRPr="00F32E28" w:rsidRDefault="00F0478E" w:rsidP="00F0478E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F0478E" w:rsidRPr="00223F18" w:rsidRDefault="007D3D58" w:rsidP="00F0478E">
      <w:pPr>
        <w:pStyle w:val="Poznamkytexty"/>
        <w:ind w:left="3600" w:hanging="3600"/>
      </w:pPr>
      <w:r>
        <w:t>T</w:t>
      </w:r>
      <w:r w:rsidR="00313C72">
        <w:t>ermín ukončení sběru dat:</w:t>
      </w:r>
      <w:r w:rsidR="00313C72">
        <w:tab/>
        <w:t>27. 1. 2016</w:t>
      </w:r>
    </w:p>
    <w:p w:rsidR="00F0478E" w:rsidRPr="00F32E28" w:rsidRDefault="008C735D" w:rsidP="00F0478E">
      <w:pPr>
        <w:pStyle w:val="Poznamkytexty"/>
        <w:ind w:left="3600" w:hanging="3600"/>
      </w:pPr>
      <w:r>
        <w:t>Termín ukončení zpr</w:t>
      </w:r>
      <w:r w:rsidR="00313C72">
        <w:t>acování:</w:t>
      </w:r>
      <w:r w:rsidR="00313C72">
        <w:tab/>
        <w:t>1</w:t>
      </w:r>
      <w:r w:rsidR="00F0478E" w:rsidRPr="00223F18">
        <w:t xml:space="preserve">. </w:t>
      </w:r>
      <w:r w:rsidR="00313C72">
        <w:t>2. 2016</w:t>
      </w:r>
    </w:p>
    <w:p w:rsidR="00F0478E" w:rsidRPr="00F32E28" w:rsidRDefault="00F0478E" w:rsidP="00F0478E">
      <w:pPr>
        <w:pStyle w:val="Poznamkytexty"/>
        <w:ind w:left="3600" w:hanging="3600"/>
      </w:pPr>
      <w:r>
        <w:t>Navazující datová sada:</w:t>
      </w:r>
      <w:r w:rsidRPr="00F32E28">
        <w:tab/>
      </w:r>
      <w:r w:rsidR="00DC308B" w:rsidRPr="00DC308B">
        <w:t>https://www.czso.cz/csu/czso/cestovni_ruch</w:t>
      </w:r>
    </w:p>
    <w:p w:rsidR="00F0478E" w:rsidRDefault="008C735D" w:rsidP="00F0478E">
      <w:pPr>
        <w:pStyle w:val="Poznamkytexty"/>
        <w:ind w:left="3600" w:hanging="3600"/>
      </w:pPr>
      <w:r>
        <w:t>Termín zveřejnění další RI:</w:t>
      </w:r>
      <w:r w:rsidR="00313C72">
        <w:tab/>
        <w:t>10. 5</w:t>
      </w:r>
      <w:r w:rsidR="007D3D58">
        <w:t>. 2016</w:t>
      </w:r>
    </w:p>
    <w:p w:rsidR="005A5E42" w:rsidRDefault="005A5E42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A9368A" w:rsidRDefault="00A9368A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F0478E" w:rsidRDefault="00F0478E" w:rsidP="00F0478E">
      <w:r>
        <w:t>Přílohy</w:t>
      </w:r>
    </w:p>
    <w:p w:rsidR="00F0478E" w:rsidRPr="00790761" w:rsidRDefault="00F0478E" w:rsidP="00F0478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F0478E" w:rsidRPr="00790761" w:rsidRDefault="00F0478E" w:rsidP="00F0478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F0478E" w:rsidRPr="00790761" w:rsidRDefault="00F0478E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F0478E" w:rsidRPr="00790761" w:rsidRDefault="00F0478E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F0478E" w:rsidRDefault="00F0478E" w:rsidP="00F0478E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1F0961" w:rsidRDefault="001F0961" w:rsidP="001F0961">
      <w:pPr>
        <w:pStyle w:val="Zkladntext3"/>
        <w:spacing w:after="0" w:line="276" w:lineRule="auto"/>
        <w:ind w:right="-1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Meziroční změna</w:t>
      </w:r>
      <w:r w:rsidRPr="00E828C4">
        <w:rPr>
          <w:rFonts w:ascii="Arial" w:hAnsi="Arial"/>
          <w:sz w:val="20"/>
          <w:szCs w:val="20"/>
        </w:rPr>
        <w:t xml:space="preserve"> počtu hostů v hromadných ubytovacích zařízeních</w:t>
      </w:r>
      <w:r>
        <w:rPr>
          <w:rFonts w:ascii="Arial" w:hAnsi="Arial"/>
          <w:sz w:val="20"/>
          <w:szCs w:val="20"/>
        </w:rPr>
        <w:t xml:space="preserve"> (v %)</w:t>
      </w:r>
    </w:p>
    <w:p w:rsidR="001F0961" w:rsidRDefault="001F0961" w:rsidP="00A9368A">
      <w:pPr>
        <w:pStyle w:val="Zkladntext3"/>
        <w:spacing w:line="276" w:lineRule="auto"/>
        <w:ind w:right="-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Graf 2 </w:t>
      </w:r>
      <w:r w:rsidRPr="0044497B">
        <w:rPr>
          <w:rFonts w:ascii="Arial" w:hAnsi="Arial"/>
          <w:sz w:val="20"/>
          <w:szCs w:val="20"/>
        </w:rPr>
        <w:t>Počet hostů v hromadných ubytovacích zařízeních</w:t>
      </w:r>
    </w:p>
    <w:sectPr w:rsidR="001F0961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4B" w:rsidRDefault="00663C4B" w:rsidP="00BA6370">
      <w:r>
        <w:separator/>
      </w:r>
    </w:p>
  </w:endnote>
  <w:endnote w:type="continuationSeparator" w:id="0">
    <w:p w:rsidR="00663C4B" w:rsidRDefault="00663C4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63C4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EF3A7E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4B" w:rsidRDefault="00663C4B" w:rsidP="00BA6370">
      <w:r>
        <w:separator/>
      </w:r>
    </w:p>
  </w:footnote>
  <w:footnote w:type="continuationSeparator" w:id="0">
    <w:p w:rsidR="00663C4B" w:rsidRDefault="00663C4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63C4B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801"/>
    <w:rsid w:val="00043BF4"/>
    <w:rsid w:val="00046A91"/>
    <w:rsid w:val="00064E7E"/>
    <w:rsid w:val="00064F32"/>
    <w:rsid w:val="00080AD8"/>
    <w:rsid w:val="00084004"/>
    <w:rsid w:val="000843A5"/>
    <w:rsid w:val="000910DA"/>
    <w:rsid w:val="00093228"/>
    <w:rsid w:val="00096D6C"/>
    <w:rsid w:val="000A0734"/>
    <w:rsid w:val="000B226E"/>
    <w:rsid w:val="000B6F63"/>
    <w:rsid w:val="000C7C4A"/>
    <w:rsid w:val="000D093F"/>
    <w:rsid w:val="000D0F97"/>
    <w:rsid w:val="000E43CC"/>
    <w:rsid w:val="000E6A10"/>
    <w:rsid w:val="00123FA5"/>
    <w:rsid w:val="00136EED"/>
    <w:rsid w:val="001370DC"/>
    <w:rsid w:val="001404AB"/>
    <w:rsid w:val="00143895"/>
    <w:rsid w:val="00162650"/>
    <w:rsid w:val="0017231D"/>
    <w:rsid w:val="001810DC"/>
    <w:rsid w:val="00192155"/>
    <w:rsid w:val="001A19BB"/>
    <w:rsid w:val="001A7DF3"/>
    <w:rsid w:val="001B607F"/>
    <w:rsid w:val="001D369A"/>
    <w:rsid w:val="001E4ED5"/>
    <w:rsid w:val="001F08B3"/>
    <w:rsid w:val="001F0961"/>
    <w:rsid w:val="001F2FE0"/>
    <w:rsid w:val="001F76A7"/>
    <w:rsid w:val="00200854"/>
    <w:rsid w:val="002070FB"/>
    <w:rsid w:val="0021119B"/>
    <w:rsid w:val="00213729"/>
    <w:rsid w:val="00213B06"/>
    <w:rsid w:val="00214990"/>
    <w:rsid w:val="00226CD2"/>
    <w:rsid w:val="002270D1"/>
    <w:rsid w:val="002406FA"/>
    <w:rsid w:val="002448AB"/>
    <w:rsid w:val="0025257F"/>
    <w:rsid w:val="0026107B"/>
    <w:rsid w:val="00283E92"/>
    <w:rsid w:val="00286726"/>
    <w:rsid w:val="00286CC9"/>
    <w:rsid w:val="002A5067"/>
    <w:rsid w:val="002B1373"/>
    <w:rsid w:val="002B2E47"/>
    <w:rsid w:val="002B5992"/>
    <w:rsid w:val="00313C72"/>
    <w:rsid w:val="003301A3"/>
    <w:rsid w:val="00341899"/>
    <w:rsid w:val="00346DF3"/>
    <w:rsid w:val="00357BC5"/>
    <w:rsid w:val="003668C9"/>
    <w:rsid w:val="0036777B"/>
    <w:rsid w:val="0038282A"/>
    <w:rsid w:val="00387CA9"/>
    <w:rsid w:val="00397580"/>
    <w:rsid w:val="003A3BC0"/>
    <w:rsid w:val="003A45C8"/>
    <w:rsid w:val="003B1BAD"/>
    <w:rsid w:val="003C2282"/>
    <w:rsid w:val="003C2DCF"/>
    <w:rsid w:val="003C7FE7"/>
    <w:rsid w:val="003D0499"/>
    <w:rsid w:val="003D3576"/>
    <w:rsid w:val="003D3FA8"/>
    <w:rsid w:val="003F0AD7"/>
    <w:rsid w:val="003F526A"/>
    <w:rsid w:val="0040141B"/>
    <w:rsid w:val="00405244"/>
    <w:rsid w:val="004154C7"/>
    <w:rsid w:val="00417344"/>
    <w:rsid w:val="0041750B"/>
    <w:rsid w:val="00421C23"/>
    <w:rsid w:val="00427A44"/>
    <w:rsid w:val="004375A8"/>
    <w:rsid w:val="0044361B"/>
    <w:rsid w:val="004436EE"/>
    <w:rsid w:val="0045547F"/>
    <w:rsid w:val="00471DEF"/>
    <w:rsid w:val="004920AD"/>
    <w:rsid w:val="0049511F"/>
    <w:rsid w:val="004971D9"/>
    <w:rsid w:val="004C50B0"/>
    <w:rsid w:val="004D05B3"/>
    <w:rsid w:val="004D5F08"/>
    <w:rsid w:val="004E479E"/>
    <w:rsid w:val="004F686C"/>
    <w:rsid w:val="004F78E6"/>
    <w:rsid w:val="00500DA6"/>
    <w:rsid w:val="0050420E"/>
    <w:rsid w:val="005046B3"/>
    <w:rsid w:val="00512D99"/>
    <w:rsid w:val="00531DBB"/>
    <w:rsid w:val="005517D9"/>
    <w:rsid w:val="00573994"/>
    <w:rsid w:val="0058260E"/>
    <w:rsid w:val="005A128E"/>
    <w:rsid w:val="005A22C7"/>
    <w:rsid w:val="005A237F"/>
    <w:rsid w:val="005A5E42"/>
    <w:rsid w:val="005A609B"/>
    <w:rsid w:val="005B4536"/>
    <w:rsid w:val="005E1E0B"/>
    <w:rsid w:val="005E746B"/>
    <w:rsid w:val="005F79FB"/>
    <w:rsid w:val="00604406"/>
    <w:rsid w:val="00605F4A"/>
    <w:rsid w:val="00607822"/>
    <w:rsid w:val="006103AA"/>
    <w:rsid w:val="00613BBF"/>
    <w:rsid w:val="00622B80"/>
    <w:rsid w:val="0064139A"/>
    <w:rsid w:val="0064210D"/>
    <w:rsid w:val="00663C4B"/>
    <w:rsid w:val="00670E72"/>
    <w:rsid w:val="00673801"/>
    <w:rsid w:val="006931CF"/>
    <w:rsid w:val="006A2CD2"/>
    <w:rsid w:val="006C31FE"/>
    <w:rsid w:val="006E024F"/>
    <w:rsid w:val="006E4E81"/>
    <w:rsid w:val="006F4240"/>
    <w:rsid w:val="00707F7D"/>
    <w:rsid w:val="00712268"/>
    <w:rsid w:val="00717EC5"/>
    <w:rsid w:val="0072118D"/>
    <w:rsid w:val="0073151B"/>
    <w:rsid w:val="00750650"/>
    <w:rsid w:val="00754C20"/>
    <w:rsid w:val="00757447"/>
    <w:rsid w:val="00794984"/>
    <w:rsid w:val="00795130"/>
    <w:rsid w:val="007A2048"/>
    <w:rsid w:val="007A57F2"/>
    <w:rsid w:val="007B074F"/>
    <w:rsid w:val="007B1333"/>
    <w:rsid w:val="007C219D"/>
    <w:rsid w:val="007C713E"/>
    <w:rsid w:val="007D3D58"/>
    <w:rsid w:val="007F4AEB"/>
    <w:rsid w:val="007F75B2"/>
    <w:rsid w:val="00803993"/>
    <w:rsid w:val="008043C4"/>
    <w:rsid w:val="00826586"/>
    <w:rsid w:val="00831B1B"/>
    <w:rsid w:val="00831BA0"/>
    <w:rsid w:val="00843C1C"/>
    <w:rsid w:val="00855FB3"/>
    <w:rsid w:val="00857696"/>
    <w:rsid w:val="00861D0E"/>
    <w:rsid w:val="008662BB"/>
    <w:rsid w:val="008666E1"/>
    <w:rsid w:val="00867569"/>
    <w:rsid w:val="00877D21"/>
    <w:rsid w:val="00893265"/>
    <w:rsid w:val="008A17A0"/>
    <w:rsid w:val="008A750A"/>
    <w:rsid w:val="008B3970"/>
    <w:rsid w:val="008C384C"/>
    <w:rsid w:val="008C735D"/>
    <w:rsid w:val="008D0F11"/>
    <w:rsid w:val="008D11D5"/>
    <w:rsid w:val="008D191C"/>
    <w:rsid w:val="008D65FA"/>
    <w:rsid w:val="008F0B7C"/>
    <w:rsid w:val="008F73B4"/>
    <w:rsid w:val="009156F6"/>
    <w:rsid w:val="0093294C"/>
    <w:rsid w:val="00945F42"/>
    <w:rsid w:val="009674A2"/>
    <w:rsid w:val="00974586"/>
    <w:rsid w:val="00986DD7"/>
    <w:rsid w:val="00995E5D"/>
    <w:rsid w:val="009A0EB1"/>
    <w:rsid w:val="009B3C11"/>
    <w:rsid w:val="009B55B1"/>
    <w:rsid w:val="009C00F9"/>
    <w:rsid w:val="009F43F7"/>
    <w:rsid w:val="00A0762A"/>
    <w:rsid w:val="00A13A8F"/>
    <w:rsid w:val="00A237E3"/>
    <w:rsid w:val="00A4343D"/>
    <w:rsid w:val="00A43D16"/>
    <w:rsid w:val="00A502F1"/>
    <w:rsid w:val="00A70A83"/>
    <w:rsid w:val="00A7684E"/>
    <w:rsid w:val="00A81CF6"/>
    <w:rsid w:val="00A81EB3"/>
    <w:rsid w:val="00A85BC6"/>
    <w:rsid w:val="00A9368A"/>
    <w:rsid w:val="00AA46FA"/>
    <w:rsid w:val="00AB1064"/>
    <w:rsid w:val="00AB3410"/>
    <w:rsid w:val="00AC14AD"/>
    <w:rsid w:val="00AC4D65"/>
    <w:rsid w:val="00AC6DF6"/>
    <w:rsid w:val="00B00C1D"/>
    <w:rsid w:val="00B148B9"/>
    <w:rsid w:val="00B166E9"/>
    <w:rsid w:val="00B55375"/>
    <w:rsid w:val="00B60489"/>
    <w:rsid w:val="00B623B9"/>
    <w:rsid w:val="00B632CC"/>
    <w:rsid w:val="00B63788"/>
    <w:rsid w:val="00B900D0"/>
    <w:rsid w:val="00BA12F1"/>
    <w:rsid w:val="00BA439F"/>
    <w:rsid w:val="00BA6370"/>
    <w:rsid w:val="00BB2BFB"/>
    <w:rsid w:val="00BB54CD"/>
    <w:rsid w:val="00BD52E4"/>
    <w:rsid w:val="00BD59AA"/>
    <w:rsid w:val="00BF40EC"/>
    <w:rsid w:val="00C003BA"/>
    <w:rsid w:val="00C12E49"/>
    <w:rsid w:val="00C16229"/>
    <w:rsid w:val="00C269D4"/>
    <w:rsid w:val="00C341C3"/>
    <w:rsid w:val="00C37ADB"/>
    <w:rsid w:val="00C4160D"/>
    <w:rsid w:val="00C5388E"/>
    <w:rsid w:val="00C806ED"/>
    <w:rsid w:val="00C8406E"/>
    <w:rsid w:val="00CA0577"/>
    <w:rsid w:val="00CA5176"/>
    <w:rsid w:val="00CB2709"/>
    <w:rsid w:val="00CB6F89"/>
    <w:rsid w:val="00CC0AE9"/>
    <w:rsid w:val="00CE228C"/>
    <w:rsid w:val="00CE693B"/>
    <w:rsid w:val="00CE71D9"/>
    <w:rsid w:val="00CF5235"/>
    <w:rsid w:val="00CF545B"/>
    <w:rsid w:val="00D10323"/>
    <w:rsid w:val="00D209A7"/>
    <w:rsid w:val="00D27D69"/>
    <w:rsid w:val="00D33658"/>
    <w:rsid w:val="00D448C2"/>
    <w:rsid w:val="00D47B02"/>
    <w:rsid w:val="00D507D4"/>
    <w:rsid w:val="00D50FDA"/>
    <w:rsid w:val="00D61B9F"/>
    <w:rsid w:val="00D6576D"/>
    <w:rsid w:val="00D666C3"/>
    <w:rsid w:val="00D9189F"/>
    <w:rsid w:val="00DA35C7"/>
    <w:rsid w:val="00DB3CEE"/>
    <w:rsid w:val="00DC308B"/>
    <w:rsid w:val="00DD1340"/>
    <w:rsid w:val="00DF47FE"/>
    <w:rsid w:val="00DF6605"/>
    <w:rsid w:val="00E00C42"/>
    <w:rsid w:val="00E0156A"/>
    <w:rsid w:val="00E02C39"/>
    <w:rsid w:val="00E056D6"/>
    <w:rsid w:val="00E26704"/>
    <w:rsid w:val="00E31980"/>
    <w:rsid w:val="00E34385"/>
    <w:rsid w:val="00E425FB"/>
    <w:rsid w:val="00E47FEE"/>
    <w:rsid w:val="00E62AE9"/>
    <w:rsid w:val="00E6423C"/>
    <w:rsid w:val="00E70119"/>
    <w:rsid w:val="00E93830"/>
    <w:rsid w:val="00E93E0E"/>
    <w:rsid w:val="00E93E52"/>
    <w:rsid w:val="00EB1ED3"/>
    <w:rsid w:val="00EE0093"/>
    <w:rsid w:val="00EF3A7E"/>
    <w:rsid w:val="00F026D4"/>
    <w:rsid w:val="00F0478E"/>
    <w:rsid w:val="00F161CC"/>
    <w:rsid w:val="00F23FF8"/>
    <w:rsid w:val="00F25F25"/>
    <w:rsid w:val="00F41441"/>
    <w:rsid w:val="00F56DD3"/>
    <w:rsid w:val="00F75F2A"/>
    <w:rsid w:val="00F93F29"/>
    <w:rsid w:val="00FA286D"/>
    <w:rsid w:val="00FB040C"/>
    <w:rsid w:val="00FB687C"/>
    <w:rsid w:val="00FC2040"/>
    <w:rsid w:val="00FE3690"/>
    <w:rsid w:val="00FE518E"/>
    <w:rsid w:val="00FF19E0"/>
    <w:rsid w:val="00FF2A4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0478E"/>
    <w:pPr>
      <w:suppressAutoHyphens/>
      <w:autoSpaceDN w:val="0"/>
      <w:spacing w:line="300" w:lineRule="exact"/>
      <w:textAlignment w:val="baseline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rsid w:val="00F0478E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link w:val="Zkladntext2"/>
    <w:rsid w:val="00F0478E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F0478E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F0478E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F0478E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customStyle="1" w:styleId="spelle">
    <w:name w:val="spelle"/>
    <w:rsid w:val="009C0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ESTOVN&#205;%20RUCH\ZPRACOV&#193;N&#205;\ROK%202015\2Q\Nov&#225;%20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31DA-9778-4BF4-AD76-6966893C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309</TotalTime>
  <Pages>2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Mikula</dc:creator>
  <cp:lastModifiedBy>Roman Mikula</cp:lastModifiedBy>
  <cp:revision>71</cp:revision>
  <cp:lastPrinted>2015-11-04T12:18:00Z</cp:lastPrinted>
  <dcterms:created xsi:type="dcterms:W3CDTF">2015-11-04T13:39:00Z</dcterms:created>
  <dcterms:modified xsi:type="dcterms:W3CDTF">2016-02-08T08:21:00Z</dcterms:modified>
</cp:coreProperties>
</file>