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531D" w14:textId="28FEE5CB" w:rsidR="00DC1806" w:rsidRDefault="00DC50E3" w:rsidP="00E90747">
      <w:pPr>
        <w:pStyle w:val="Nadpis1"/>
      </w:pPr>
      <w:r>
        <w:t xml:space="preserve">Mírný růst průmyslové produkce </w:t>
      </w:r>
      <w:r w:rsidR="00042B5B">
        <w:t xml:space="preserve">i zakázek </w:t>
      </w:r>
      <w:r>
        <w:t>pokračoval</w:t>
      </w:r>
      <w:r w:rsidR="00DC1806" w:rsidRPr="00C744B6">
        <w:t xml:space="preserve"> </w:t>
      </w:r>
    </w:p>
    <w:p w14:paraId="4280898E" w14:textId="77777777" w:rsidR="00DC1806" w:rsidRDefault="00000000" w:rsidP="00200551">
      <w:pPr>
        <w:jc w:val="left"/>
      </w:pPr>
      <w:sdt>
        <w:sdtPr>
          <w:id w:val="902409853"/>
          <w:placeholder>
            <w:docPart w:val="05C5A43189214034B63EAC662A82C8CF"/>
          </w:placeholder>
          <w:date w:fullDate="2026-06-08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DC1806">
            <w:t>08. 06. 2026</w:t>
          </w:r>
        </w:sdtContent>
      </w:sdt>
      <w:r w:rsidR="00DC1806" w:rsidRPr="00C744B6">
        <w:t xml:space="preserve"> </w:t>
      </w:r>
    </w:p>
    <w:p w14:paraId="5829D68A" w14:textId="77777777" w:rsidR="00DC1806" w:rsidRDefault="00DC1806" w:rsidP="00773B0B">
      <w:pPr>
        <w:pStyle w:val="Nadpis2"/>
      </w:pPr>
      <w:r>
        <w:t xml:space="preserve">Průmysl - </w:t>
      </w:r>
      <w:r w:rsidRPr="006F0389">
        <w:rPr>
          <w:noProof/>
        </w:rPr>
        <w:t>duben</w:t>
      </w:r>
      <w:r>
        <w:t xml:space="preserve"> 2026</w:t>
      </w:r>
    </w:p>
    <w:p w14:paraId="581850AF" w14:textId="3FC13B03" w:rsidR="00DC1806" w:rsidRDefault="00DC1806" w:rsidP="006A57CC">
      <w:pPr>
        <w:pStyle w:val="Perex"/>
      </w:pPr>
      <w:r>
        <w:t xml:space="preserve">Průmyslová produkce v </w:t>
      </w:r>
      <w:r w:rsidRPr="006F0389">
        <w:rPr>
          <w:noProof/>
        </w:rPr>
        <w:t>dubnu</w:t>
      </w:r>
      <w:r>
        <w:t xml:space="preserve"> meziročně reálně </w:t>
      </w:r>
      <w:r>
        <w:rPr>
          <w:noProof/>
        </w:rPr>
        <w:t>vzrostla</w:t>
      </w:r>
      <w:r>
        <w:t xml:space="preserve"> o </w:t>
      </w:r>
      <w:r>
        <w:rPr>
          <w:noProof/>
        </w:rPr>
        <w:t>1,5</w:t>
      </w:r>
      <w:r w:rsidR="00871CD4">
        <w:rPr>
          <w:noProof/>
        </w:rPr>
        <w:t xml:space="preserve"> </w:t>
      </w:r>
      <w:r>
        <w:t xml:space="preserve">%. Meziměsíčně byla </w:t>
      </w:r>
      <w:r>
        <w:rPr>
          <w:noProof/>
        </w:rPr>
        <w:t>vyšší</w:t>
      </w:r>
      <w:r>
        <w:t xml:space="preserve"> o</w:t>
      </w:r>
      <w:r w:rsidR="00871CD4">
        <w:t> </w:t>
      </w:r>
      <w:r>
        <w:rPr>
          <w:noProof/>
        </w:rPr>
        <w:t>1,4</w:t>
      </w:r>
      <w:r>
        <w:t xml:space="preserve"> %. Hodnota nových zakázek meziročně </w:t>
      </w:r>
      <w:r>
        <w:rPr>
          <w:noProof/>
        </w:rPr>
        <w:t>vzrostla</w:t>
      </w:r>
      <w:r>
        <w:t xml:space="preserve"> o </w:t>
      </w:r>
      <w:r>
        <w:rPr>
          <w:noProof/>
        </w:rPr>
        <w:t>2,7</w:t>
      </w:r>
      <w:r>
        <w:t xml:space="preserve"> %.</w:t>
      </w:r>
    </w:p>
    <w:p w14:paraId="37DC40A3" w14:textId="1F1C1D65" w:rsidR="00DC1806" w:rsidRDefault="00DC1806" w:rsidP="00773B0B">
      <w:pPr>
        <w:jc w:val="left"/>
      </w:pPr>
      <w:r w:rsidRPr="48C56C9C">
        <w:rPr>
          <w:rStyle w:val="Siln"/>
        </w:rPr>
        <w:t>Průmyslová produkce</w:t>
      </w:r>
      <w:r>
        <w:t xml:space="preserve"> v </w:t>
      </w:r>
      <w:r w:rsidRPr="48C56C9C">
        <w:rPr>
          <w:noProof/>
        </w:rPr>
        <w:t>dubnu</w:t>
      </w:r>
      <w:r>
        <w:t xml:space="preserve"> byla reálně meziměsíčně </w:t>
      </w:r>
      <w:r w:rsidRPr="48C56C9C">
        <w:rPr>
          <w:noProof/>
        </w:rPr>
        <w:t>vyšší</w:t>
      </w:r>
      <w:r>
        <w:t xml:space="preserve"> o </w:t>
      </w:r>
      <w:r w:rsidRPr="48C56C9C">
        <w:rPr>
          <w:noProof/>
        </w:rPr>
        <w:t>1,4</w:t>
      </w:r>
      <w:r>
        <w:t xml:space="preserve"> %. Meziročně </w:t>
      </w:r>
      <w:r w:rsidRPr="48C56C9C">
        <w:rPr>
          <w:noProof/>
        </w:rPr>
        <w:t>vzrostla</w:t>
      </w:r>
      <w:r>
        <w:t xml:space="preserve"> o </w:t>
      </w:r>
      <w:r w:rsidRPr="48C56C9C">
        <w:rPr>
          <w:noProof/>
        </w:rPr>
        <w:t>1,5</w:t>
      </w:r>
      <w:r>
        <w:t xml:space="preserve"> %. „</w:t>
      </w:r>
      <w:r w:rsidR="00C30FB9" w:rsidRPr="48C56C9C">
        <w:rPr>
          <w:rStyle w:val="CittChar"/>
        </w:rPr>
        <w:t xml:space="preserve">V dubnu průmyslová produkce opět mírně vzrostla, a to </w:t>
      </w:r>
      <w:r w:rsidR="0033552A" w:rsidRPr="48C56C9C">
        <w:rPr>
          <w:rStyle w:val="CittChar"/>
        </w:rPr>
        <w:t>hlavně</w:t>
      </w:r>
      <w:r w:rsidR="00C30FB9" w:rsidRPr="48C56C9C">
        <w:rPr>
          <w:rStyle w:val="CittChar"/>
        </w:rPr>
        <w:t xml:space="preserve"> díky výrobě motorových vozidel a</w:t>
      </w:r>
      <w:r w:rsidR="009C792B" w:rsidRPr="48C56C9C">
        <w:rPr>
          <w:rStyle w:val="CittChar"/>
        </w:rPr>
        <w:t> </w:t>
      </w:r>
      <w:r w:rsidR="00C30FB9" w:rsidRPr="48C56C9C">
        <w:rPr>
          <w:rStyle w:val="CittChar"/>
        </w:rPr>
        <w:t>jejich dílů</w:t>
      </w:r>
      <w:r w:rsidR="005C036E" w:rsidRPr="48C56C9C">
        <w:rPr>
          <w:rStyle w:val="CittChar"/>
        </w:rPr>
        <w:t xml:space="preserve"> a </w:t>
      </w:r>
      <w:r w:rsidR="001E1DFF" w:rsidRPr="48C56C9C">
        <w:rPr>
          <w:rStyle w:val="CittChar"/>
        </w:rPr>
        <w:t>výrobě počítačů, elektronických a optických přístrojů a zařízení</w:t>
      </w:r>
      <w:r w:rsidR="1E9EA149" w:rsidRPr="48C56C9C">
        <w:rPr>
          <w:rStyle w:val="CittChar"/>
        </w:rPr>
        <w:t>,</w:t>
      </w:r>
      <w:r>
        <w:t>“</w:t>
      </w:r>
      <w:r w:rsidR="0060451B">
        <w:t xml:space="preserve"> říká Radek Matějka, ředitel </w:t>
      </w:r>
      <w:r w:rsidR="00825A78">
        <w:t>odboru statistiky zemědělství a lesnictví, průmyslu</w:t>
      </w:r>
      <w:r w:rsidR="00051205">
        <w:t>, stavebnictví</w:t>
      </w:r>
      <w:r w:rsidR="00825A78">
        <w:t xml:space="preserve"> a energetiky</w:t>
      </w:r>
      <w:r w:rsidR="00051205">
        <w:t xml:space="preserve"> ČSÚ</w:t>
      </w:r>
      <w:r>
        <w:t>.</w:t>
      </w:r>
      <w:r w:rsidR="00CC6F3A">
        <w:t xml:space="preserve"> K růstu přispěl</w:t>
      </w:r>
      <w:r w:rsidR="0033305B">
        <w:t xml:space="preserve"> i kovozpracující </w:t>
      </w:r>
      <w:r w:rsidR="00E543AC">
        <w:t xml:space="preserve">a </w:t>
      </w:r>
      <w:r w:rsidR="0033305B">
        <w:t>chemický průmysl</w:t>
      </w:r>
      <w:r w:rsidR="00E543AC">
        <w:t xml:space="preserve"> a dále výroba ostatních </w:t>
      </w:r>
      <w:r w:rsidR="007C0EFA">
        <w:t>nekovových minerálních výrobků</w:t>
      </w:r>
      <w:r w:rsidR="000F6CFB">
        <w:t>, zejména těch pro stavebnictví</w:t>
      </w:r>
      <w:r w:rsidR="00061B70">
        <w:t xml:space="preserve">. Záporným směrem k vývoji </w:t>
      </w:r>
      <w:r w:rsidR="00083871">
        <w:t xml:space="preserve">průmyslové produkce působily </w:t>
      </w:r>
      <w:r w:rsidR="00DE50A7">
        <w:t>především</w:t>
      </w:r>
      <w:r w:rsidR="00083871">
        <w:t xml:space="preserve"> poklesy v těžbě a dobývání (</w:t>
      </w:r>
      <w:r w:rsidR="00AC0D46">
        <w:t>zejména</w:t>
      </w:r>
      <w:r w:rsidR="00083871">
        <w:t xml:space="preserve"> uhlí)</w:t>
      </w:r>
      <w:r w:rsidR="00633E51">
        <w:t xml:space="preserve"> a odvětví opravy a instalace </w:t>
      </w:r>
      <w:r w:rsidR="0065577E">
        <w:t>strojů a zařízení. Produkce byla meziročně nižší i v</w:t>
      </w:r>
      <w:r w:rsidR="00E543AC">
        <w:t> potravinářském a nápojovém průmyslu.</w:t>
      </w:r>
    </w:p>
    <w:p w14:paraId="17A878BF" w14:textId="4F48DC85" w:rsidR="00DC1806" w:rsidRDefault="00DC1806" w:rsidP="00773B0B">
      <w:pPr>
        <w:jc w:val="left"/>
      </w:pPr>
      <w:r>
        <w:t xml:space="preserve">Hodnota </w:t>
      </w:r>
      <w:r w:rsidRPr="00700625">
        <w:rPr>
          <w:rStyle w:val="Siln"/>
        </w:rPr>
        <w:t>nových zakázek</w:t>
      </w:r>
      <w:r>
        <w:t xml:space="preserve"> v běžných cenách v </w:t>
      </w:r>
      <w:r>
        <w:rPr>
          <w:noProof/>
        </w:rPr>
        <w:t>dubnu</w:t>
      </w:r>
      <w:r>
        <w:t xml:space="preserve"> 2026 ve sledovaných odvětvích meziročně </w:t>
      </w:r>
      <w:r>
        <w:rPr>
          <w:noProof/>
        </w:rPr>
        <w:t>vzrostla</w:t>
      </w:r>
      <w:r>
        <w:t xml:space="preserve"> o </w:t>
      </w:r>
      <w:r>
        <w:rPr>
          <w:noProof/>
        </w:rPr>
        <w:t>2,7</w:t>
      </w:r>
      <w:r>
        <w:t xml:space="preserve"> %. Nové zakázky ze zahraničí se meziročně </w:t>
      </w:r>
      <w:r>
        <w:rPr>
          <w:noProof/>
        </w:rPr>
        <w:t>zvýšily</w:t>
      </w:r>
      <w:r>
        <w:t xml:space="preserve"> o </w:t>
      </w:r>
      <w:r>
        <w:rPr>
          <w:noProof/>
        </w:rPr>
        <w:t>3,5</w:t>
      </w:r>
      <w:r>
        <w:t xml:space="preserve"> %, tuzemské nové zakázky zaznamenaly </w:t>
      </w:r>
      <w:r>
        <w:rPr>
          <w:noProof/>
        </w:rPr>
        <w:t>nárůst</w:t>
      </w:r>
      <w:r>
        <w:t xml:space="preserve"> o </w:t>
      </w:r>
      <w:r>
        <w:rPr>
          <w:noProof/>
        </w:rPr>
        <w:t>1,1</w:t>
      </w:r>
      <w:r>
        <w:t xml:space="preserve"> %. Meziměsíčně byla hodnota nových zakázek </w:t>
      </w:r>
      <w:r>
        <w:rPr>
          <w:noProof/>
        </w:rPr>
        <w:t>vyšší</w:t>
      </w:r>
      <w:r>
        <w:t xml:space="preserve"> o </w:t>
      </w:r>
      <w:r>
        <w:rPr>
          <w:noProof/>
        </w:rPr>
        <w:t>3,3</w:t>
      </w:r>
      <w:r>
        <w:t xml:space="preserve"> %. „</w:t>
      </w:r>
      <w:r w:rsidR="006743C9">
        <w:rPr>
          <w:rStyle w:val="CittChar"/>
        </w:rPr>
        <w:t>Růst hodnoty nových zakázek v průmyslu podpořila zejména výroba počítačů, elektronických a optických přístrojů a za</w:t>
      </w:r>
      <w:r w:rsidR="00781037">
        <w:rPr>
          <w:rStyle w:val="CittChar"/>
        </w:rPr>
        <w:t>ř</w:t>
      </w:r>
      <w:r w:rsidR="006743C9">
        <w:rPr>
          <w:rStyle w:val="CittChar"/>
        </w:rPr>
        <w:t>ízení</w:t>
      </w:r>
      <w:r w:rsidR="00611926">
        <w:rPr>
          <w:rStyle w:val="CittChar"/>
        </w:rPr>
        <w:t xml:space="preserve">. Zakázky přibyly i ve výrobě motorových vozidel a </w:t>
      </w:r>
      <w:r w:rsidR="00865B7D">
        <w:rPr>
          <w:rStyle w:val="CittChar"/>
        </w:rPr>
        <w:t xml:space="preserve">také ve výrobě strojů a zařízení, </w:t>
      </w:r>
      <w:r w:rsidR="00D61336">
        <w:rPr>
          <w:rStyle w:val="CittChar"/>
        </w:rPr>
        <w:t>například stavebních strojů</w:t>
      </w:r>
      <w:r w:rsidR="00051205">
        <w:rPr>
          <w:rStyle w:val="CittChar"/>
        </w:rPr>
        <w:t>,</w:t>
      </w:r>
      <w:r>
        <w:t>“</w:t>
      </w:r>
      <w:r w:rsidR="00051205">
        <w:t xml:space="preserve"> říká Veronika Doležalová, vedoucí oddělení statistiky průmyslu ČSÚ</w:t>
      </w:r>
      <w:r>
        <w:t>.</w:t>
      </w:r>
      <w:r w:rsidR="003D2BCB">
        <w:t xml:space="preserve"> </w:t>
      </w:r>
      <w:r w:rsidR="00457BF0">
        <w:t>Pokles zakázek zaznamenaly kovozpracující, farmaceutický, textilní a papírenský průmysl.</w:t>
      </w:r>
    </w:p>
    <w:p w14:paraId="352CEE76" w14:textId="71CEC793" w:rsidR="00DC1806" w:rsidRDefault="00DC1806" w:rsidP="00773B0B">
      <w:pPr>
        <w:jc w:val="left"/>
      </w:pPr>
      <w:r w:rsidRPr="00700625">
        <w:rPr>
          <w:rStyle w:val="Siln"/>
        </w:rPr>
        <w:t>Průměrný evidenční počet zaměstnanců</w:t>
      </w:r>
      <w:r w:rsidRPr="00700625">
        <w:t xml:space="preserve"> v průmyslu se v</w:t>
      </w:r>
      <w:r>
        <w:t xml:space="preserve"> </w:t>
      </w:r>
      <w:r>
        <w:rPr>
          <w:noProof/>
        </w:rPr>
        <w:t>dubnu</w:t>
      </w:r>
      <w:r>
        <w:t xml:space="preserve"> 2026 meziročně </w:t>
      </w:r>
      <w:r>
        <w:rPr>
          <w:noProof/>
        </w:rPr>
        <w:t>snížil</w:t>
      </w:r>
      <w:r>
        <w:t xml:space="preserve"> o </w:t>
      </w:r>
      <w:r>
        <w:rPr>
          <w:noProof/>
        </w:rPr>
        <w:t>1,</w:t>
      </w:r>
      <w:r w:rsidR="00871CD4">
        <w:rPr>
          <w:noProof/>
        </w:rPr>
        <w:t>0</w:t>
      </w:r>
      <w:r>
        <w:t xml:space="preserve"> %.</w:t>
      </w:r>
    </w:p>
    <w:p w14:paraId="17C4EBC1" w14:textId="18576952" w:rsidR="00DC1806" w:rsidRDefault="00DC1806" w:rsidP="00773B0B">
      <w:pPr>
        <w:jc w:val="left"/>
      </w:pPr>
      <w:r>
        <w:t>Dle Eurostatem zveřejněných údajů v </w:t>
      </w:r>
      <w:r w:rsidRPr="5C4A77C8">
        <w:rPr>
          <w:noProof/>
        </w:rPr>
        <w:t>březn</w:t>
      </w:r>
      <w:r w:rsidR="00871CD4" w:rsidRPr="5C4A77C8">
        <w:rPr>
          <w:noProof/>
        </w:rPr>
        <w:t>u</w:t>
      </w:r>
      <w:r>
        <w:t xml:space="preserve"> 2026 meziročně </w:t>
      </w:r>
      <w:r w:rsidRPr="5C4A77C8">
        <w:rPr>
          <w:noProof/>
        </w:rPr>
        <w:t>klesla</w:t>
      </w:r>
      <w:r>
        <w:t xml:space="preserve"> průmyslová produkce v EU27 o</w:t>
      </w:r>
      <w:r w:rsidR="00871CD4">
        <w:t> </w:t>
      </w:r>
      <w:r w:rsidRPr="5C4A77C8">
        <w:rPr>
          <w:noProof/>
        </w:rPr>
        <w:t>1,0</w:t>
      </w:r>
      <w:r>
        <w:t xml:space="preserve"> %. </w:t>
      </w:r>
      <w:r w:rsidR="00871CD4">
        <w:t xml:space="preserve">Největší meziroční pokles zaznamenalo </w:t>
      </w:r>
      <w:r w:rsidR="00871CD4" w:rsidRPr="5C4A77C8">
        <w:rPr>
          <w:noProof/>
        </w:rPr>
        <w:t>Irsko</w:t>
      </w:r>
      <w:r w:rsidR="00871CD4">
        <w:t xml:space="preserve"> (o </w:t>
      </w:r>
      <w:r w:rsidR="00871CD4" w:rsidRPr="5C4A77C8">
        <w:rPr>
          <w:noProof/>
        </w:rPr>
        <w:t>19,4</w:t>
      </w:r>
      <w:r w:rsidR="00871CD4">
        <w:t xml:space="preserve"> %). Německý průmysl </w:t>
      </w:r>
      <w:r w:rsidR="00871CD4" w:rsidRPr="5C4A77C8">
        <w:rPr>
          <w:noProof/>
        </w:rPr>
        <w:t>klesl</w:t>
      </w:r>
      <w:r w:rsidR="00871CD4">
        <w:t xml:space="preserve"> o </w:t>
      </w:r>
      <w:r w:rsidR="00871CD4" w:rsidRPr="5C4A77C8">
        <w:rPr>
          <w:noProof/>
        </w:rPr>
        <w:t>3,0 %</w:t>
      </w:r>
      <w:r w:rsidR="00871CD4">
        <w:t xml:space="preserve">. </w:t>
      </w:r>
      <w:r>
        <w:t xml:space="preserve">Nejvíce vzrostl průmysl </w:t>
      </w:r>
      <w:r w:rsidRPr="5C4A77C8">
        <w:rPr>
          <w:noProof/>
        </w:rPr>
        <w:t>Dánsk</w:t>
      </w:r>
      <w:r w:rsidR="00871CD4" w:rsidRPr="5C4A77C8">
        <w:rPr>
          <w:noProof/>
        </w:rPr>
        <w:t>a</w:t>
      </w:r>
      <w:r>
        <w:t xml:space="preserve"> (o</w:t>
      </w:r>
      <w:r w:rsidR="00A40A3D">
        <w:t xml:space="preserve"> </w:t>
      </w:r>
      <w:r w:rsidRPr="5C4A77C8">
        <w:rPr>
          <w:noProof/>
        </w:rPr>
        <w:t>16,8</w:t>
      </w:r>
      <w:r>
        <w:t xml:space="preserve"> %) a </w:t>
      </w:r>
      <w:r w:rsidRPr="5C4A77C8">
        <w:rPr>
          <w:noProof/>
        </w:rPr>
        <w:t>Lotyšsk</w:t>
      </w:r>
      <w:r w:rsidR="00871CD4" w:rsidRPr="5C4A77C8">
        <w:rPr>
          <w:noProof/>
        </w:rPr>
        <w:t>a</w:t>
      </w:r>
      <w:r>
        <w:t xml:space="preserve"> (o </w:t>
      </w:r>
      <w:r w:rsidRPr="5C4A77C8">
        <w:rPr>
          <w:noProof/>
        </w:rPr>
        <w:t>9,5</w:t>
      </w:r>
      <w:r>
        <w:t xml:space="preserve"> %). Výkon českého průmyslu</w:t>
      </w:r>
      <w:r w:rsidR="34394C2B">
        <w:t xml:space="preserve"> </w:t>
      </w:r>
      <w:r w:rsidRPr="5C4A77C8">
        <w:rPr>
          <w:noProof/>
        </w:rPr>
        <w:t>vzrostl</w:t>
      </w:r>
      <w:r>
        <w:t xml:space="preserve"> o</w:t>
      </w:r>
      <w:r w:rsidR="00E13580">
        <w:t> </w:t>
      </w:r>
      <w:r w:rsidRPr="5C4A77C8">
        <w:rPr>
          <w:noProof/>
        </w:rPr>
        <w:t>0,9</w:t>
      </w:r>
      <w:r>
        <w:t xml:space="preserve"> %. Z pohledu odvětví v EU27 </w:t>
      </w:r>
      <w:r w:rsidR="00871CD4">
        <w:t xml:space="preserve">nejvíce klesla </w:t>
      </w:r>
      <w:r w:rsidR="00871CD4" w:rsidRPr="5C4A77C8">
        <w:rPr>
          <w:noProof/>
        </w:rPr>
        <w:t>výroba základních farmaceutických výrobků a farmaceutických přípravků</w:t>
      </w:r>
      <w:r w:rsidR="00871CD4">
        <w:t xml:space="preserve"> (o </w:t>
      </w:r>
      <w:r w:rsidR="00871CD4" w:rsidRPr="5C4A77C8">
        <w:rPr>
          <w:noProof/>
        </w:rPr>
        <w:t>23,3</w:t>
      </w:r>
      <w:r w:rsidR="00871CD4">
        <w:t xml:space="preserve"> %), </w:t>
      </w:r>
      <w:r>
        <w:t xml:space="preserve">nejvyšší růst zaznamenala </w:t>
      </w:r>
      <w:r w:rsidRPr="5C4A77C8">
        <w:rPr>
          <w:noProof/>
        </w:rPr>
        <w:t>výroba počítačů, elektronických a</w:t>
      </w:r>
      <w:r w:rsidR="00E13580" w:rsidRPr="5C4A77C8">
        <w:rPr>
          <w:noProof/>
        </w:rPr>
        <w:t> </w:t>
      </w:r>
      <w:r w:rsidRPr="5C4A77C8">
        <w:rPr>
          <w:noProof/>
        </w:rPr>
        <w:t>optických přístojů a zařízení</w:t>
      </w:r>
      <w:r>
        <w:t xml:space="preserve"> (o </w:t>
      </w:r>
      <w:r w:rsidRPr="5C4A77C8">
        <w:rPr>
          <w:noProof/>
        </w:rPr>
        <w:t>17,4</w:t>
      </w:r>
      <w:r>
        <w:t xml:space="preserve"> %). Údaje za </w:t>
      </w:r>
      <w:r w:rsidRPr="5C4A77C8">
        <w:rPr>
          <w:noProof/>
        </w:rPr>
        <w:t>duben</w:t>
      </w:r>
      <w:r>
        <w:t xml:space="preserve"> 2026 zveřejní Eurostat podle předběžného harmonogramu </w:t>
      </w:r>
      <w:r w:rsidRPr="5C4A77C8">
        <w:rPr>
          <w:noProof/>
        </w:rPr>
        <w:t>15. 6. 2026</w:t>
      </w:r>
      <w:r>
        <w:t>.</w:t>
      </w:r>
    </w:p>
    <w:p w14:paraId="7894F824" w14:textId="77777777" w:rsidR="00DC1806" w:rsidRDefault="00DC1806" w:rsidP="006A57CC"/>
    <w:p w14:paraId="060083A7" w14:textId="77777777" w:rsidR="00DC1806" w:rsidRDefault="00DC1806" w:rsidP="00A7786D">
      <w:pPr>
        <w:pStyle w:val="Poznmky"/>
      </w:pPr>
      <w:r>
        <w:t xml:space="preserve">Poznámky: </w:t>
      </w:r>
    </w:p>
    <w:p w14:paraId="5CC759D5" w14:textId="6FEF5459" w:rsidR="00DC1806" w:rsidRDefault="008057BB" w:rsidP="00A7786D">
      <w:pPr>
        <w:pStyle w:val="Poznmky"/>
      </w:pPr>
      <w:r>
        <w:rPr>
          <w:noProof/>
        </w:rPr>
        <w:t>D</w:t>
      </w:r>
      <w:r w:rsidR="00DC1806" w:rsidRPr="006F0389">
        <w:rPr>
          <w:noProof/>
        </w:rPr>
        <w:t>uben</w:t>
      </w:r>
      <w:r w:rsidR="00DC1806">
        <w:t xml:space="preserve"> 2026 měl </w:t>
      </w:r>
      <w:r w:rsidR="00DC1806" w:rsidRPr="006F0389">
        <w:rPr>
          <w:noProof/>
        </w:rPr>
        <w:t>stejný počet pracovních dnů</w:t>
      </w:r>
      <w:r w:rsidR="00DC1806">
        <w:t xml:space="preserve"> </w:t>
      </w:r>
      <w:r>
        <w:t xml:space="preserve">jako </w:t>
      </w:r>
      <w:r w:rsidR="00DC1806" w:rsidRPr="006F0389">
        <w:rPr>
          <w:noProof/>
        </w:rPr>
        <w:t>duben</w:t>
      </w:r>
      <w:r w:rsidR="00DC1806">
        <w:t xml:space="preserve"> 2025. </w:t>
      </w:r>
      <w:r w:rsidR="00DC1806">
        <w:rPr>
          <w:noProof/>
        </w:rPr>
        <w:t>V souladu s revizní politikou ČSÚ byly zároveň se zpracováním dat za duben 2026 revidovány údaje za leden až březen 2026.</w:t>
      </w:r>
    </w:p>
    <w:p w14:paraId="66CE3B1C" w14:textId="77777777" w:rsidR="00DC1806" w:rsidRDefault="00DC1806" w:rsidP="004F3179">
      <w:pPr>
        <w:pStyle w:val="Poznmky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 dat očištěných o vliv počtu pracovních dnů.</w:t>
      </w:r>
    </w:p>
    <w:p w14:paraId="10BE8F3F" w14:textId="77777777" w:rsidR="00DC1806" w:rsidRDefault="00DC1806" w:rsidP="004F3179">
      <w:pPr>
        <w:pStyle w:val="Poznmky"/>
      </w:pPr>
      <w:r>
        <w:t xml:space="preserve">Podrobné časové řady z krátkodobé statistiky průmyslu jsou nově prezentovány primárně prostřednictvím aplikace DataStat, téma Hospodářská odvětví / Průmysl / Krátkodobé statistiky průmyslu. Stávající tabulky ve </w:t>
      </w:r>
      <w:r>
        <w:lastRenderedPageBreak/>
        <w:t>Veřejné databázi včetně přímých odkazů na vybrané časové řady ve formátu xlsx jsou i nadále, až do ukončení provozu Veřejné databáze, aktualizovány a plně funkční.</w:t>
      </w:r>
    </w:p>
    <w:p w14:paraId="798A10D7" w14:textId="77777777" w:rsidR="00DC1806" w:rsidRDefault="00DC1806" w:rsidP="004F3179">
      <w:pPr>
        <w:pStyle w:val="Poznmky"/>
      </w:pPr>
      <w:r w:rsidRPr="004F3179">
        <w:t xml:space="preserve">Metodika: </w:t>
      </w:r>
      <w:hyperlink r:id="rId11" w:history="1">
        <w:r w:rsidRPr="004F3179">
          <w:rPr>
            <w:rStyle w:val="Hypertextovodkaz"/>
          </w:rPr>
          <w:t>https://csu.gov.cz/prumysl_metodika</w:t>
        </w:r>
      </w:hyperlink>
    </w:p>
    <w:p w14:paraId="40B507B5" w14:textId="77777777" w:rsidR="00DC1806" w:rsidRDefault="00DC1806" w:rsidP="004F3179">
      <w:pPr>
        <w:pStyle w:val="Poznmky"/>
      </w:pPr>
    </w:p>
    <w:p w14:paraId="7BF5917A" w14:textId="77777777" w:rsidR="00DC1806" w:rsidRDefault="00DC1806" w:rsidP="004F3179">
      <w:pPr>
        <w:pStyle w:val="Poznmky"/>
        <w:ind w:left="2977" w:hanging="2977"/>
      </w:pPr>
      <w:r w:rsidRPr="00532693">
        <w:rPr>
          <w:szCs w:val="22"/>
        </w:rPr>
        <w:t>Zodpovědný vedoucí pracovník:</w:t>
      </w:r>
      <w:r>
        <w:tab/>
      </w:r>
      <w:r w:rsidRPr="004F3179">
        <w:t xml:space="preserve">Ing. Radek Matějka, ředitel odboru statistiky zemědělství a lesnictví, průmyslu, stavebnictví a energetiky, tel.: 736 168 543, e-mail: </w:t>
      </w:r>
      <w:hyperlink r:id="rId12" w:history="1">
        <w:r w:rsidRPr="004F3179">
          <w:rPr>
            <w:rStyle w:val="Hypertextovodkaz"/>
          </w:rPr>
          <w:t>radek.matejka@csu.gov.cz</w:t>
        </w:r>
      </w:hyperlink>
    </w:p>
    <w:p w14:paraId="16DAF6A6" w14:textId="77777777" w:rsidR="00DC1806" w:rsidRDefault="00DC1806" w:rsidP="004F3179">
      <w:pPr>
        <w:pStyle w:val="Poznmky"/>
        <w:ind w:left="2977" w:hanging="2977"/>
      </w:pPr>
      <w:r w:rsidRPr="00045DB5">
        <w:t>Kontaktní osoba:</w:t>
      </w:r>
      <w:r>
        <w:tab/>
      </w:r>
      <w:r w:rsidRPr="004F3179">
        <w:t>Mgr. Veronika Doležalová, vedoucí oddělení statistiky průmyslu, tel.: 734</w:t>
      </w:r>
      <w:r>
        <w:t> </w:t>
      </w:r>
      <w:r w:rsidRPr="004F3179">
        <w:t xml:space="preserve">352 291, e-mail: </w:t>
      </w:r>
      <w:hyperlink r:id="rId13" w:history="1">
        <w:r w:rsidRPr="00EF3382">
          <w:rPr>
            <w:rStyle w:val="Hypertextovodkaz"/>
          </w:rPr>
          <w:t>veronika.dolezalova@csu.gov.cz</w:t>
        </w:r>
      </w:hyperlink>
    </w:p>
    <w:p w14:paraId="6935058F" w14:textId="77777777" w:rsidR="00DC1806" w:rsidRDefault="00DC1806" w:rsidP="0040382B">
      <w:pPr>
        <w:pStyle w:val="Poznmky"/>
        <w:ind w:left="2977" w:hanging="2977"/>
      </w:pPr>
      <w:r w:rsidRPr="00532693">
        <w:t>Metoda získání dat:</w:t>
      </w:r>
      <w:r>
        <w:tab/>
        <w:t>p</w:t>
      </w:r>
      <w:r w:rsidRPr="00532693">
        <w:t>římé zjišťování ČSÚ Prům 1-12</w:t>
      </w:r>
    </w:p>
    <w:p w14:paraId="32233530" w14:textId="77777777" w:rsidR="00DC1806" w:rsidRDefault="00DC1806" w:rsidP="00F97E81">
      <w:pPr>
        <w:pStyle w:val="Poznmky"/>
        <w:tabs>
          <w:tab w:val="left" w:pos="2977"/>
        </w:tabs>
      </w:pPr>
      <w:r w:rsidRPr="5C456B73">
        <w:rPr>
          <w:iCs/>
        </w:rPr>
        <w:t>Termín ukončení sběru dat:</w:t>
      </w:r>
      <w:r>
        <w:rPr>
          <w:iCs/>
        </w:rPr>
        <w:tab/>
      </w:r>
      <w:r w:rsidRPr="006F0389">
        <w:rPr>
          <w:iCs/>
          <w:noProof/>
        </w:rPr>
        <w:t>1. 6. 2026</w:t>
      </w:r>
    </w:p>
    <w:p w14:paraId="7A7CFF08" w14:textId="1EADE161" w:rsidR="0054293E" w:rsidRDefault="00DC1806" w:rsidP="0040382B">
      <w:pPr>
        <w:pStyle w:val="Poznmky"/>
        <w:tabs>
          <w:tab w:val="left" w:pos="2977"/>
        </w:tabs>
        <w:spacing w:line="240" w:lineRule="auto"/>
        <w:ind w:left="2977" w:hanging="2977"/>
      </w:pPr>
      <w:r w:rsidRPr="00532693">
        <w:t>Navazující výstupy:</w:t>
      </w:r>
      <w:r>
        <w:tab/>
        <w:t xml:space="preserve">časové řady v </w:t>
      </w:r>
      <w:hyperlink r:id="rId14" w:history="1">
        <w:r w:rsidRPr="00DB390D">
          <w:rPr>
            <w:rStyle w:val="Hypertextovodkaz"/>
          </w:rPr>
          <w:t>DataStatu</w:t>
        </w:r>
        <w:r w:rsidRPr="00DB390D">
          <w:rPr>
            <w:rStyle w:val="Hypertextovodkaz"/>
          </w:rPr>
          <w:t>,</w:t>
        </w:r>
        <w:r w:rsidRPr="00DB390D">
          <w:rPr>
            <w:rStyle w:val="Hypertextovodkaz"/>
          </w:rPr>
          <w:t xml:space="preserve"> téma Krátkodobé statistiky průmyslu</w:t>
        </w:r>
      </w:hyperlink>
      <w:r w:rsidR="00C1376D">
        <w:t>;</w:t>
      </w:r>
    </w:p>
    <w:p w14:paraId="0BBC3E0B" w14:textId="2850D68F" w:rsidR="00DC1806" w:rsidRDefault="0054293E" w:rsidP="0040382B">
      <w:pPr>
        <w:pStyle w:val="Poznmky"/>
        <w:tabs>
          <w:tab w:val="left" w:pos="2977"/>
        </w:tabs>
        <w:spacing w:line="240" w:lineRule="auto"/>
        <w:ind w:left="2977" w:hanging="2977"/>
      </w:pPr>
      <w:r>
        <w:tab/>
      </w:r>
      <w:r w:rsidR="00DC1806" w:rsidRPr="00E40C2B">
        <w:t xml:space="preserve">mezinárodní srovnání v zemích EU: </w:t>
      </w:r>
      <w:hyperlink r:id="rId15" w:history="1">
        <w:r w:rsidR="00DC1806" w:rsidRPr="00E40C2B">
          <w:rPr>
            <w:rStyle w:val="Hypertextovodkaz"/>
          </w:rPr>
          <w:t>Eurostat</w:t>
        </w:r>
      </w:hyperlink>
    </w:p>
    <w:p w14:paraId="4FA4EA09" w14:textId="77777777" w:rsidR="00DC1806" w:rsidRDefault="00DC1806" w:rsidP="00CD647D">
      <w:pPr>
        <w:pStyle w:val="Poznmky"/>
        <w:tabs>
          <w:tab w:val="left" w:pos="2977"/>
        </w:tabs>
      </w:pPr>
      <w:r w:rsidRPr="5C456B73">
        <w:t>Termín zveřejnění další RI:</w:t>
      </w:r>
      <w:r>
        <w:tab/>
      </w:r>
      <w:r w:rsidRPr="006F0389">
        <w:rPr>
          <w:noProof/>
        </w:rPr>
        <w:t>9. 7. 2026</w:t>
      </w:r>
    </w:p>
    <w:p w14:paraId="04B34466" w14:textId="77777777" w:rsidR="00DC1806" w:rsidRDefault="00DC1806" w:rsidP="00062565">
      <w:pPr>
        <w:spacing w:after="0"/>
        <w:rPr>
          <w:i/>
          <w:iCs/>
        </w:rPr>
      </w:pPr>
    </w:p>
    <w:p w14:paraId="6C53AA75" w14:textId="77777777" w:rsidR="00DC1806" w:rsidRDefault="00DC1806" w:rsidP="00062565">
      <w:pPr>
        <w:spacing w:after="0"/>
      </w:pPr>
      <w:r>
        <w:t>Přílohy:</w:t>
      </w:r>
    </w:p>
    <w:p w14:paraId="60BF4D8D" w14:textId="77777777" w:rsidR="00DC1806" w:rsidRDefault="00DC1806" w:rsidP="008B46C0">
      <w:pPr>
        <w:spacing w:after="0"/>
      </w:pPr>
      <w:r>
        <w:t>Tab. 1 Průmyslová produkce (meziroční indexy)</w:t>
      </w:r>
    </w:p>
    <w:p w14:paraId="260F0E97" w14:textId="77777777" w:rsidR="00DC1806" w:rsidRDefault="00DC1806" w:rsidP="008B46C0">
      <w:pPr>
        <w:spacing w:after="0"/>
      </w:pPr>
      <w:r>
        <w:t>Tab. 2 Nové zakázky v průmyslu (meziroční indexy)</w:t>
      </w:r>
    </w:p>
    <w:p w14:paraId="2AAF6DB4" w14:textId="77777777" w:rsidR="00DC1806" w:rsidRDefault="00DC1806" w:rsidP="008B46C0">
      <w:pPr>
        <w:spacing w:after="0"/>
      </w:pPr>
      <w:r>
        <w:t>Tab. 3 Průměrný evidenční počet zaměstnanců a jejich průměrná hrubá měsíční mzda</w:t>
      </w:r>
    </w:p>
    <w:p w14:paraId="27106ABC" w14:textId="77777777" w:rsidR="00DC1806" w:rsidRDefault="00DC1806" w:rsidP="008B46C0">
      <w:pPr>
        <w:spacing w:after="0"/>
      </w:pPr>
      <w:r>
        <w:t>Graf 1 Index průmyslové produkce (bazické indexy)</w:t>
      </w:r>
    </w:p>
    <w:p w14:paraId="3BDB67B1" w14:textId="77777777" w:rsidR="00DC1806" w:rsidRDefault="00DC1806" w:rsidP="008B46C0">
      <w:pPr>
        <w:spacing w:after="0"/>
      </w:pPr>
      <w:r>
        <w:t>Graf 2 Index průmyslové produkce (meziroční indexy)</w:t>
      </w:r>
    </w:p>
    <w:p w14:paraId="6B25D062" w14:textId="77777777" w:rsidR="00DC1806" w:rsidRDefault="00DC1806" w:rsidP="008B46C0">
      <w:pPr>
        <w:spacing w:after="0"/>
      </w:pPr>
      <w:r>
        <w:t>Graf 3 Index průmyslové produkce – mezinárodní srovnání (bazické indexy)</w:t>
      </w:r>
    </w:p>
    <w:p w14:paraId="24B82CB3" w14:textId="77777777" w:rsidR="00DC1806" w:rsidRDefault="00DC1806" w:rsidP="008B46C0">
      <w:pPr>
        <w:spacing w:after="0"/>
      </w:pPr>
      <w:r>
        <w:t>Graf 4 Index průmyslové produkce – příspěvky odvětví k meziroční změně</w:t>
      </w:r>
    </w:p>
    <w:p w14:paraId="10C0165A" w14:textId="77777777" w:rsidR="008057BB" w:rsidRDefault="00DC1806" w:rsidP="008B46C0">
      <w:pPr>
        <w:spacing w:after="0"/>
      </w:pPr>
      <w:r>
        <w:t>Graf 5 Nové zakázky v průmyslu – příspěvky odvětví k meziroční změně</w:t>
      </w:r>
    </w:p>
    <w:sectPr w:rsidR="008057BB" w:rsidSect="00DC1806">
      <w:headerReference w:type="default" r:id="rId16"/>
      <w:footerReference w:type="default" r:id="rId17"/>
      <w:type w:val="continuous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74ED" w14:textId="77777777" w:rsidR="004C1A6C" w:rsidRDefault="004C1A6C" w:rsidP="004A01A7">
      <w:pPr>
        <w:spacing w:after="0" w:line="240" w:lineRule="auto"/>
      </w:pPr>
      <w:r>
        <w:separator/>
      </w:r>
    </w:p>
  </w:endnote>
  <w:endnote w:type="continuationSeparator" w:id="0">
    <w:p w14:paraId="030C7235" w14:textId="77777777" w:rsidR="004C1A6C" w:rsidRDefault="004C1A6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92BF" w14:textId="77777777" w:rsidR="00DC1806" w:rsidRDefault="00DC1806" w:rsidP="00F21B6A">
    <w:pPr>
      <w:pStyle w:val="Zpat"/>
    </w:pPr>
    <w:r w:rsidRPr="006A57CC">
      <w:t>Český statistický úřad</w:t>
    </w:r>
  </w:p>
  <w:p w14:paraId="713F72F7" w14:textId="77777777" w:rsidR="00DC1806" w:rsidRDefault="00DC1806" w:rsidP="00F21B6A">
    <w:pPr>
      <w:pStyle w:val="Zpat"/>
    </w:pPr>
    <w:r w:rsidRPr="00CB5768">
      <w:t>Oddělení informačních služeb – ústředí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1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6</w:t>
    </w:r>
    <w:r w:rsidRPr="008B0E87">
      <w:rPr>
        <w:spacing w:val="20"/>
      </w:rPr>
      <w:fldChar w:fldCharType="end"/>
    </w:r>
  </w:p>
  <w:p w14:paraId="2A2A55CF" w14:textId="77777777" w:rsidR="00DC1806" w:rsidRDefault="00DC1806" w:rsidP="00F21B6A">
    <w:pPr>
      <w:pStyle w:val="Zpat"/>
      <w:tabs>
        <w:tab w:val="left" w:pos="4440"/>
      </w:tabs>
    </w:pPr>
    <w:r w:rsidRPr="006A57CC">
      <w:t>Na padesátém 3268/81, 100 82 Praha 10</w:t>
    </w:r>
    <w:r>
      <w:tab/>
    </w:r>
    <w:r>
      <w:tab/>
    </w:r>
    <w:r>
      <w:tab/>
    </w:r>
  </w:p>
  <w:p w14:paraId="352AA537" w14:textId="77777777" w:rsidR="00DC1806" w:rsidRPr="00F21B6A" w:rsidRDefault="00DC1806" w:rsidP="00F21B6A">
    <w:pPr>
      <w:pStyle w:val="Zpat"/>
    </w:pPr>
    <w:r w:rsidRPr="00CB5768">
      <w:t>T: +420 274 056 789, E: infoservis@csu.gov.cz</w:t>
    </w:r>
    <w:r>
      <w:tab/>
    </w:r>
    <w:r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F55E" w14:textId="77777777" w:rsidR="004C1A6C" w:rsidRDefault="004C1A6C" w:rsidP="004A01A7">
      <w:pPr>
        <w:spacing w:after="0" w:line="240" w:lineRule="auto"/>
      </w:pPr>
    </w:p>
  </w:footnote>
  <w:footnote w:type="continuationSeparator" w:id="0">
    <w:p w14:paraId="26A1597A" w14:textId="77777777" w:rsidR="004C1A6C" w:rsidRDefault="004C1A6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DC1806" w14:paraId="048562FC" w14:textId="77777777" w:rsidTr="00F21B6A">
      <w:trPr>
        <w:jc w:val="right"/>
      </w:trPr>
      <w:tc>
        <w:tcPr>
          <w:tcW w:w="4253" w:type="dxa"/>
        </w:tcPr>
        <w:p w14:paraId="08FD9D3A" w14:textId="77777777" w:rsidR="00DC1806" w:rsidRDefault="00DC1806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0C3317C5" w14:textId="77777777" w:rsidR="00DC1806" w:rsidRDefault="00DC1806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A9117C"/>
    <w:multiLevelType w:val="multilevel"/>
    <w:tmpl w:val="3BE66384"/>
    <w:numStyleLink w:val="Stylseznamu-odrky"/>
  </w:abstractNum>
  <w:abstractNum w:abstractNumId="1" w15:restartNumberingAfterBreak="1">
    <w:nsid w:val="174263CB"/>
    <w:multiLevelType w:val="multilevel"/>
    <w:tmpl w:val="3BE66384"/>
    <w:numStyleLink w:val="Stylseznamu-odrky"/>
  </w:abstractNum>
  <w:abstractNum w:abstractNumId="2" w15:restartNumberingAfterBreak="1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1">
    <w:nsid w:val="1BCC2635"/>
    <w:multiLevelType w:val="multilevel"/>
    <w:tmpl w:val="B87A9D68"/>
    <w:numStyleLink w:val="Stylseznamu-odstavceslovan"/>
  </w:abstractNum>
  <w:abstractNum w:abstractNumId="4" w15:restartNumberingAfterBreak="1">
    <w:nsid w:val="23AA7C6F"/>
    <w:multiLevelType w:val="multilevel"/>
    <w:tmpl w:val="3BE66384"/>
    <w:numStyleLink w:val="Stylseznamu-odrky"/>
  </w:abstractNum>
  <w:abstractNum w:abstractNumId="5" w15:restartNumberingAfterBreak="1">
    <w:nsid w:val="3EAA4253"/>
    <w:multiLevelType w:val="multilevel"/>
    <w:tmpl w:val="3BE66384"/>
    <w:numStyleLink w:val="Stylseznamu-odrky"/>
  </w:abstractNum>
  <w:abstractNum w:abstractNumId="6" w15:restartNumberingAfterBreak="1">
    <w:nsid w:val="507C7313"/>
    <w:multiLevelType w:val="multilevel"/>
    <w:tmpl w:val="B87A9D68"/>
    <w:numStyleLink w:val="Stylseznamu-odstavceslovan"/>
  </w:abstractNum>
  <w:abstractNum w:abstractNumId="7" w15:restartNumberingAfterBreak="1">
    <w:nsid w:val="528219F0"/>
    <w:multiLevelType w:val="multilevel"/>
    <w:tmpl w:val="599C2AC6"/>
    <w:numStyleLink w:val="Stylseznamu-nadpisyslovan"/>
  </w:abstractNum>
  <w:abstractNum w:abstractNumId="8" w15:restartNumberingAfterBreak="1">
    <w:nsid w:val="55427B69"/>
    <w:multiLevelType w:val="multilevel"/>
    <w:tmpl w:val="599C2AC6"/>
    <w:numStyleLink w:val="Stylseznamu-nadpisyslovan"/>
  </w:abstractNum>
  <w:abstractNum w:abstractNumId="9" w15:restartNumberingAfterBreak="1">
    <w:nsid w:val="56960494"/>
    <w:multiLevelType w:val="multilevel"/>
    <w:tmpl w:val="3BE66384"/>
    <w:numStyleLink w:val="Stylseznamu-odrky"/>
  </w:abstractNum>
  <w:abstractNum w:abstractNumId="10" w15:restartNumberingAfterBreak="1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1">
    <w:nsid w:val="5A0E0C17"/>
    <w:multiLevelType w:val="multilevel"/>
    <w:tmpl w:val="599C2AC6"/>
    <w:numStyleLink w:val="Stylseznamu-nadpisyslovan"/>
  </w:abstractNum>
  <w:abstractNum w:abstractNumId="12" w15:restartNumberingAfterBreak="1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1">
    <w:nsid w:val="69B93953"/>
    <w:multiLevelType w:val="multilevel"/>
    <w:tmpl w:val="599C2AC6"/>
    <w:numStyleLink w:val="Stylseznamu-nadpisyslovan"/>
  </w:abstractNum>
  <w:abstractNum w:abstractNumId="14" w15:restartNumberingAfterBreak="1">
    <w:nsid w:val="74052CCF"/>
    <w:multiLevelType w:val="multilevel"/>
    <w:tmpl w:val="3BE66384"/>
    <w:numStyleLink w:val="Stylseznamu-odrky"/>
  </w:abstractNum>
  <w:abstractNum w:abstractNumId="15" w15:restartNumberingAfterBreak="1">
    <w:nsid w:val="7B356AC3"/>
    <w:multiLevelType w:val="multilevel"/>
    <w:tmpl w:val="B87A9D68"/>
    <w:numStyleLink w:val="Stylseznamu-odstavceslovan"/>
  </w:abstractNum>
  <w:abstractNum w:abstractNumId="16" w15:restartNumberingAfterBreak="1">
    <w:nsid w:val="7CA64431"/>
    <w:multiLevelType w:val="multilevel"/>
    <w:tmpl w:val="3BE66384"/>
    <w:numStyleLink w:val="Stylseznamu-odrky"/>
  </w:abstractNum>
  <w:abstractNum w:abstractNumId="17" w15:restartNumberingAfterBreak="1">
    <w:nsid w:val="7F397BA4"/>
    <w:multiLevelType w:val="multilevel"/>
    <w:tmpl w:val="599C2AC6"/>
    <w:numStyleLink w:val="Stylseznamu-nadpisyslovan"/>
  </w:abstractNum>
  <w:abstractNum w:abstractNumId="18" w15:restartNumberingAfterBreak="1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39"/>
    <w:rsid w:val="000106FE"/>
    <w:rsid w:val="000120B4"/>
    <w:rsid w:val="0002560E"/>
    <w:rsid w:val="00032CCE"/>
    <w:rsid w:val="00035F16"/>
    <w:rsid w:val="00042B5B"/>
    <w:rsid w:val="00043335"/>
    <w:rsid w:val="00051205"/>
    <w:rsid w:val="0005137F"/>
    <w:rsid w:val="00054392"/>
    <w:rsid w:val="0005510C"/>
    <w:rsid w:val="00055247"/>
    <w:rsid w:val="00061B70"/>
    <w:rsid w:val="00062565"/>
    <w:rsid w:val="000628FD"/>
    <w:rsid w:val="00070445"/>
    <w:rsid w:val="00071F0F"/>
    <w:rsid w:val="00083871"/>
    <w:rsid w:val="00083A55"/>
    <w:rsid w:val="00085436"/>
    <w:rsid w:val="000917BB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0F6CFB"/>
    <w:rsid w:val="00102921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C594E"/>
    <w:rsid w:val="001D52C5"/>
    <w:rsid w:val="001D719A"/>
    <w:rsid w:val="001E0520"/>
    <w:rsid w:val="001E1B82"/>
    <w:rsid w:val="001E1DFF"/>
    <w:rsid w:val="001E417F"/>
    <w:rsid w:val="001E513B"/>
    <w:rsid w:val="001E691A"/>
    <w:rsid w:val="001F15A2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5479"/>
    <w:rsid w:val="00297C33"/>
    <w:rsid w:val="002A184C"/>
    <w:rsid w:val="002A2D33"/>
    <w:rsid w:val="002C4C20"/>
    <w:rsid w:val="002D11B9"/>
    <w:rsid w:val="002D796B"/>
    <w:rsid w:val="002F7004"/>
    <w:rsid w:val="0030061B"/>
    <w:rsid w:val="00303A0E"/>
    <w:rsid w:val="00307360"/>
    <w:rsid w:val="003206E7"/>
    <w:rsid w:val="003208E6"/>
    <w:rsid w:val="0032285E"/>
    <w:rsid w:val="0033305B"/>
    <w:rsid w:val="003351B8"/>
    <w:rsid w:val="0033552A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A2A49"/>
    <w:rsid w:val="003A2C6F"/>
    <w:rsid w:val="003A3966"/>
    <w:rsid w:val="003A7E6A"/>
    <w:rsid w:val="003C027F"/>
    <w:rsid w:val="003C3F6A"/>
    <w:rsid w:val="003D2BCB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382B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4F76"/>
    <w:rsid w:val="004573FA"/>
    <w:rsid w:val="00457BF0"/>
    <w:rsid w:val="004607B2"/>
    <w:rsid w:val="00463047"/>
    <w:rsid w:val="0046727D"/>
    <w:rsid w:val="004723B2"/>
    <w:rsid w:val="00476FD4"/>
    <w:rsid w:val="00493ED9"/>
    <w:rsid w:val="004977D7"/>
    <w:rsid w:val="004A01A7"/>
    <w:rsid w:val="004A09C5"/>
    <w:rsid w:val="004A38DD"/>
    <w:rsid w:val="004B4A94"/>
    <w:rsid w:val="004C1A6C"/>
    <w:rsid w:val="004C7DCA"/>
    <w:rsid w:val="004E7E0E"/>
    <w:rsid w:val="004F3179"/>
    <w:rsid w:val="00500A63"/>
    <w:rsid w:val="00521746"/>
    <w:rsid w:val="00534403"/>
    <w:rsid w:val="0054293E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67A3"/>
    <w:rsid w:val="005801BB"/>
    <w:rsid w:val="005865A4"/>
    <w:rsid w:val="00586756"/>
    <w:rsid w:val="0058729F"/>
    <w:rsid w:val="00592408"/>
    <w:rsid w:val="00593FA2"/>
    <w:rsid w:val="005970F5"/>
    <w:rsid w:val="005A012C"/>
    <w:rsid w:val="005A1101"/>
    <w:rsid w:val="005A4EC9"/>
    <w:rsid w:val="005A60C3"/>
    <w:rsid w:val="005C036E"/>
    <w:rsid w:val="005C14EB"/>
    <w:rsid w:val="005C29C9"/>
    <w:rsid w:val="005C5C42"/>
    <w:rsid w:val="005C781E"/>
    <w:rsid w:val="005D0316"/>
    <w:rsid w:val="005D1B21"/>
    <w:rsid w:val="00601C8A"/>
    <w:rsid w:val="00601DFE"/>
    <w:rsid w:val="0060451B"/>
    <w:rsid w:val="006051FE"/>
    <w:rsid w:val="00606CF5"/>
    <w:rsid w:val="00607675"/>
    <w:rsid w:val="00611926"/>
    <w:rsid w:val="006120D2"/>
    <w:rsid w:val="00626A46"/>
    <w:rsid w:val="00626A74"/>
    <w:rsid w:val="0062750B"/>
    <w:rsid w:val="00633E51"/>
    <w:rsid w:val="00637E8B"/>
    <w:rsid w:val="00640E73"/>
    <w:rsid w:val="0064237D"/>
    <w:rsid w:val="00647757"/>
    <w:rsid w:val="00650D3D"/>
    <w:rsid w:val="00651491"/>
    <w:rsid w:val="0065577E"/>
    <w:rsid w:val="0067042F"/>
    <w:rsid w:val="006743C9"/>
    <w:rsid w:val="00680621"/>
    <w:rsid w:val="006950C1"/>
    <w:rsid w:val="0069631F"/>
    <w:rsid w:val="006A12C6"/>
    <w:rsid w:val="006A4940"/>
    <w:rsid w:val="006A57CC"/>
    <w:rsid w:val="006B08E7"/>
    <w:rsid w:val="006C0860"/>
    <w:rsid w:val="006E3851"/>
    <w:rsid w:val="006E3857"/>
    <w:rsid w:val="006E7273"/>
    <w:rsid w:val="006F01E2"/>
    <w:rsid w:val="006F4755"/>
    <w:rsid w:val="006F51DB"/>
    <w:rsid w:val="00700625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5394C"/>
    <w:rsid w:val="00765263"/>
    <w:rsid w:val="00773B0B"/>
    <w:rsid w:val="00777498"/>
    <w:rsid w:val="00781037"/>
    <w:rsid w:val="00784B39"/>
    <w:rsid w:val="00787190"/>
    <w:rsid w:val="007C0EFA"/>
    <w:rsid w:val="007D6A0E"/>
    <w:rsid w:val="007D6F07"/>
    <w:rsid w:val="007E2098"/>
    <w:rsid w:val="00801CDD"/>
    <w:rsid w:val="008057BB"/>
    <w:rsid w:val="00811964"/>
    <w:rsid w:val="00825A78"/>
    <w:rsid w:val="008340C9"/>
    <w:rsid w:val="00834A49"/>
    <w:rsid w:val="00837E45"/>
    <w:rsid w:val="0084277E"/>
    <w:rsid w:val="00851074"/>
    <w:rsid w:val="0085200A"/>
    <w:rsid w:val="008541DA"/>
    <w:rsid w:val="0086177B"/>
    <w:rsid w:val="00865B7D"/>
    <w:rsid w:val="00870D3E"/>
    <w:rsid w:val="00871CD4"/>
    <w:rsid w:val="00876B0A"/>
    <w:rsid w:val="00877CF1"/>
    <w:rsid w:val="00881BA3"/>
    <w:rsid w:val="00884306"/>
    <w:rsid w:val="008A4895"/>
    <w:rsid w:val="008B0E87"/>
    <w:rsid w:val="008B46C0"/>
    <w:rsid w:val="008C4A49"/>
    <w:rsid w:val="008D405D"/>
    <w:rsid w:val="008D5575"/>
    <w:rsid w:val="008D609B"/>
    <w:rsid w:val="008E0842"/>
    <w:rsid w:val="008E12F1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50DE"/>
    <w:rsid w:val="00983393"/>
    <w:rsid w:val="00984352"/>
    <w:rsid w:val="00985819"/>
    <w:rsid w:val="00985E6B"/>
    <w:rsid w:val="00986C81"/>
    <w:rsid w:val="009A389D"/>
    <w:rsid w:val="009B032C"/>
    <w:rsid w:val="009B0804"/>
    <w:rsid w:val="009B7FB5"/>
    <w:rsid w:val="009C081A"/>
    <w:rsid w:val="009C0BC3"/>
    <w:rsid w:val="009C31A6"/>
    <w:rsid w:val="009C792B"/>
    <w:rsid w:val="009D26AF"/>
    <w:rsid w:val="009D72AA"/>
    <w:rsid w:val="009E4B81"/>
    <w:rsid w:val="009F3E9D"/>
    <w:rsid w:val="00A154A1"/>
    <w:rsid w:val="00A15A28"/>
    <w:rsid w:val="00A274A1"/>
    <w:rsid w:val="00A3283F"/>
    <w:rsid w:val="00A40A3D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C0D46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70022"/>
    <w:rsid w:val="00B7165F"/>
    <w:rsid w:val="00B733E5"/>
    <w:rsid w:val="00B759AD"/>
    <w:rsid w:val="00B8724F"/>
    <w:rsid w:val="00B90BD8"/>
    <w:rsid w:val="00B9394F"/>
    <w:rsid w:val="00B96F18"/>
    <w:rsid w:val="00BA64C3"/>
    <w:rsid w:val="00BA6934"/>
    <w:rsid w:val="00BB2466"/>
    <w:rsid w:val="00BB2B9A"/>
    <w:rsid w:val="00BB6195"/>
    <w:rsid w:val="00BB6635"/>
    <w:rsid w:val="00BB7FAA"/>
    <w:rsid w:val="00BC23FF"/>
    <w:rsid w:val="00BC4736"/>
    <w:rsid w:val="00BC5C99"/>
    <w:rsid w:val="00BD27B2"/>
    <w:rsid w:val="00BD7169"/>
    <w:rsid w:val="00BE2E0B"/>
    <w:rsid w:val="00BE3BE4"/>
    <w:rsid w:val="00BE5550"/>
    <w:rsid w:val="00BF58C9"/>
    <w:rsid w:val="00BF6C1F"/>
    <w:rsid w:val="00C044C1"/>
    <w:rsid w:val="00C063DD"/>
    <w:rsid w:val="00C12B28"/>
    <w:rsid w:val="00C1376D"/>
    <w:rsid w:val="00C15B41"/>
    <w:rsid w:val="00C15C5E"/>
    <w:rsid w:val="00C206E5"/>
    <w:rsid w:val="00C21594"/>
    <w:rsid w:val="00C240F6"/>
    <w:rsid w:val="00C27B17"/>
    <w:rsid w:val="00C30639"/>
    <w:rsid w:val="00C30FB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3A44"/>
    <w:rsid w:val="00CB5768"/>
    <w:rsid w:val="00CB6B2A"/>
    <w:rsid w:val="00CC0409"/>
    <w:rsid w:val="00CC309B"/>
    <w:rsid w:val="00CC35A2"/>
    <w:rsid w:val="00CC6F3A"/>
    <w:rsid w:val="00CC7927"/>
    <w:rsid w:val="00CD0856"/>
    <w:rsid w:val="00CD647D"/>
    <w:rsid w:val="00CD784B"/>
    <w:rsid w:val="00CE0BC6"/>
    <w:rsid w:val="00CF6697"/>
    <w:rsid w:val="00D066AA"/>
    <w:rsid w:val="00D12AC4"/>
    <w:rsid w:val="00D15B3B"/>
    <w:rsid w:val="00D20AC3"/>
    <w:rsid w:val="00D269D2"/>
    <w:rsid w:val="00D50FAD"/>
    <w:rsid w:val="00D55142"/>
    <w:rsid w:val="00D61336"/>
    <w:rsid w:val="00D63056"/>
    <w:rsid w:val="00D70040"/>
    <w:rsid w:val="00D7143F"/>
    <w:rsid w:val="00DA10DB"/>
    <w:rsid w:val="00DB390D"/>
    <w:rsid w:val="00DC1806"/>
    <w:rsid w:val="00DC50E3"/>
    <w:rsid w:val="00DC6F3A"/>
    <w:rsid w:val="00DD3D93"/>
    <w:rsid w:val="00DD4E3E"/>
    <w:rsid w:val="00DD6689"/>
    <w:rsid w:val="00DE50A7"/>
    <w:rsid w:val="00DF3F66"/>
    <w:rsid w:val="00E12747"/>
    <w:rsid w:val="00E13580"/>
    <w:rsid w:val="00E14659"/>
    <w:rsid w:val="00E24FEA"/>
    <w:rsid w:val="00E31AAD"/>
    <w:rsid w:val="00E34849"/>
    <w:rsid w:val="00E414DB"/>
    <w:rsid w:val="00E456D4"/>
    <w:rsid w:val="00E46EEF"/>
    <w:rsid w:val="00E47767"/>
    <w:rsid w:val="00E543AC"/>
    <w:rsid w:val="00E62893"/>
    <w:rsid w:val="00E67257"/>
    <w:rsid w:val="00E704CC"/>
    <w:rsid w:val="00E721D1"/>
    <w:rsid w:val="00E72CDB"/>
    <w:rsid w:val="00E8736C"/>
    <w:rsid w:val="00E90747"/>
    <w:rsid w:val="00E9571D"/>
    <w:rsid w:val="00E97FB6"/>
    <w:rsid w:val="00EB5DA8"/>
    <w:rsid w:val="00EC2292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1A8A"/>
    <w:rsid w:val="00F526F4"/>
    <w:rsid w:val="00F562EF"/>
    <w:rsid w:val="00F60A82"/>
    <w:rsid w:val="00F6104B"/>
    <w:rsid w:val="00F668A6"/>
    <w:rsid w:val="00F70F49"/>
    <w:rsid w:val="00F837DE"/>
    <w:rsid w:val="00F97E81"/>
    <w:rsid w:val="00F97FD0"/>
    <w:rsid w:val="00FA0FB3"/>
    <w:rsid w:val="00FA634C"/>
    <w:rsid w:val="00FA79CC"/>
    <w:rsid w:val="00FA7B77"/>
    <w:rsid w:val="00FB11FD"/>
    <w:rsid w:val="00FB4B1E"/>
    <w:rsid w:val="00FB4F1B"/>
    <w:rsid w:val="00FB57B9"/>
    <w:rsid w:val="00FC186E"/>
    <w:rsid w:val="00FD5BC4"/>
    <w:rsid w:val="00FD5BEC"/>
    <w:rsid w:val="00FD5E47"/>
    <w:rsid w:val="00FD7332"/>
    <w:rsid w:val="00FE7E23"/>
    <w:rsid w:val="0FEB1258"/>
    <w:rsid w:val="1E9EA149"/>
    <w:rsid w:val="34394C2B"/>
    <w:rsid w:val="48C56C9C"/>
    <w:rsid w:val="5C4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1EEC2"/>
  <w15:chartTrackingRefBased/>
  <w15:docId w15:val="{B1CB65D4-81B5-4D44-AD89-5CFE0A36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B390D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rtova35188\Slo&#382;ky%20pracovn&#237;\1_12_RI%20od%20Jany\MO_pokusy%20s%20RI\IV_V&#253;stupy\0_RI%20cel&#233;\RI%20text\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PRUM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tova35188\AppData\Local\Temp\56a0b7f9-a9d5-4f8e-bd32-825e8bc958d0_OneDrive_2026-05-26.zip.8d0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C5A43189214034B63EAC662A82C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3460-8360-48F5-8E77-4697F43F3BA8}"/>
      </w:docPartPr>
      <w:docPartBody>
        <w:p w:rsidR="002057C8" w:rsidRDefault="00FB4B1E" w:rsidP="00FB4B1E">
          <w:pPr>
            <w:pStyle w:val="05C5A43189214034B63EAC662A82C8CF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1E"/>
    <w:rsid w:val="000B42B6"/>
    <w:rsid w:val="00155159"/>
    <w:rsid w:val="00184A50"/>
    <w:rsid w:val="001F15A2"/>
    <w:rsid w:val="002057C8"/>
    <w:rsid w:val="00295479"/>
    <w:rsid w:val="002C3A4B"/>
    <w:rsid w:val="002C6A43"/>
    <w:rsid w:val="00530DBA"/>
    <w:rsid w:val="005D0316"/>
    <w:rsid w:val="00680621"/>
    <w:rsid w:val="008D609B"/>
    <w:rsid w:val="00BF6C1F"/>
    <w:rsid w:val="00C249BC"/>
    <w:rsid w:val="00D269D2"/>
    <w:rsid w:val="00DC6F3A"/>
    <w:rsid w:val="00EB24CC"/>
    <w:rsid w:val="00F51A8A"/>
    <w:rsid w:val="00FB4B1E"/>
    <w:rsid w:val="00F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4B1E"/>
    <w:rPr>
      <w:color w:val="666666"/>
    </w:rPr>
  </w:style>
  <w:style w:type="paragraph" w:customStyle="1" w:styleId="05C5A43189214034B63EAC662A82C8CF">
    <w:name w:val="05C5A43189214034B63EAC662A82C8CF"/>
    <w:rsid w:val="00FB4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C06BC-9D04-4073-81B8-6A8F0945BABE}"/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</TotalTime>
  <Pages>2</Pages>
  <Words>684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Ortová Marta</dc:creator>
  <cp:keywords/>
  <dc:description/>
  <cp:lastModifiedBy>Ortová Marta</cp:lastModifiedBy>
  <cp:revision>3</cp:revision>
  <dcterms:created xsi:type="dcterms:W3CDTF">2026-06-04T16:27:00Z</dcterms:created>
  <dcterms:modified xsi:type="dcterms:W3CDTF">2026-06-04T16:28:00Z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